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#864</w:t>
      </w:r>
    </w:p>
    <w:p>
      <w:r>
        <w:t>**GOVERNO DO ESTADO DA REGIÃO**</w:t>
        <w:br/>
        <w:br/>
        <w:t>**SECRETARIA DA JUSTIÇA E DIREITOS HUMANOS**</w:t>
        <w:br/>
        <w:br/>
        <w:t>**CIRCULAR INFORMATIVA Nº 45/2023**</w:t>
        <w:br/>
        <w:br/>
        <w:t xml:space="preserve">**DE:** Secretaria da Justiça e Direitos Humanos  </w:t>
        <w:br/>
        <w:t xml:space="preserve">**ASSUNTO:** Instruções para a aplicação da Lei nº 12.345/2023 que estabelece diretrizes para a proteção de dados pessoais  </w:t>
        <w:br/>
        <w:t xml:space="preserve">**DATA:** 20 de outubro de 2023  </w:t>
        <w:br/>
        <w:br/>
        <w:t>**INFORMAÇÃO:**</w:t>
        <w:br/>
        <w:br/>
        <w:t>Considerando a publicação da Lei nº 12.345/2023, que visa a regulamentação da proteção de dados pessoais no âmbito da administração pública e privada, e tendo em vista a necessidade de esclarecimentos sobre a sua aplicação, a Secretaria da Justiça e Direitos Humanos, por meio da presente circular, vem orientar todos os órgãos e entidades da administração pública sobre os procedimentos a serem adotados.</w:t>
        <w:br/>
        <w:br/>
        <w:t>1. **Objetivo da Instrução:**</w:t>
        <w:br/>
        <w:t xml:space="preserve">   Esta instrução tem como objetivo esclarecer a interpretação da nova legislação e fornecer diretrizes práticas para a implementação das medidas de proteção de dados, a fim de assegurar o cumprimento das normas estabelecidas.</w:t>
        <w:br/>
        <w:br/>
        <w:t>2. **Diretrizes Gerais:**</w:t>
        <w:br/>
        <w:t xml:space="preserve">   - Todos os órgãos devem realizar um levantamento dos dados pessoais que coletam e tratam, identificando a base legal que justifica essa atividade.</w:t>
        <w:br/>
        <w:t xml:space="preserve">   - Proceder à elaboração de um relatório de impacto à proteção de dados (RIPD) nos casos em que forem identificados riscos elevados para os direitos e liberdades dos titulares.</w:t>
        <w:br/>
        <w:t xml:space="preserve">   - Implementar medidas técnicas e organizativas adequadas para garantir a segurança dos dados pessoais, incluindo, mas não se limitando a, controle de acesso, criptografia e formação de pessoal.</w:t>
        <w:br/>
        <w:br/>
        <w:t>3. **Prazos:**</w:t>
        <w:br/>
        <w:t xml:space="preserve">   - Os órgãos devem encaminhar à Secretaria da Justiça e Direitos Humanos um plano de ação para adequação às novas diretrizes até o dia 15 de novembro de 2023.</w:t>
        <w:br/>
        <w:t xml:space="preserve">   - A implementação total das medidas deve estar concluída até 31 de dezembro de 2023.</w:t>
        <w:br/>
        <w:br/>
        <w:t>4. **Orientações Práticas:**</w:t>
        <w:br/>
        <w:t xml:space="preserve">   - Anexamos um esquema sintetizador que resume as principais obrigações e prazos estabelecidos pela Lei nº 12.345/2023, bem como um modelo de relatório de impacto à proteção de dados que pode ser utilizado pelos órgãos para facilitar o cumprimento das exigências legais.</w:t>
        <w:br/>
        <w:br/>
        <w:t>5. **Comunicação:**</w:t>
        <w:br/>
        <w:t xml:space="preserve">   - Informamos que esta circular deve ser amplamente divulgada entre os servidores e colaboradores de cada órgão, visando a uniformidade na aplicação das normas e a proteção dos dados pessoais dos cidadãos.</w:t>
        <w:br/>
        <w:br/>
        <w:t>**DESPACHO:**</w:t>
        <w:br/>
        <w:br/>
        <w:t>Determina-se a ampla divulgação desta circular informativa a todos os órgãos e entidades da administração pública, e recomenda-se a realização de reuniões de capacitação e esclarecimento sobre as novas diretrizes estabelecidas pela Lei nº 12.345/2023.</w:t>
        <w:br/>
        <w:br/>
        <w:t>Atenciosamente,</w:t>
        <w:br/>
        <w:br/>
        <w:t xml:space="preserve">[Assinatura]  </w:t>
        <w:br/>
        <w:t xml:space="preserve">Dr. João Silva  </w:t>
        <w:br/>
        <w:t xml:space="preserve">Secretário da Justiça e Direitos Humanos  </w:t>
        <w:br/>
        <w:t xml:space="preserve">Governo do Estado da Região  </w:t>
        <w:br/>
        <w:br/>
        <w:t xml:space="preserve">**ANEXOS:**  </w:t>
        <w:br/>
        <w:t xml:space="preserve">1. Esquema Sintetizador das Obrigações Legais  </w:t>
        <w:br/>
        <w:t xml:space="preserve">2. Modelo de Relatório de Impacto à Proteção de Dados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