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#869</w:t>
      </w:r>
    </w:p>
    <w:p>
      <w:r>
        <w:t xml:space="preserve">**DE:** Direção Geral de Normalização  </w:t>
        <w:br/>
        <w:t xml:space="preserve">**ASSUNTO:** Elaboração da Norma Técnica NTP 12345:2023 - Procedimentos para a Gestão de Resíduos Sólidos Urbanos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das atribuições da Direção Geral de Normalização (DGN) e em conformidade com as diretrizes estabelecidas pelo Ministério do Ambiente e Ação Climática, foi identificada a necessidade de desenvolvimento de uma norma técnica que vise a padronização dos procedimentos para a gestão de resíduos sólidos urbanos. Esta iniciativa surge da crescente relevância da gestão eficiente dos resíduos para a proteção ambiental e a promoção de práticas sustentáveis.</w:t>
        <w:br/>
        <w:br/>
        <w:t>A norma técnica, designada NTP 12345:2023, será elaborada com o intuito de estabelecer diretrizes claras e práticas uniformes que possam ser aplicadas por entidades públicas e privadas envolvidas na gestão de resíduos. Este documento normativo abrangerá os seguintes aspectos:</w:t>
        <w:br/>
        <w:br/>
        <w:t>1. **Definições e Terminologia**: Estabelecimento de terminologia específica relacionada à gestão de resíduos sólidos urbanos.</w:t>
        <w:br/>
        <w:t xml:space="preserve">  </w:t>
        <w:br/>
        <w:t>2. **Procedimentos de Coleta e Transporte**: Normas para a coleta, transporte e armazenamento temporário de resíduos.</w:t>
        <w:br/>
        <w:t xml:space="preserve">  </w:t>
        <w:br/>
        <w:t>3. **Tratamento e Destinação Final**: Diretrizes para o tratamento e a disposição final dos resíduos, promovendo a reciclagem e a valorização energética.</w:t>
        <w:br/>
        <w:t xml:space="preserve">  </w:t>
        <w:br/>
        <w:t>4. **Monitoramento e Avaliação**: Metodologias para a avaliação da eficácia dos procedimentos de gestão adotados.</w:t>
        <w:br/>
        <w:br/>
        <w:t xml:space="preserve">**DESPACHO**  </w:t>
        <w:br/>
        <w:br/>
        <w:t>1. **Elaboração do Projeto**: Determina-se a constituição de uma Comissão Técnica de Normalização (CTN) composta por especialistas da área ambiental, representantes de entidades locais e organizações não governamentais, com a responsabilidade de elaborar o projeto da norma NTP 12345:2023. O prazo para a entrega do projeto inicial é fixado em 90 (noventa) dias a contar da presente data.</w:t>
        <w:br/>
        <w:br/>
        <w:t>2. **Consulta Pública**: Após a elaboração do projeto, será realizada uma consulta pública, a qual deverá ser divulgada amplamente, permitindo a participação de todos os stakeholders relevantes, incluindo a sociedade civil. O período de consulta será de 30 (trinta) dias úteis.</w:t>
        <w:br/>
        <w:br/>
        <w:t>3. **Revisão e Aprovação**: Os contributos recebidos durante a consulta pública serão analisados pela CTN, que deverá proceder à revisão do documento normativo. A versão final será submetida à aprovação da Direção Geral de Normalização.</w:t>
        <w:br/>
        <w:br/>
        <w:t>4. **Publicitação**: Após a aprovação, a norma será publicada em Diário da República e divulgada através dos canais oficiais da DGN, garantindo assim a sua acessibilidade e visibilidade.</w:t>
        <w:br/>
        <w:br/>
        <w:t>5. **Transição e Implementação**: Um plano de transição deverá ser desenvolvido para facilitar a implementação da norma nas entidades envolvidas na gestão de resíduos.</w:t>
        <w:br/>
        <w:br/>
        <w:t xml:space="preserve">A implementação desta norma técnica visa promover a melhoria contínua na gestão de resíduos sólidos urbanos, contribuindo para um ambiente mais sustentável e saudável para as gerações futuras.  </w:t>
        <w:br/>
        <w:br/>
        <w:t xml:space="preserve">**Diretor Geral**  </w:t>
        <w:br/>
        <w:t xml:space="preserve">[Assinatura]  </w:t>
        <w:br/>
        <w:t xml:space="preserve">[Nome do Diretor Geral]  </w:t>
        <w:br/>
        <w:t xml:space="preserve">Direção Geral de Normalização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