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#871</w:t>
      </w:r>
    </w:p>
    <w:p>
      <w:r>
        <w:t xml:space="preserve">**GOVERNO DA REPÚBLICA**  </w:t>
        <w:br/>
        <w:t xml:space="preserve">**MINISTÉRIO DA ADMINISTRAÇÃO INTERNA**  </w:t>
        <w:br/>
        <w:t xml:space="preserve">**DIREÇÃO-GERAL DA ADMINISTRAÇÃO PÚBLICA**  </w:t>
        <w:br/>
        <w:br/>
        <w:t xml:space="preserve">**DE**: Direção-Geral da Administração Pública  </w:t>
        <w:br/>
        <w:t xml:space="preserve">**ASSUNTO**: Aprovação do Regulamento de Gestão de Resíduos Sólidos Urbanos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Considerando a necessidade de regulamentar a gestão de resíduos sólidos urbanos, de modo a garantir a proteção do ambiente e a saúde pública, foi elaborado o presente projeto de regulamento, que estabelece as normas e procedimentos a serem adotados por entidades públicas e privadas na gestão de resíduos.</w:t>
        <w:br/>
        <w:br/>
        <w:t>Este regulamento visa harmonizar as práticas de gestão de resíduos, promovendo a redução, reutilização e reciclagem dos mesmos, em consonância com as diretrizes europeias e nacionais em matéria de ambiente.</w:t>
        <w:br/>
        <w:br/>
        <w:t>O projeto foi submetido à apreciação jurídica, tendo sido verificado que o mesmo se encontra em conformidade com a legislação em vigor, nomeadamente com a Lei n.º 123/2009, de 21 de julho, que estabelece o regime jurídico da gestão de resíduos.</w:t>
        <w:br/>
        <w:br/>
        <w:t xml:space="preserve">**DESPACHO**  </w:t>
        <w:br/>
        <w:br/>
        <w:t>Depois de analisadas as contribuições recebidas durante o período de consulta pública, e tendo em conta a recomendação da Comissão Técnica de Acompanhamento, decide-se:</w:t>
        <w:br/>
        <w:br/>
        <w:t>1. Aprovar o Regulamento de Gestão de Resíduos Sólidos Urbanos, conforme o documento anexo, que integra as alterações propostas e discutidas durante a fase de consulta pública.</w:t>
        <w:br/>
        <w:t xml:space="preserve">  </w:t>
        <w:br/>
        <w:t>2. Determinar a publicação do presente regulamento em Diário da República, para que produza efeitos em todo o território nacional.</w:t>
        <w:br/>
        <w:t xml:space="preserve">  </w:t>
        <w:br/>
        <w:t>3. Designar a Direção de Serviços de Ambiente e Qualidade de Vida para a execução e supervisão do regulamento aprovado, competindo-lhe a elaboração de orientações e manuais de apoio à sua implementação.</w:t>
        <w:br/>
        <w:br/>
        <w:t>4. Notificar as entidades competentes para que tomem conhecimento do presente despacho e procedam à implementação das disposições contidas no regulamento, no prazo de 90 dias a contar da sua publicação.</w:t>
        <w:br/>
        <w:br/>
        <w:t>Lisboa, 15 de Outubro de 2023.</w:t>
        <w:br/>
        <w:br/>
        <w:t xml:space="preserve">**O MINISTRO DA ADMINISTRAÇÃO INTERNA**  </w:t>
        <w:br/>
        <w:t xml:space="preserve">[Assinatura]  </w:t>
        <w:br/>
        <w:t xml:space="preserve">[Nome do Ministro]  </w:t>
        <w:br/>
        <w:t>**M. I.**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