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#873</w:t>
      </w:r>
    </w:p>
    <w:p>
      <w:r>
        <w:t xml:space="preserve">**GOVERNO DO ESTADO DE EXEMPLO**  </w:t>
        <w:br/>
        <w:t xml:space="preserve">**SECRETARIA DE TRABALHO E EMPREGO**  </w:t>
        <w:br/>
        <w:t xml:space="preserve">**DEPARTAMENTO DE NORMAS E REGULAMENTAÇÕES**  </w:t>
        <w:br/>
        <w:br/>
        <w:t>---</w:t>
        <w:br/>
        <w:br/>
        <w:t xml:space="preserve">**DE**: Diretor do Departamento de Normas e Regulamentações  </w:t>
        <w:br/>
        <w:t xml:space="preserve">**PARA**: Superintendente da Divisão de Relações de Trabalho  </w:t>
        <w:br/>
        <w:t xml:space="preserve">**ASSUNTO**: Orientação para a Interpretação da Norma Técnica nº 123/2023  </w:t>
        <w:br/>
        <w:t xml:space="preserve">**DATA**: 10 de Outubro de 2023  </w:t>
        <w:br/>
        <w:br/>
        <w:t>---</w:t>
        <w:br/>
        <w:br/>
        <w:t xml:space="preserve">**INFORMAÇÃO**  </w:t>
        <w:br/>
        <w:br/>
        <w:t>Considerando a necessidade de esclarecer a aplicação da Norma Técnica nº 123/2023, que versa sobre a regulamentação das condições de trabalho em ambientes industriais, este documento visa fornecer orientações detalhadas para a interpretação adequada de seus dispositivos.</w:t>
        <w:br/>
        <w:br/>
        <w:t xml:space="preserve">**1. CONTEXTO**  </w:t>
        <w:br/>
        <w:t>A Norma Técnica nº 123/2023 foi elaborada com o intuito de estabelecer diretrizes claras para a segurança e saúde ocupacional nos setores industriais. Contudo, a sua aplicação tem suscitado dúvidas entre os empregadores e trabalhadores, necessitando, assim, de uma orientação formal que facilite a sua correta interpretação.</w:t>
        <w:br/>
        <w:br/>
        <w:t xml:space="preserve">**2. OBJETIVO**  </w:t>
        <w:br/>
        <w:t>O presente parecer tem como objetivo esclarecer os principais pontos da norma, visando garantir que todas as partes envolvidas compreendam plenamente suas obrigações e direitos.</w:t>
        <w:br/>
        <w:br/>
        <w:t xml:space="preserve">**3. ORIENTAÇÕES**  </w:t>
        <w:br/>
        <w:br/>
        <w:t xml:space="preserve">**3.1. Definições Chave**  </w:t>
        <w:br/>
        <w:t>- **Ambientes Industriais**: Refere-se a qualquer local onde se realizem atividades produtivas que envolvam a transformação de matéria-prima em produtos acabados.</w:t>
        <w:br/>
        <w:t>- **Condições de Trabalho**: Engloba aspectos como segurança, ergonomia e saúde do trabalhador.</w:t>
        <w:br/>
        <w:br/>
        <w:t xml:space="preserve">**3.2. Pontos de Interpretação**  </w:t>
        <w:br/>
        <w:t>- **Capítulo I - Disposições Gerais**: A norma estabelece que todos os empregadores devem garantir um ambiente de trabalho seguro. Recomenda-se a realização de auditorias periódicas para avaliar conformidade.</w:t>
        <w:br/>
        <w:t>- **Capítulo II - Equipamentos de Proteção Individual (EPIs)**: A utilização de EPIs é obrigatória. Os empregadores devem fornecer treinamento regular sobre a correta utilização dos mesmos.</w:t>
        <w:br/>
        <w:t>- **Capítulo III - Responsabilidades dos Trabalhadores**: Os trabalhadores são responsáveis por seguir as diretrizes estabelecidas e reportar quaisquer condições inseguras ao superior imediato.</w:t>
        <w:br/>
        <w:br/>
        <w:t xml:space="preserve">**4. FUNDAMENTAÇÃO**  </w:t>
        <w:br/>
        <w:t>A elaboração desta orientação foi fundamentada em consultas realizadas a especialistas em saúde ocupacional e entrevistas com representantes de sindicatos e associações de classe. Além disso, foram analisados pareceres anteriores sobre normas correlatas, garantindo um alinhamento com as melhores práticas adotadas.</w:t>
        <w:br/>
        <w:br/>
        <w:t xml:space="preserve">**5. CONSIDERAÇÕES FINAIS**  </w:t>
        <w:br/>
        <w:t>Reiteramos a importância da adesão integral às orientações apresentadas, a fim de promover um ambiente de trabalho seguro e saudável. A continuidade do diálogo entre empregadores e trabalhadores é essencial para a melhoria das condições de trabalho em nosso estado.</w:t>
        <w:br/>
        <w:br/>
        <w:t xml:space="preserve">**DESPACHO**  </w:t>
        <w:br/>
        <w:t>Solicita-se que esta orientação seja divulgada amplamente entre os setores afetados, bem como que sejam promovidas reuniões de esclarecimento para sanar possíveis dúvidas que ainda possam persistir.</w:t>
        <w:br/>
        <w:br/>
        <w:t>---</w:t>
        <w:br/>
        <w:br/>
        <w:t xml:space="preserve">**Assinam,**  </w:t>
        <w:br/>
        <w:t xml:space="preserve">**[Nome do Diretor]**  </w:t>
        <w:br/>
        <w:t xml:space="preserve">**Diretor do Departamento de Normas e Regulamentações**  </w:t>
        <w:br/>
        <w:t xml:space="preserve">**Secretaria de Trabalho e Emprego**  </w:t>
        <w:br/>
        <w:br/>
        <w:t xml:space="preserve">---  </w:t>
        <w:br/>
        <w:t xml:space="preserve">**ANEXO:** Cópia da Norma Técnica nº 123/2023.  </w:t>
        <w:br/>
        <w:t xml:space="preserve">**DISTRIBUIÇÃO:**  </w:t>
        <w:br/>
        <w:t xml:space="preserve">- Divisão de Relações de Trabalho  </w:t>
        <w:br/>
        <w:t xml:space="preserve">- Superintendências Regionais  </w:t>
        <w:br/>
        <w:t xml:space="preserve">- Sindicatos e Associações de Classe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