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#876</w:t>
      </w:r>
    </w:p>
    <w:p>
      <w:r>
        <w:t xml:space="preserve">**Ministério da Justiça**  </w:t>
        <w:br/>
        <w:t xml:space="preserve">**Direção-Geral de Normas e Legislação**  </w:t>
        <w:br/>
        <w:t xml:space="preserve">**Departamento de Consultoria Jurídica**  </w:t>
        <w:br/>
        <w:br/>
        <w:t xml:space="preserve">**DE:** Direção-Geral de Normas e Legislação  </w:t>
        <w:br/>
        <w:t xml:space="preserve">**ASSUNTO:** Parecer Técnico-Jurídico sobre a Interpretação do Artigo 12.º da Lei n.º 123/2020  </w:t>
        <w:br/>
        <w:t xml:space="preserve">**DATA:** 15 de novembro de 2023  </w:t>
        <w:br/>
        <w:br/>
        <w:t>---</w:t>
        <w:br/>
        <w:br/>
        <w:t>**INFORMAÇÃO:**</w:t>
        <w:br/>
        <w:br/>
        <w:t>Nos termos do pedido formulado pela Comissão Nacional de Proteção de Dados (CNPD), através do ofício n.º 456/2023, datado de 5 de novembro de 2023, este Departamento foi solicitado a emitir um parecer técnico-jurídico sobre a interpretação do artigo 12.º da Lei n.º 123/2020, que estabelece as normas relativas ao tratamento de dados pessoais.</w:t>
        <w:br/>
        <w:br/>
        <w:t>**ANÁLISE:**</w:t>
        <w:br/>
        <w:br/>
        <w:t>Após análise do diploma em questão e considerando os princípios gerais que regem a proteção de dados pessoais, bem como a jurisprudência relevante sobre a matéria, foram identificados os seguintes pontos relevantes:</w:t>
        <w:br/>
        <w:br/>
        <w:t>1. **Âmbito de Aplicação:** O artigo 12.º refere-se especificamente à obrigação de informação ao titular dos dados, devendo a entidade responsável pelo tratamento assegurar que os titulares são informados de forma clara e concisa acerca do tratamento dos seus dados.</w:t>
        <w:br/>
        <w:t xml:space="preserve">   </w:t>
        <w:br/>
        <w:t>2. **Forma de Comunicação:** É de salientar que a comunicação deverá ser realizada por meios que garantam a efetiva compreensão por parte dos titulares, respeitando as diretrizes estabelecidas pela Comissão Europeia sobre a transparência no tratamento de dados.</w:t>
        <w:br/>
        <w:br/>
        <w:t>3. **Exceções à Obrigação de Informação:** O diploma prevê algumas exceções à obrigação de informação, as quais devem ser interpretadas restritivamente, de forma a não comprometer os direitos dos titulares.</w:t>
        <w:br/>
        <w:br/>
        <w:t>**DESPACHO:**</w:t>
        <w:br/>
        <w:br/>
        <w:t>Face ao exposto, este Departamento conclui que a interpretação do artigo 12.º da Lei n.º 123/2020 deve ser feita com rigor, garantindo que os direitos dos titulares dos dados são sempre respeitados. Recomenda-se, assim, que a CNPD emita orientações claras para a aplicação deste artigo, de modo a assegurar a correta implementação das normas em vigor.</w:t>
        <w:br/>
        <w:br/>
        <w:t>O presente parecer é emitido em cumprimento das funções de consulta e parecer técnico-jurídico atribuídas a este Departamento, e deverá ser considerado na análise futura de casos concretos que envolvam a aplicação da referida lei.</w:t>
        <w:br/>
        <w:br/>
        <w:t>---</w:t>
        <w:br/>
        <w:br/>
        <w:t xml:space="preserve">**ASSINATURA:**  </w:t>
        <w:br/>
        <w:t xml:space="preserve">[Nome do Responsável]  </w:t>
        <w:br/>
        <w:t xml:space="preserve">[Cargo do Responsável]  </w:t>
        <w:br/>
        <w:t xml:space="preserve">Direção-Geral de Normas e Legislação  </w:t>
        <w:br/>
        <w:t xml:space="preserve">Ministério da Justiça  </w:t>
        <w:br/>
        <w:br/>
        <w:t xml:space="preserve">**ANEXOS:**  </w:t>
        <w:br/>
        <w:t xml:space="preserve">- Ofício n.º 456/2023 da CNPD  </w:t>
        <w:br/>
        <w:t xml:space="preserve">- Texto da Lei n.º 123/2020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