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#901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DA JUSTIÇA**  </w:t>
        <w:br/>
        <w:br/>
        <w:t xml:space="preserve">**DE:** Direcção-Geral da Administração da Justiça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disposto na Lei n.º 28/2004, de 18 de Junho, e em cumprimento do Acórdão n.º 45/2023 proferido pelo Tribunal Constitucional, comunica-se a declaração de inconstitucionalidade da norma constante do artigo 4.º, n.º 2, da Lei n.º 12/2021, de 15 de Março, que institui o regime jurídico de acesso à informação administrativa.</w:t>
        <w:br/>
        <w:br/>
        <w:t>O Tribunal Constitucional, na sua deliberação, fundamentou que a referida norma viola os direitos fundamentais consagrados na Constituição da República Portuguesa, nomeadamente o direito à informação e à transparência administrativa, consagrados nos artigos 37.º e 268.º da Constituição.</w:t>
        <w:br/>
        <w:br/>
        <w:t xml:space="preserve">A presente comunicação é dirigida a todos os órgãos e entidades da Administração Pública, bem como a outros organismos e entidades do setor privado que, por força da norma declarada inconstitucional, tenham sido afetados na sua atuação. </w:t>
        <w:br/>
        <w:br/>
        <w:t>A decisão do Tribunal Constitucional deverá ser cumprida de imediato, sendo necessário proceder à revogação de todos os atos administrativos praticados ao abrigo da norma em causa, bem como à atualização dos procedimentos administrativos afetados.</w:t>
        <w:br/>
        <w:br/>
        <w:t xml:space="preserve">**DESPACHO**  </w:t>
        <w:br/>
        <w:br/>
        <w:t>1. Notificar as entidades e órgãos competentes sobre a presente decisão, pelo que se deverá proceder ao envio da comunicação anexa.</w:t>
        <w:br/>
        <w:t>2. Publicar o presente despacho no Diário da República, assegurando a ampla divulgação da declaração de inconstitucionalidade junto à sociedade civil.</w:t>
        <w:br/>
        <w:t>3. Proceder à revisão dos atos administrativos que tenham sido praticados com base na norma declarada inconstitucional, no prazo de 30 dias a contar da presente data.</w:t>
        <w:br/>
        <w:t>4. Remeter cópia da presente comunicação ao Tribunal Constitucional para conhecimento e arquivo.</w:t>
        <w:br/>
        <w:br/>
        <w:t>**ANEXO:** Comunicado do Acórdão n.º 45/2023 do Tribunal Constitucional.</w:t>
        <w:br/>
        <w:br/>
        <w:t xml:space="preserve">---  </w:t>
        <w:br/>
        <w:t xml:space="preserve">**Assinatura**  </w:t>
        <w:br/>
        <w:t xml:space="preserve">João da Silva  </w:t>
        <w:br/>
        <w:t xml:space="preserve">Director-Geral da Administração da Justiça  </w:t>
        <w:br/>
        <w:t xml:space="preserve">Ministério da Justiça  </w:t>
        <w:br/>
        <w:t xml:space="preserve">**Data:** 15 de Outubro de 2023  </w:t>
        <w:br/>
        <w:br/>
        <w:t xml:space="preserve">---  </w:t>
        <w:br/>
        <w:t xml:space="preserve">**CIRCULAÇÃO INTERNA**  </w:t>
        <w:br/>
        <w:t xml:space="preserve">Para: Direções de Serviços e Departamentos da Direcção-Geral da Administração da Justiça  </w:t>
        <w:br/>
        <w:t xml:space="preserve">Para: Direção de Serviços de Informação e Comunicação  </w:t>
        <w:br/>
        <w:t xml:space="preserve">Para: Gabinete do Ministro da Justiça  </w:t>
        <w:br/>
        <w:t xml:space="preserve">**Cópia:** Arquivo Geral  </w:t>
        <w:br/>
        <w:br/>
        <w:t xml:space="preserve">---  </w:t>
        <w:br/>
        <w:t>**Nota:** Este documento é confidencial e destinado unicamente aos destinatários mencionados. A sua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