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#904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Política de Justiça**  </w:t>
        <w:br/>
        <w:br/>
        <w:t>---</w:t>
        <w:br/>
        <w:br/>
        <w:t xml:space="preserve">**DE:** Direção-Geral da Política de Justiça  </w:t>
        <w:br/>
        <w:t xml:space="preserve">**ASSUNTO:** Elaboração do Projeto de Lei n.º 123/2023 – Regime Jurídico do Acesso à Informação Administrativa  </w:t>
        <w:br/>
        <w:t xml:space="preserve">**DATA:** 15 de Março de 2023  </w:t>
        <w:br/>
        <w:br/>
        <w:t>---</w:t>
        <w:br/>
        <w:br/>
        <w:t>**INFORMAÇÃO:**</w:t>
        <w:br/>
        <w:br/>
        <w:t>Nos termos da competência atribuída pela Lei n.º 26/2016, de 22 de agosto, e ao abrigo do disposto no Regime Jurídico do Acesso à Informação Administrativa, a Direção-Geral da Política de Justiça apresenta o Projeto de Lei n.º 123/2023, que visa estabelecer um regime jurídico claro e eficiente para o acesso à informação administrativa por parte dos cidadãos.</w:t>
        <w:br/>
        <w:br/>
        <w:t>O referido projeto é fundamentado nas seguintes considerações:</w:t>
        <w:br/>
        <w:br/>
        <w:t>1. **Necessidade de Transparência:** A promoção do direito de acesso à informação, como um dos fundamentos da democracia, é essencial para garantir a transparência das instituições públicas e o fortalecimento da confiança dos cidadãos nas mesmas.</w:t>
        <w:br/>
        <w:br/>
        <w:t>2. **Harmonização Legal:** O projeto propõe a atualização e harmonização das normas existentes com os princípios consagrados na Diretiva (UE) 2016/680 do Parlamento Europeu e do Conselho, de 27 de abril de 2016, relativa à proteção de indivíduos no que diz respeito ao tratamento de dados pessoais.</w:t>
        <w:br/>
        <w:br/>
        <w:t>3. **Facilitação do Acesso:** A proposta inclui medidas que visam simplificar os procedimentos de requerimento de acesso à informação, bem como a definição de prazos e responsabilidades das entidades públicas na resposta a esses pedidos.</w:t>
        <w:br/>
        <w:br/>
        <w:t>O Projeto de Lei n.º 123/2023 será submetido à apreciação do Conselho de Ministros, seguido da discussão e votação na Assembleia da República, de acordo com os trâmites legais estabelecidos.</w:t>
        <w:br/>
        <w:br/>
        <w:t>**DESPACHO:**</w:t>
        <w:br/>
        <w:br/>
        <w:t>1. Autorizo a remessa do Projeto de Lei n.º 123/2023 à Assembleia da República para apreciação e discussão, em conformidade com o estabelecido no artigo 87.º da Constituição da República Portuguesa.</w:t>
        <w:br/>
        <w:br/>
        <w:t>2. Determine-se a elaboração de todos os documentos necessários para a formalização do processo legislativo, incluindo a análise de impacto e os pareceres jurídicos pertinentes.</w:t>
        <w:br/>
        <w:br/>
        <w:t>3. Solicito à Direção de Serviços Jurídicos que proceda à verificação da conformidade legal do texto do projeto, bem como a inclusão de todas as considerações e sugestões que possam surgir durante o processo de discussão.</w:t>
        <w:br/>
        <w:br/>
        <w:t xml:space="preserve">Lisboa, 15 de Março de 2023  </w:t>
        <w:br/>
        <w:br/>
        <w:t xml:space="preserve">**O Diretor-Geral**  </w:t>
        <w:br/>
        <w:t xml:space="preserve">[Assinatura]  </w:t>
        <w:br/>
        <w:t>Dr. João Silva</w:t>
        <w:br/>
        <w:br/>
        <w:t xml:space="preserve">--- </w:t>
        <w:br/>
        <w:br/>
        <w:t xml:space="preserve">**ANEXOS:**  </w:t>
        <w:br/>
        <w:br/>
        <w:t xml:space="preserve">1. Projeto de Lei n.º 123/2023 – Regime Jurídico do Acesso à Informação Administrativa.  </w:t>
        <w:br/>
        <w:t xml:space="preserve">2. Análise de Impacto Regulatório.  </w:t>
        <w:br/>
        <w:t xml:space="preserve">3. Parecer Jurídico.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