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#927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**DE**: Direção-Geral da Administração da Justiça  </w:t>
        <w:br/>
        <w:t xml:space="preserve">**ASSUNTO**: Comunicação de Decisão do Tribunal Constitucional  </w:t>
        <w:br/>
        <w:t xml:space="preserve">**DATA**: 15 de Outubro de 2023  </w:t>
        <w:br/>
        <w:br/>
        <w:t xml:space="preserve">**INFORMAÇÃO**  </w:t>
        <w:br/>
        <w:br/>
        <w:t>No seguimento do Acórdão proferido pelo Tribunal Constitucional, em sede de processo n.º 123/2023, datado de 10 de Outubro de 2023, e na sequência da apreciação da constitucionalidade da Lei n.º 45/2022, informamos que foi declarada a inconstitucionalidade da referida norma, com força obrigatória geral.</w:t>
        <w:br/>
        <w:br/>
        <w:t>O Tribunal Constitucional, ao analisar a matéria, concluiu que a norma em questão viola princípios fundamentais consagrados na Constituição da República, nomeadamente o princípio da igualdade e o direito à não discriminação. A decisão foi tomada por maioria, com a publicação integral do acórdão disponível na página oficial do Tribunal Constitucional.</w:t>
        <w:br/>
        <w:br/>
        <w:t>Em cumprimento das obrigações legais, esta comunicação será enviada aos seguintes órgãos e entidades:</w:t>
        <w:br/>
        <w:br/>
        <w:t>1. Assembleia da República</w:t>
        <w:br/>
        <w:t>2. Governo da República</w:t>
        <w:br/>
        <w:t>3. Tribunal de Contas</w:t>
        <w:br/>
        <w:t>4. Direções Regionais e Serviços Públicos</w:t>
        <w:br/>
        <w:t>5. Associações representativas e demais entidades interessadas</w:t>
        <w:br/>
        <w:br/>
        <w:t>A publicação do acórdão será efetuada no Diário da República, conforme o estipulado na legislação vigente, com o intuito de garantir que a decisão do Tribunal tenha o devido conhecimento e aplicação por todos os órgãos e entidades da administração pública.</w:t>
        <w:br/>
        <w:br/>
        <w:t xml:space="preserve">**DESPACHO**  </w:t>
        <w:br/>
        <w:br/>
        <w:t>Determina-se que a presente comunicação seja devidamente arquivada e que todos os órgãos mencionados recebam a documentação anexa, que inclui a íntegra do acórdão, para que se proceda à análise e adequação das normas aplicáveis. Solicita-se ainda que se promovam as necessárias alterações legislativas quando aplicável, de modo a garantir a conformidade com a decisão proferida.</w:t>
        <w:br/>
        <w:br/>
        <w:t xml:space="preserve">**ANEXOS**:  </w:t>
        <w:br/>
        <w:t xml:space="preserve">1. Acórdão n.º 123/2023 do Tribunal Constitucional  </w:t>
        <w:br/>
        <w:t xml:space="preserve">2. Notificação aos órgãos competentes  </w:t>
        <w:br/>
        <w:br/>
        <w:t xml:space="preserve">**ASSINATURA**  </w:t>
        <w:br/>
        <w:t xml:space="preserve">[Nome do Responsável]  </w:t>
        <w:br/>
        <w:t xml:space="preserve">[Cargo do Responsável]  </w:t>
        <w:br/>
        <w:t xml:space="preserve">Direção-Geral da Administração da Justiça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