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#944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POLÍTICA DE JUSTIÇA**  </w:t>
        <w:br/>
        <w:br/>
        <w:t xml:space="preserve">**DE**: Direção-Geral da Política de Justiça  </w:t>
        <w:br/>
        <w:t xml:space="preserve">**ASSUNTO**: Pedido de Orientação Jurisprudencial Uniformizada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seguimento do pedido de orientação jurisprudencial apresentado pelo Senhor Doutor Paulo Ferreira, advogado inscrito na Ordem dos Advogados sob o número 12345, relativo à divergência existente na interpretação do artigo 123 do Código Civil, informamos o seguinte:</w:t>
        <w:br/>
        <w:br/>
        <w:t>1. **Contexto do Pedido**: O requerente solicitou a uniformização de jurisprudência face a decisões proferidas em processos distintos, nas quais se verificaram interpretações antagónicas do dispositivo legal mencionado, nomeadamente nos Acórdãos do Tribunal da Relação de Lisboa de 10 de abril de 2023 e do Tribunal da Relação do Porto de 20 de junho de 2023.</w:t>
        <w:br/>
        <w:br/>
        <w:t>2. **Conferência para Admissibilidade**: Realizou-se em 05 de outubro de 2023 a conferência para análise da admissibilidade do pedido, com a presença de representantes dos tribunais superiores e especialistas em Direito Civil. Após discussão, decidiu-se pela admissibilidade do pedido de uniformização.</w:t>
        <w:br/>
        <w:br/>
        <w:t>3. **Alegações**: Foram apresentadas as alegações escritas pelas partes, incluindo o Ministério Público, que se pronunciou sobre a necessidade de esclarecimento da interpretação do artigo 123 do Código Civil, considerando relevante a produção de jurisprudência uniformizada para a segurança jurídica.</w:t>
        <w:br/>
        <w:br/>
        <w:t>4. **Julgamento**: A sessão de julgamento teve lugar no dia 12 de outubro de 2023, onde foram ouvidas as partes e analisadas as alegações apresentadas. O tribunal, após deliberação, proferiu o seguinte acórdão.</w:t>
        <w:br/>
        <w:br/>
        <w:t>5. **Decisão**: O acórdão, datado de 12 de outubro de 2023, decidiu estabelecer uma interpretação uniforme do artigo 123 do Código Civil, esclarecendo que a disposição legal deve ser aplicada de forma a garantir a equidade nas relações contratuais, adotando a interpretação mais favorável ao consumidor.</w:t>
        <w:br/>
        <w:br/>
        <w:t>6. **Publicação**: O acórdão será publicado no Diário da República e disponibilizado na página oficial do Ministério da Justiça, a fim de garantir a ampla divulgação e facilitar o acesso à orientação jurisprudencial uniformizada.</w:t>
        <w:br/>
        <w:br/>
        <w:t>---</w:t>
        <w:br/>
        <w:br/>
        <w:t xml:space="preserve">**DESPACHO**  </w:t>
        <w:br/>
        <w:br/>
        <w:t>Determina-se que a presente decisão seja comunicada aos interessados e publicada conforme previsto, com vista à promoção da uniformidade na aplicação do direito e à proteção dos direitos dos cidadãos.</w:t>
        <w:br/>
        <w:br/>
        <w:t xml:space="preserve">**Lisboa, 15 de outubro de 2023**  </w:t>
        <w:br/>
        <w:t xml:space="preserve">**A Diretora-Geral**  </w:t>
        <w:br/>
        <w:t xml:space="preserve">**Maria João da Silva**  </w:t>
        <w:br/>
        <w:t xml:space="preserve">**(assinatura)**  </w:t>
        <w:br/>
        <w:t xml:space="preserve">**Direção-Geral da Política de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