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#95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DE JUSTIÇA**  </w:t>
        <w:br/>
        <w:br/>
        <w:t xml:space="preserve">**DE**: Direção-Geral da Política de Justiça  </w:t>
        <w:br/>
        <w:t xml:space="preserve">**ASSUNTO**: Comunicação de Decisão do Tribunal Constitucional  </w:t>
        <w:br/>
        <w:t xml:space="preserve">**DATA**: 25 de outubro de 2023  </w:t>
        <w:br/>
        <w:br/>
        <w:t xml:space="preserve">**INFORMAÇÃO**  </w:t>
        <w:br/>
        <w:br/>
        <w:t>Nos termos do disposto no artigo 282.º da Constituição da República Portuguesa e na sequência do Acórdão n.º 123/2023, proferido pelo Tribunal Constitucional em 15 de outubro de 2023, comunica-se o seguinte:</w:t>
        <w:br/>
        <w:br/>
        <w:t>1. O Tribunal Constitucional, na sua deliberação, declarou a inconstitucionalidade da norma constante do artigo 4.º, n.º 2, da Lei n.º 45/2022, de 12 de agosto, que estabelece o regime jurídico de acesso à informação administrativa. A referida norma foi considerada contrária aos princípios da transparência e do direito de acesso à informação consagrados na Constituição.</w:t>
        <w:br/>
        <w:br/>
        <w:t>2. A decisão do Tribunal Constitucional tem força obrigatória geral, aplicando-se a todos os órgãos da administração pública, serviços e entidades que operem no âmbito do Estado.</w:t>
        <w:br/>
        <w:br/>
        <w:t>3. Esta declaração de inconstitucionalidade deverá ser respeitada e observada em todas as instâncias, devendo os serviços competentes proceder à revisão das normas regulamentares e administrativas que contrariam a decisão proferida pelo Tribunal Constitucional.</w:t>
        <w:br/>
        <w:br/>
        <w:t xml:space="preserve">**DESPACHO**  </w:t>
        <w:br/>
        <w:br/>
        <w:t>Atendendo ao exposto, determino que seja:</w:t>
        <w:br/>
        <w:br/>
        <w:t>1. Enviada esta comunicação aos seguintes órgãos:</w:t>
        <w:br/>
        <w:t xml:space="preserve">   - Assembleia da República</w:t>
        <w:br/>
        <w:t xml:space="preserve">   - Conselho de Ministros</w:t>
        <w:br/>
        <w:t xml:space="preserve">   - Procuradoria-Geral da República</w:t>
        <w:br/>
        <w:t xml:space="preserve">   - Tribunal de Contas</w:t>
        <w:br/>
        <w:t xml:space="preserve">   - Direções Gerais e Institutos Públicos afetos ao Ministério da Justiça</w:t>
        <w:br/>
        <w:br/>
        <w:t>2. Promovida a publicação deste despacho na página oficial do Ministério da Justiça e nos demais meios de comunicação institucional, garantindo assim a devida divulgação da decisão.</w:t>
        <w:br/>
        <w:br/>
        <w:t>3. Solicitada a revisão das normas regulamentares afetadas pela decisão, a fim de assegurar a conformidade com os princípios constitucionais estabelecidos.</w:t>
        <w:br/>
        <w:br/>
        <w:t>Lisboa, 25 de outubro de 2023.</w:t>
        <w:br/>
        <w:br/>
        <w:t xml:space="preserve">**O DIRETOR-GERAL DA POLÍTICA DE JUSTIÇA**  </w:t>
        <w:br/>
        <w:t xml:space="preserve">[Assinatura]  </w:t>
        <w:br/>
        <w:t xml:space="preserve">Dr. João Pedro Silva  </w:t>
        <w:br/>
        <w:t xml:space="preserve">**Tel.:** 21 000 0000  </w:t>
        <w:br/>
        <w:t xml:space="preserve">**Email:** diretor@dgpj.gov.pt  </w:t>
        <w:br/>
        <w:t xml:space="preserve">**Endereço:** Avenida da Liberdade, n.º 100, 1.º andar, 1250-140 Lisboa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