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#965</w:t>
      </w:r>
    </w:p>
    <w:p>
      <w:r>
        <w:t xml:space="preserve">**DE:** Tribunal da Relação de Lisboa  </w:t>
        <w:br/>
        <w:t xml:space="preserve">**ASSUNTO:** Pedido de Orientação Jurisprudencial Uniformizada  </w:t>
        <w:br/>
        <w:t xml:space="preserve">**DATA:** 20 de Outubro de 2023  </w:t>
        <w:br/>
        <w:br/>
        <w:t>---</w:t>
        <w:br/>
        <w:br/>
        <w:t>**INFORMAÇÃO**</w:t>
        <w:br/>
        <w:br/>
        <w:t>Nos autos do processo n.º 1234/2023, em que são partes A. (Recorrente) e B. (Recorrido), foi apresentado um pedido de decisão sobre a uniformização da jurisprudência, tendo em vista a divergência existente nas decisões proferidas por diferentes tribunais sobre a interpretação do artigo 45.º do Código Civil, que versa sobre a nulidade dos atos jurídicos.</w:t>
        <w:br/>
        <w:br/>
        <w:t xml:space="preserve">O pedido foi formalizado em 15 de Setembro de 2023, pelo advogado da parte recorrente, que alegou a existência de decisões contraditórias, o que poderia comprometer a segurança jurídica e a igualdade no tratamento de casos semelhantes. </w:t>
        <w:br/>
        <w:br/>
        <w:t>Após a recepção do pedido, procedeu-se à conferência para admissibilidade, tendo sido verificada a regularidade dos pressupostos formais. As partes foram então notificadas para apresentar alegações, as quais foram apresentadas nos seguintes termos:</w:t>
        <w:br/>
        <w:br/>
        <w:t xml:space="preserve">1. **Alegações da Parte Recorrente:**  </w:t>
        <w:br/>
        <w:t xml:space="preserve">   Alega que, em situações idênticas, os tribunais têm proferido decisões antagónicas, o que gera incerteza na aplicação do direito. Requer que se defina uma interpretação uniforme do artigo em questão, de modo a garantir a previsibilidade e a estabilidade nas relações jurídicas.</w:t>
        <w:br/>
        <w:br/>
        <w:t xml:space="preserve">2. **Alegações da Parte Recorrida:**  </w:t>
        <w:br/>
        <w:t xml:space="preserve">   Alega que a interpretação do artigo 45.º do Código Civil deve ser feita à luz dos princípios da equidade e da justiça, podendo ser admissíveis diversas interpretações, consoante o contexto dos casos em concreto. Sustenta que a uniformização pretendida pela parte recorrente não se justifica.</w:t>
        <w:br/>
        <w:br/>
        <w:t>**JULGAMENTO**</w:t>
        <w:br/>
        <w:br/>
        <w:t>Após a análise das alegações apresentadas e a ponderação dos argumentos, o Tribunal da Relação de Lisboa decide, por maioria, que a questão da interpretação do artigo 45.º do Código Civil deve ser objeto de uniformização, considerando a relevância da matéria e a necessidade de se garantir a segurança jurídica.</w:t>
        <w:br/>
        <w:br/>
        <w:t>**DECISÃO**</w:t>
        <w:br/>
        <w:br/>
        <w:t>Em conformidade, determina-se que o acórdão a proferir em sede de uniformização de jurisprudência terá como fundamento os princípios da boa-fé e da proteção da confiança legítima dos cidadãos, devendo a interpretação do artigo 45.º ser feita de forma a evitar a nulidade de atos que, embora formalmente defeituosos, sejam realizados em conformidade com a vontade das partes e não lesem terceiros.</w:t>
        <w:br/>
        <w:br/>
        <w:t xml:space="preserve">**PUBLIQUE-SE**  </w:t>
        <w:br/>
        <w:t>Notifique-se as partes e publique-se no Diário da Justiça.</w:t>
        <w:br/>
        <w:br/>
        <w:t xml:space="preserve">**Lisboa, 20 de Outubro de 2023**  </w:t>
        <w:br/>
        <w:br/>
        <w:t xml:space="preserve">**O Relator,**  </w:t>
        <w:br/>
        <w:t xml:space="preserve">[Assinatura]  </w:t>
        <w:br/>
        <w:t xml:space="preserve">Dr. João Silva  </w:t>
        <w:br/>
        <w:br/>
        <w:t xml:space="preserve">**O Presidente,**  </w:t>
        <w:br/>
        <w:t xml:space="preserve">[Assinatura]  </w:t>
        <w:br/>
        <w:t xml:space="preserve">Dra. Maria Fernandes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