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#983</w:t>
      </w:r>
    </w:p>
    <w:p>
      <w:r>
        <w:t xml:space="preserve">**GOVERNO MUNICIPAL DE EXEMPLO**  </w:t>
        <w:br/>
        <w:t xml:space="preserve">**DIREÇÃO GERAL DE ADMINISTRAÇÃO PÚBLICA**  </w:t>
        <w:br/>
        <w:t xml:space="preserve">**DEPARTAMENTO DE RECURSOS HUMANOS**  </w:t>
        <w:br/>
        <w:br/>
        <w:t xml:space="preserve">**ASSUNTO:** Aprovação de Férias Anuais - Funcionário João Silva  </w:t>
        <w:br/>
        <w:t xml:space="preserve">**DATA:** 12 de Outubro de 2023  </w:t>
        <w:br/>
        <w:br/>
        <w:t>---</w:t>
        <w:br/>
        <w:br/>
        <w:t xml:space="preserve">**INFORMAÇÃO:**  </w:t>
        <w:br/>
        <w:br/>
        <w:t>Nos termos da legislação em vigor, e em conformidade com o regulamento interno do Departamento de Recursos Humanos, vem pelo presente documento informar sobre a aprovação do pedido de férias do funcionário João Silva, portador do cartão de cidadão nº 12345678, que se encontra vinculado a este município desde 15 de Janeiro de 2015, exercendo a função de Técnico de Administração.</w:t>
        <w:br/>
        <w:br/>
        <w:t>O referido funcionário apresentou, em 01 de Outubro de 2023, um requerimento formal solicitando a concessão de férias anuais, referente ao ano de 2023, no período compreendido entre 01 de Novembro de 2023 e 30 de Novembro de 2023. O pedido foi devidamente analisado e, após verificação da regularidade de sua situação funcional, bem como da inexistência de pendências, foi considerado procedente.</w:t>
        <w:br/>
        <w:br/>
        <w:t xml:space="preserve">**DESPACHO:**  </w:t>
        <w:br/>
        <w:br/>
        <w:t>Assim, determina-se a aprovação do pedido de férias do funcionário João Silva, conforme o solicitado. O responsável pelo setor de Recursos Humanos deverá proceder à comunicação formal ao interessado, bem como assegurar a devida cobertura do serviço durante o período de ausência do funcionário.</w:t>
        <w:br/>
        <w:br/>
        <w:t>Fica, ainda, determinado que todos os demais trâmites administrativos necessários à formalização da concessão de férias sejam realizados em conformidade com o normativo interno e com a legislação laboral aplicável.</w:t>
        <w:br/>
        <w:br/>
        <w:t>Publique-se e cumpra-se.</w:t>
        <w:br/>
        <w:br/>
        <w:t xml:space="preserve">**Assinatura:**  </w:t>
        <w:br/>
        <w:t xml:space="preserve">_________________________  </w:t>
        <w:br/>
        <w:t xml:space="preserve">Dr. Carlos Ferreira  </w:t>
        <w:br/>
        <w:t xml:space="preserve">Diretor Geral de Administração Pública  </w:t>
        <w:br/>
        <w:t xml:space="preserve">Governo Municipal de Exemplo  </w:t>
        <w:br/>
        <w:br/>
        <w:t>---</w:t>
        <w:br/>
        <w:br/>
        <w:t xml:space="preserve">**Notas:**  </w:t>
        <w:br/>
        <w:t>Este documento deverá ser arquivado no processo individual do funcionário João Silva, de acordo com as normas de gestão documental e arquivística em vigor.</w:t>
        <w:br/>
        <w:br/>
        <w:t xml:space="preserve">**Termos de Índice:**  </w:t>
        <w:br/>
        <w:t xml:space="preserve">- Férias Anuais  </w:t>
        <w:br/>
        <w:t xml:space="preserve">- Funcionário Público  </w:t>
        <w:br/>
        <w:t xml:space="preserve">- Processo Administrativo  </w:t>
        <w:br/>
        <w:t xml:space="preserve">- Recursos Humanos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