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#988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t xml:space="preserve">**SEÇÃO DE PARECERES JURÍDICOS**  </w:t>
        <w:br/>
        <w:br/>
        <w:t xml:space="preserve">**N.º 123/2023**  </w:t>
        <w:br/>
        <w:t xml:space="preserve">**ASSUNTO:** Pedido de parecer sobre a interpretação do artigo 45.º da Lei n.º 123/2021  </w:t>
        <w:br/>
        <w:br/>
        <w:t xml:space="preserve">**DATA:** 15 de outubro de 2023  </w:t>
        <w:br/>
        <w:br/>
        <w:t xml:space="preserve">**INFORMAÇÃO:**  </w:t>
        <w:br/>
        <w:t>Na sequência do pedido de parecer efetuado pela Comissão de Acesso aos Documentos Administrativos (CADA) em 01 de outubro de 2023, solicita-se a análise da interpretação do artigo 45.º da Lei n.º 123/2021, que estabelece normas relativas ao acesso à informação pública e à proteção de dados pessoais.</w:t>
        <w:br/>
        <w:br/>
        <w:t>A CADA pretende esclarecer se a referida disposição legal permite a divulgação de dados pessoais contidos em documentos administrativos, quando a informação solicitada se relaciona com o interesse público e o direito à informação, conforme previsto na Constituição da República.</w:t>
        <w:br/>
        <w:br/>
        <w:t xml:space="preserve">**FUNDAMENTAÇÃO:**  </w:t>
        <w:br/>
        <w:t>O artigo 45.º da Lei n.º 123/2021 estipula que a informação pública é acessível a todos, salvo nas situações em que a divulgação possa comprometer a proteção de dados pessoais, conforme estabelecido pela legislação em vigor, nomeadamente a Lei n.º 58/2019, que transpõe a Diretiva (UE) 2016/680, relativa à proteção de dados pessoais no âmbito da cooperação policial e judiciária em matéria penal.</w:t>
        <w:br/>
        <w:br/>
        <w:t>Assim, é imperativo ponderar o equilíbrio entre o direito à informação e a proteção de dados pessoais. A jurisprudência tem enfatizado que a divulgação de informações deve ser feita de forma que respeite os direitos dos titulares dos dados, podendo, em certas circunstâncias, ser feita a anonimização dos dados pessoais, garantindo, assim, o acesso à informação sem comprometer a privacidade.</w:t>
        <w:br/>
        <w:br/>
        <w:t xml:space="preserve">**CONCLUSÃO:**  </w:t>
        <w:br/>
        <w:t>Face ao exposto, considera-se que o artigo 45.º da Lei n.º 123/2021 permite a divulgação de dados pessoais contidos em documentos administrativos, desde que se demonstre que o interesse público na divulgação supera a proteção dos dados pessoais, podendo ser necessário implementar medidas adicionais para assegurar a anonimização ou a proteção dos dados sensíveis.</w:t>
        <w:br/>
        <w:br/>
        <w:t xml:space="preserve">**DESPACHO:**  </w:t>
        <w:br/>
        <w:t>1. Recomenda-se à CADA que, ao avaliar pedidos de acesso à informação que contenham dados pessoais, considere a necessidade de garantir a anonimização dos dados, sempre que aplicável.</w:t>
        <w:br/>
        <w:t>2. O presente parecer deverá ser comunicado à CADA e disponibilizado para consulta pública, conforme as diretrizes em vigor.</w:t>
        <w:br/>
        <w:br/>
        <w:t xml:space="preserve">**Elaborado por:**  </w:t>
        <w:br/>
        <w:t xml:space="preserve">Dr. João Silva  </w:t>
        <w:br/>
        <w:t xml:space="preserve">Jurista da Direção-Geral da Administração da Justiça  </w:t>
        <w:br/>
        <w:br/>
        <w:t xml:space="preserve">**Aprovado por:**  </w:t>
        <w:br/>
        <w:t xml:space="preserve">Dr.ª Maria Oliveira  </w:t>
        <w:br/>
        <w:t xml:space="preserve">Diretora-Geral da Administração da Justiça  </w:t>
        <w:br/>
        <w:br/>
        <w:t xml:space="preserve">**Carimbo da Instituição**  </w:t>
        <w:br/>
        <w:br/>
        <w:t>**Nota:** O presente parecer é vinculativo e deve ser aplicado no âmbito dos processos administrativos que envolvam a interpretação e aplicação da lei referida.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