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#994</w:t>
      </w:r>
    </w:p>
    <w:p>
      <w:r>
        <w:t xml:space="preserve">**GOVERNO DA REGIÃO AUTÓNOMA DO ALENTEJO**  </w:t>
        <w:br/>
        <w:t xml:space="preserve">**SECRETARIA REGIONAL DA EDUCAÇÃO E FORMAÇÃO**  </w:t>
        <w:br/>
        <w:t xml:space="preserve">**DIRECÇÃO-GERAL DO ENSINO SUPERIOR**  </w:t>
        <w:br/>
        <w:br/>
        <w:t xml:space="preserve">**DE:** Direcção-Geral do Ensino Superior  </w:t>
        <w:br/>
        <w:t xml:space="preserve">**ASSUNTO:** Análise e Aprovação de Candidaturas ao 2º Ciclo de Estudos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No âmbito do processo de análise das candidaturas ao 2º ciclo de estudos para o ano letivo de 2024/2025, a Direcção-Geral do Ensino Superior procedeu à avaliação das propostas submetidas por diversas instituições de ensino superior da Região Autónoma do Alentejo.  </w:t>
        <w:br/>
        <w:br/>
        <w:t xml:space="preserve">Após a análise dos documentos apresentados, conforme estipulado no regulamento em vigor, as candidaturas foram avaliadas tendo em conta os critérios de qualidade académica, inovação pedagógica, relevância social e adequação às necessidades do mercado de trabalho.  </w:t>
        <w:br/>
        <w:br/>
        <w:t xml:space="preserve">Entre as candidaturas recebidas, destacam-se as seguintes instituições e respetivos cursos:  </w:t>
        <w:br/>
        <w:br/>
        <w:t xml:space="preserve">1. **Universidade de Évora**  </w:t>
        <w:br/>
        <w:t xml:space="preserve">   - Mestrado em História da Arte  </w:t>
        <w:br/>
        <w:t xml:space="preserve">   - Mestrado em Biotecnologia  </w:t>
        <w:br/>
        <w:br/>
        <w:t xml:space="preserve">2. **Instituto Politécnico de Beja**  </w:t>
        <w:br/>
        <w:t xml:space="preserve">   - Mestrado em Gestão de Recursos Naturais  </w:t>
        <w:br/>
        <w:t xml:space="preserve">   - Mestrado em Engenharia Informática  </w:t>
        <w:br/>
        <w:br/>
        <w:t xml:space="preserve">3. **Universidade da Extremadura** (Parceria)  </w:t>
        <w:br/>
        <w:t xml:space="preserve">   - Mestrado em Estudos Transfronteiriços  </w:t>
        <w:br/>
        <w:br/>
        <w:t xml:space="preserve">As instituições acima mencionadas apresentaram propostas que se alinham com as diretrizes estratégicas definidas para o desenvolvimento do ensino superior na região, demonstrando um forte compromisso com a formação de profissionais qualificados e com a promoção da investigação.  </w:t>
        <w:br/>
        <w:br/>
        <w:t xml:space="preserve">Adicionalmente, foram identificadas algumas candidaturas que não cumpriram os requisitos mínimos, sendo estas notificadas para procederem às correções necessárias no prazo de 30 dias a contar da data desta comunicação.  </w:t>
        <w:br/>
        <w:br/>
        <w:t xml:space="preserve">**DESPACHO**  </w:t>
        <w:br/>
        <w:br/>
        <w:t xml:space="preserve">Face ao exposto, e considerando a análise realizada, determino:  </w:t>
        <w:br/>
        <w:br/>
        <w:t>1. A aprovação das candidaturas apresentadas pelas instituições mencionadas, permitindo assim a sua implementação no próximo ano letivo.</w:t>
        <w:br/>
        <w:t>2. A notificação das instituições que não cumpriram os requisitos, com a indicação de que têm um prazo de 30 dias para submeter a documentação corrigida.</w:t>
        <w:br/>
        <w:t>3. A divulgação deste despacho a todas as instituições de ensino superior da Região Autónoma do Alentejo, bem como a sua publicação no portal da Direcção-Geral do Ensino Superior.</w:t>
        <w:br/>
        <w:br/>
        <w:t xml:space="preserve">Sem mais para o momento, e com os melhores cumprimentos,  </w:t>
        <w:br/>
        <w:br/>
        <w:t xml:space="preserve">**[Assinatura Digital]**  </w:t>
        <w:br/>
        <w:t xml:space="preserve">**Dr. João Silva**  </w:t>
        <w:br/>
        <w:t xml:space="preserve">**Director-Geral do Ensino Superior**  </w:t>
        <w:br/>
        <w:t xml:space="preserve">**Governo da Região Autónoma do Alentejo**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