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#995</w:t>
      </w:r>
    </w:p>
    <w:p>
      <w:r>
        <w:t xml:space="preserve">**GOVERNO DA REPÚBLICA PORTUGUESA**  </w:t>
        <w:br/>
        <w:t xml:space="preserve">**MINISTÉRIO DA ECONOMIA E DA TRANSIÇÃO DIGITAL**  </w:t>
        <w:br/>
        <w:t xml:space="preserve">**DIREÇÃO-GERAL DE NORMATIVA E REGULAÇÃO**  </w:t>
        <w:br/>
        <w:br/>
        <w:t xml:space="preserve">**DE**: Direção-Geral de Normativa e Regulação  </w:t>
        <w:br/>
        <w:t xml:space="preserve">**A**: Diretores das Entidades Reguladoras e Agências Governamentais  </w:t>
        <w:br/>
        <w:t xml:space="preserve">**ASSUNTO**: Proposta de Norma Técnica para a Gestão Sustentável de Recursos Hídricos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das competências atribuídas à Direção-Geral de Normativa e Regulação, e em resposta à crescente necessidade de regulamentação na gestão de recursos hídricos, elaborou-se uma proposta de norma técnica que visa estabelecer diretrizes e procedimentos normalizados para a utilização eficiente e sustentável da água em setores industriais, agrícolas e urbanos.</w:t>
        <w:br/>
        <w:br/>
        <w:t>A norma proposta inicia-se com a identificação das principais lacunas na legislação atual, em conformidade com as diretrizes da Estratégia Nacional para a Água, bem como as recomendações da Comissão Europeia sobre a gestão sustentável dos recursos hídricos. Nesta fase inicial, foi realizado um levantamento das boas práticas internacionais e nacionais, assim como a análise de normas equivalentes já em vigor em outros Estados-Membros da União Europeia.</w:t>
        <w:br/>
        <w:br/>
        <w:t>O esboço da norma técnica inclui:</w:t>
        <w:br/>
        <w:br/>
        <w:t>1. **Objetivos da Norma**: Definição clara dos objetivos a alcançar com a implementação da norma, incluindo a eficiência na utilização da água e a preservação dos ecossistemas aquáticos.</w:t>
        <w:br/>
        <w:t xml:space="preserve">   </w:t>
        <w:br/>
        <w:t>2. **Definições e Terminologia**: Estabelecimento de um glossário comum para garantir a uniformidade na interpretação dos termos utilizados.</w:t>
        <w:br/>
        <w:br/>
        <w:t>3. **Diretrizes de Implementação**: Orientações práticas sobre como as entidades devem proceder na gestão dos recursos hídricos, incluindo metodologias para monitorização e reporte.</w:t>
        <w:br/>
        <w:br/>
        <w:t>4. **Consultas Públicas**: Estabelecimento de um período de consulta pública de 30 dias, durante o qual todas as partes interessadas poderão apresentar contribuições e sugestões à proposta.</w:t>
        <w:br/>
        <w:br/>
        <w:t>5. **Pareceres Técnicos**: Inclusão de pareceres de especialistas da área, que sustentem a viabilidade técnica e a adequação das diretrizes propostas.</w:t>
        <w:br/>
        <w:br/>
        <w:t>6. **Revisão e Publicação**: Após a conclusão do período de consulta, será realizada uma análise dos contributos recebidos, seguida pela elaboração da versão final do documento normativo, que será submetida para publicação no Diário da República.</w:t>
        <w:br/>
        <w:br/>
        <w:t xml:space="preserve">**DESPACHO**  </w:t>
        <w:br/>
        <w:br/>
        <w:t>Face ao exposto, solicita-se a cada entidade reguladora e agência governamental que, no prazo de 15 dias, apresente eventuais comentários ou sugestões à proposta de norma técnica, a fim de enriquecer o processo de elaboração em curso. As contribuições deverão ser enviadas para o endereço eletrónico da Direção-Geral de Normativa e Regulação, conforme indicado no cabeçalho deste documento.</w:t>
        <w:br/>
        <w:br/>
        <w:t>Agradecemos desde já a colaboração de todos os intervenientes neste relevante processo de normalização, que visa promover uma gestão mais sustentável e responsável dos recursos hídricos em Portugal.</w:t>
        <w:br/>
        <w:br/>
        <w:t>**Com os melhores cumprimentos,**</w:t>
        <w:br/>
        <w:br/>
        <w:t xml:space="preserve">[Assinatura]  </w:t>
        <w:br/>
        <w:t xml:space="preserve">**João Silva**  </w:t>
        <w:br/>
        <w:t xml:space="preserve">**Diretor-Geral**  </w:t>
        <w:br/>
        <w:t xml:space="preserve">**Direção-Geral de Normativa e Regulação**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