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Retrospective - MasqueRouge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Puntos a considerar: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Seguir Haciendo: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-Estimar un 30% para cada US.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-Buena comunicación entre el equipo de desarrolladores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Empezar a hacer: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-Organizar mejor la división de tareas.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-Comentar las funciones de manera completa, especificando objetivo, entradas y salidas.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-Subir documentos al repositorio.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-Realizar un Build de la aplicación y subirla al servidor más seguido.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Dejar de Hacer: 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-Utilizar días fuera de los pactados en el planning.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Más 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-Especificación de horas utilizadas por US en Jira.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Menos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-Falta de comunicación con el PO para sacar dudas sobre el objetivo del sprint.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-No consultar sobre dudas en cómo avanzar una US en el sprint.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Definition of Done: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1)Caso de Uso Funcionando Correctamente.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2)Caso de Uso testeado, se acepta 1 error severo como máximo y 2 errores estéticos/visuales.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3)Código Comentado.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4)Feature cerrada en git y pusheada.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5)Caso de uso revisado por alguien externo del equipo.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6)En caso de US con subida o bajada de datos probar el request 5 veces y que este funcione correctamente. 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