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4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Sprint: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Finalizar la versión 1.0 de release.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 del Sprint: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-Automatizar los test funcionales manuales en Selenium.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-Agregar verificaciones de formularios.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-Agregar más feedback para el usuario (por ej: mostrar mensaje cuando se agrega ítem al carrito)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-Colocar todos los US en DONE que fueron realizados anteriormente pero que siguen marcando como incompletos.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-Implementar tabla con las denuncias, que nos permita realizar un seguimiento de las denuncias, cambiar su estado y que nos permita comunicarnos con el denunciante de manera rápida (llamada por teléfono, mensaje por whatsapp, mail).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-Implementar mapa de casos, que nos muestre las ubicaciones de las distintas denuncias.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Estimación del Sprint: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Horas Estimadas: 24 horas (no se consideran las horas de investigación)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Story Points: 58 (hay 18SP que fueron realizados en sprints anteriores pero no fueron marcados)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Sprint: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-Agregar todas las comprobaciones de formularios en la parte del front end a la que tiene acceso el usuario.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-Automatizar los tests manuales en Selenium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-Implementar tabla para seguimiento de denuncias.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-Si queda tiempo comenzar a implementar el mapa.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