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01C" w:rsidRDefault="0091701C" w:rsidP="00FE6E7E">
      <w:pPr>
        <w:rPr>
          <w:lang w:val="pt-PT"/>
        </w:rPr>
      </w:pPr>
      <w:r w:rsidRPr="00FE6E7E">
        <w:t xml:space="preserve">O </w:t>
      </w:r>
      <w:proofErr w:type="spellStart"/>
      <w:r w:rsidRPr="00FE6E7E">
        <w:t>artigo</w:t>
      </w:r>
      <w:proofErr w:type="spellEnd"/>
      <w:r w:rsidR="00FE6E7E" w:rsidRPr="00FE6E7E">
        <w:t xml:space="preserve"> </w:t>
      </w:r>
      <w:r w:rsidR="00FE6E7E" w:rsidRPr="00FE6E7E">
        <w:rPr>
          <w:i/>
        </w:rPr>
        <w:t>“</w:t>
      </w:r>
      <w:r w:rsidR="00FE6E7E" w:rsidRPr="00FE6E7E">
        <w:rPr>
          <w:i/>
        </w:rPr>
        <w:t xml:space="preserve">Who Left Open the Cookie Jar? </w:t>
      </w:r>
      <w:r w:rsidR="00FE6E7E" w:rsidRPr="00FE6E7E">
        <w:rPr>
          <w:i/>
          <w:lang w:val="pt-PT"/>
        </w:rPr>
        <w:t>A Comprehensive</w:t>
      </w:r>
      <w:r w:rsidR="00FE6E7E" w:rsidRPr="00FE6E7E">
        <w:rPr>
          <w:i/>
          <w:lang w:val="pt-PT"/>
        </w:rPr>
        <w:t xml:space="preserve"> </w:t>
      </w:r>
      <w:r w:rsidR="00FE6E7E" w:rsidRPr="00FE6E7E">
        <w:rPr>
          <w:i/>
          <w:lang w:val="pt-PT"/>
        </w:rPr>
        <w:t>Evaluation of Third-Party Cookie Policies</w:t>
      </w:r>
      <w:r w:rsidR="00FE6E7E" w:rsidRPr="00FE6E7E">
        <w:rPr>
          <w:i/>
          <w:lang w:val="pt-PT"/>
        </w:rPr>
        <w:t>”</w:t>
      </w:r>
      <w:r w:rsidR="00FE6E7E" w:rsidRPr="00FE6E7E">
        <w:rPr>
          <w:lang w:val="pt-PT"/>
        </w:rPr>
        <w:t xml:space="preserve"> </w:t>
      </w:r>
      <w:r>
        <w:rPr>
          <w:lang w:val="pt-PT"/>
        </w:rPr>
        <w:t xml:space="preserve">fala sobre um novo </w:t>
      </w:r>
      <w:r w:rsidRPr="00FE6E7E">
        <w:rPr>
          <w:i/>
          <w:lang w:val="pt-PT"/>
        </w:rPr>
        <w:t>framework</w:t>
      </w:r>
      <w:r>
        <w:rPr>
          <w:lang w:val="pt-PT"/>
        </w:rPr>
        <w:t xml:space="preserve"> de avaliação de políticas de </w:t>
      </w:r>
      <w:r w:rsidRPr="00FE6E7E">
        <w:rPr>
          <w:i/>
          <w:lang w:val="pt-PT"/>
        </w:rPr>
        <w:t>third party cookies</w:t>
      </w:r>
      <w:r>
        <w:rPr>
          <w:lang w:val="pt-PT"/>
        </w:rPr>
        <w:t xml:space="preserve"> e sobre os resultados obtidos com sua utilização em vários </w:t>
      </w:r>
      <w:r w:rsidRPr="00FE6E7E">
        <w:rPr>
          <w:i/>
          <w:lang w:val="pt-PT"/>
        </w:rPr>
        <w:t>browsers</w:t>
      </w:r>
      <w:r>
        <w:rPr>
          <w:lang w:val="pt-PT"/>
        </w:rPr>
        <w:t xml:space="preserve"> e extensões. </w:t>
      </w:r>
      <w:r w:rsidR="006F7003" w:rsidRPr="00FE6E7E">
        <w:rPr>
          <w:i/>
          <w:lang w:val="pt-PT"/>
        </w:rPr>
        <w:t>Third Party Cookies</w:t>
      </w:r>
      <w:r w:rsidR="006F7003">
        <w:rPr>
          <w:lang w:val="pt-PT"/>
        </w:rPr>
        <w:t xml:space="preserve"> são </w:t>
      </w:r>
      <w:r w:rsidR="006F7003" w:rsidRPr="00FE6E7E">
        <w:rPr>
          <w:i/>
          <w:lang w:val="pt-PT"/>
        </w:rPr>
        <w:t>cookies</w:t>
      </w:r>
      <w:r w:rsidR="006F7003">
        <w:rPr>
          <w:lang w:val="pt-PT"/>
        </w:rPr>
        <w:t xml:space="preserve"> de um domínio que não é aquele que o utlizador está a visitar.</w:t>
      </w:r>
      <w:r>
        <w:rPr>
          <w:lang w:val="pt-PT"/>
        </w:rPr>
        <w:t xml:space="preserve"> O </w:t>
      </w:r>
      <w:r w:rsidRPr="00FE6E7E">
        <w:rPr>
          <w:i/>
          <w:lang w:val="pt-PT"/>
        </w:rPr>
        <w:t>Framework</w:t>
      </w:r>
      <w:r>
        <w:rPr>
          <w:lang w:val="pt-PT"/>
        </w:rPr>
        <w:t xml:space="preserve"> funciona criando instâncias dos </w:t>
      </w:r>
      <w:r w:rsidRPr="00FE6E7E">
        <w:rPr>
          <w:i/>
          <w:lang w:val="pt-PT"/>
        </w:rPr>
        <w:t>browsers</w:t>
      </w:r>
      <w:r>
        <w:rPr>
          <w:lang w:val="pt-PT"/>
        </w:rPr>
        <w:t xml:space="preserve">, fazendo-os correr os casos anteriormente definidos e verificando os resultados. </w:t>
      </w:r>
    </w:p>
    <w:p w:rsidR="00412184" w:rsidRDefault="00412184">
      <w:pPr>
        <w:rPr>
          <w:lang w:val="pt-PT"/>
        </w:rPr>
      </w:pPr>
      <w:r>
        <w:rPr>
          <w:lang w:val="pt-PT"/>
        </w:rPr>
        <w:t xml:space="preserve">Os resultados obtidos no caso dos </w:t>
      </w:r>
      <w:r w:rsidRPr="00FE6E7E">
        <w:rPr>
          <w:i/>
          <w:lang w:val="pt-PT"/>
        </w:rPr>
        <w:t>brow</w:t>
      </w:r>
      <w:r w:rsidR="00557A29" w:rsidRPr="00FE6E7E">
        <w:rPr>
          <w:i/>
          <w:lang w:val="pt-PT"/>
        </w:rPr>
        <w:t>se</w:t>
      </w:r>
      <w:r w:rsidRPr="00FE6E7E">
        <w:rPr>
          <w:i/>
          <w:lang w:val="pt-PT"/>
        </w:rPr>
        <w:t>rs</w:t>
      </w:r>
      <w:r>
        <w:rPr>
          <w:lang w:val="pt-PT"/>
        </w:rPr>
        <w:t xml:space="preserve"> são bastante surpreendentes pois demonstram que o </w:t>
      </w:r>
      <w:r w:rsidRPr="00FE6E7E">
        <w:rPr>
          <w:i/>
          <w:lang w:val="pt-PT"/>
        </w:rPr>
        <w:t>browser</w:t>
      </w:r>
      <w:r>
        <w:rPr>
          <w:lang w:val="pt-PT"/>
        </w:rPr>
        <w:t xml:space="preserve"> mais utlizado</w:t>
      </w:r>
      <w:r w:rsidR="0022177D">
        <w:rPr>
          <w:lang w:val="pt-PT"/>
        </w:rPr>
        <w:t xml:space="preserve">, o </w:t>
      </w:r>
      <w:r w:rsidR="0022177D" w:rsidRPr="00FE6E7E">
        <w:rPr>
          <w:i/>
          <w:lang w:val="pt-PT"/>
        </w:rPr>
        <w:t>Chrome</w:t>
      </w:r>
      <w:r w:rsidR="0022177D">
        <w:rPr>
          <w:lang w:val="pt-PT"/>
        </w:rPr>
        <w:t>,</w:t>
      </w:r>
      <w:r>
        <w:rPr>
          <w:lang w:val="pt-PT"/>
        </w:rPr>
        <w:t xml:space="preserve"> não tem qualquer tipo de segurança contra a exploração destas vulnerabilidades </w:t>
      </w:r>
      <w:r w:rsidR="0022177D">
        <w:rPr>
          <w:lang w:val="pt-PT"/>
        </w:rPr>
        <w:t>exceto</w:t>
      </w:r>
      <w:r>
        <w:rPr>
          <w:lang w:val="pt-PT"/>
        </w:rPr>
        <w:t xml:space="preserve"> quan</w:t>
      </w:r>
      <w:r w:rsidR="0022177D">
        <w:rPr>
          <w:lang w:val="pt-PT"/>
        </w:rPr>
        <w:t>d</w:t>
      </w:r>
      <w:r>
        <w:rPr>
          <w:lang w:val="pt-PT"/>
        </w:rPr>
        <w:t xml:space="preserve">o bloqueamos as </w:t>
      </w:r>
      <w:r w:rsidRPr="00FE6E7E">
        <w:rPr>
          <w:i/>
          <w:lang w:val="pt-PT"/>
        </w:rPr>
        <w:t>cookies</w:t>
      </w:r>
      <w:r>
        <w:rPr>
          <w:lang w:val="pt-PT"/>
        </w:rPr>
        <w:t xml:space="preserve"> o pode tornar a navegação </w:t>
      </w:r>
      <w:r w:rsidR="00557A29">
        <w:rPr>
          <w:lang w:val="pt-PT"/>
        </w:rPr>
        <w:t>impossível.</w:t>
      </w:r>
      <w:r w:rsidR="004F63B7">
        <w:rPr>
          <w:lang w:val="pt-PT"/>
        </w:rPr>
        <w:t xml:space="preserve"> Também é surpreendente o facto da opção para bloquear </w:t>
      </w:r>
      <w:r w:rsidR="004F63B7" w:rsidRPr="00FE6E7E">
        <w:rPr>
          <w:i/>
          <w:lang w:val="pt-PT"/>
        </w:rPr>
        <w:t>thrid party cookies</w:t>
      </w:r>
      <w:r w:rsidR="004F63B7">
        <w:rPr>
          <w:lang w:val="pt-PT"/>
        </w:rPr>
        <w:t xml:space="preserve"> no </w:t>
      </w:r>
      <w:r w:rsidR="004F63B7" w:rsidRPr="00FE6E7E">
        <w:rPr>
          <w:i/>
          <w:lang w:val="pt-PT"/>
        </w:rPr>
        <w:t>Edge</w:t>
      </w:r>
      <w:r w:rsidR="004F63B7">
        <w:rPr>
          <w:lang w:val="pt-PT"/>
        </w:rPr>
        <w:t xml:space="preserve"> não tenha qualquer efeito prático.</w:t>
      </w:r>
      <w:r w:rsidR="0022177D">
        <w:rPr>
          <w:lang w:val="pt-PT"/>
        </w:rPr>
        <w:t xml:space="preserve"> É também de elevada importância o facto </w:t>
      </w:r>
      <w:r w:rsidR="00720189">
        <w:rPr>
          <w:lang w:val="pt-PT"/>
        </w:rPr>
        <w:t>de o</w:t>
      </w:r>
      <w:r w:rsidR="0022177D">
        <w:rPr>
          <w:lang w:val="pt-PT"/>
        </w:rPr>
        <w:t xml:space="preserve"> </w:t>
      </w:r>
      <w:r w:rsidR="0022177D" w:rsidRPr="00FE6E7E">
        <w:rPr>
          <w:i/>
          <w:lang w:val="pt-PT"/>
        </w:rPr>
        <w:t>Safari</w:t>
      </w:r>
      <w:r w:rsidR="0022177D">
        <w:rPr>
          <w:lang w:val="pt-PT"/>
        </w:rPr>
        <w:t xml:space="preserve"> ser o único </w:t>
      </w:r>
      <w:r w:rsidR="00CA2FE8" w:rsidRPr="00FE6E7E">
        <w:rPr>
          <w:lang w:val="pt-PT"/>
        </w:rPr>
        <w:t>browser mainstream</w:t>
      </w:r>
      <w:r w:rsidR="0022177D">
        <w:rPr>
          <w:lang w:val="pt-PT"/>
        </w:rPr>
        <w:t xml:space="preserve"> com boas resultados nas definições predefinidas. </w:t>
      </w:r>
      <w:r w:rsidR="00557A29">
        <w:rPr>
          <w:lang w:val="pt-PT"/>
        </w:rPr>
        <w:t>No</w:t>
      </w:r>
      <w:r>
        <w:rPr>
          <w:lang w:val="pt-PT"/>
        </w:rPr>
        <w:t xml:space="preserve"> caso das extensões os resultados ainda são piores pois não conseguem bloquear absolutamente nada devido as API utlizadas para comunicar com os </w:t>
      </w:r>
      <w:r w:rsidRPr="00FE6E7E">
        <w:rPr>
          <w:i/>
          <w:lang w:val="pt-PT"/>
        </w:rPr>
        <w:t>browsers</w:t>
      </w:r>
      <w:r>
        <w:rPr>
          <w:lang w:val="pt-PT"/>
        </w:rPr>
        <w:t>.</w:t>
      </w:r>
    </w:p>
    <w:p w:rsidR="0091701C" w:rsidRDefault="0091701C">
      <w:pPr>
        <w:rPr>
          <w:lang w:val="pt-PT"/>
        </w:rPr>
      </w:pPr>
      <w:r>
        <w:rPr>
          <w:lang w:val="pt-PT"/>
        </w:rPr>
        <w:t xml:space="preserve">Os pontos negativos são a pouca informação sobre como </w:t>
      </w:r>
      <w:r w:rsidR="00340BC2">
        <w:rPr>
          <w:lang w:val="pt-PT"/>
        </w:rPr>
        <w:t xml:space="preserve">foi feita a ferramenta e porquê, falta de informação sobre os sistemas operativos usados e a respetivas versões dos </w:t>
      </w:r>
      <w:r w:rsidR="00340BC2" w:rsidRPr="00FE6E7E">
        <w:rPr>
          <w:i/>
          <w:lang w:val="pt-PT"/>
        </w:rPr>
        <w:t>browsers/release date</w:t>
      </w:r>
      <w:r w:rsidR="00340BC2">
        <w:rPr>
          <w:lang w:val="pt-PT"/>
        </w:rPr>
        <w:t xml:space="preserve"> e falta de maneiras como ev</w:t>
      </w:r>
      <w:bookmarkStart w:id="0" w:name="_GoBack"/>
      <w:bookmarkEnd w:id="0"/>
      <w:r w:rsidR="00340BC2">
        <w:rPr>
          <w:lang w:val="pt-PT"/>
        </w:rPr>
        <w:t xml:space="preserve">itar estes problemas devido a abordagem usada. </w:t>
      </w:r>
    </w:p>
    <w:p w:rsidR="00557A29" w:rsidRDefault="00557A29">
      <w:pPr>
        <w:rPr>
          <w:lang w:val="pt-PT"/>
        </w:rPr>
      </w:pPr>
      <w:r>
        <w:rPr>
          <w:lang w:val="pt-PT"/>
        </w:rPr>
        <w:t xml:space="preserve">Em suma, este artigo mostra uma ferramenta que dia ser usada pelos </w:t>
      </w:r>
      <w:r w:rsidRPr="00FE6E7E">
        <w:rPr>
          <w:i/>
          <w:lang w:val="pt-PT"/>
        </w:rPr>
        <w:t>developers</w:t>
      </w:r>
      <w:r>
        <w:rPr>
          <w:lang w:val="pt-PT"/>
        </w:rPr>
        <w:t xml:space="preserve"> destes </w:t>
      </w:r>
      <w:r w:rsidRPr="00FE6E7E">
        <w:rPr>
          <w:i/>
          <w:lang w:val="pt-PT"/>
        </w:rPr>
        <w:t>browsers</w:t>
      </w:r>
      <w:r>
        <w:rPr>
          <w:lang w:val="pt-PT"/>
        </w:rPr>
        <w:t xml:space="preserve"> para verificar a segurança dos mesmos em relação a estas vulnerabilidades.</w:t>
      </w:r>
    </w:p>
    <w:p w:rsidR="00FE6E7E" w:rsidRDefault="00FE6E7E">
      <w:pPr>
        <w:rPr>
          <w:lang w:val="pt-PT"/>
        </w:rPr>
      </w:pPr>
    </w:p>
    <w:p w:rsidR="00FE6E7E" w:rsidRDefault="00FE6E7E" w:rsidP="00FE6E7E">
      <w:pPr>
        <w:jc w:val="right"/>
      </w:pPr>
      <w:r>
        <w:rPr>
          <w:lang w:val="pt-PT"/>
        </w:rPr>
        <w:t>Grupo TS12</w:t>
      </w:r>
      <w:r>
        <w:t>:</w:t>
      </w:r>
    </w:p>
    <w:p w:rsidR="00FE6E7E" w:rsidRDefault="00FE6E7E" w:rsidP="00FE6E7E">
      <w:pPr>
        <w:jc w:val="right"/>
      </w:pPr>
      <w:r>
        <w:t>Francisco Caeiro, 47823</w:t>
      </w:r>
    </w:p>
    <w:p w:rsidR="00FE6E7E" w:rsidRPr="00FE6E7E" w:rsidRDefault="00FE6E7E" w:rsidP="00FE6E7E">
      <w:pPr>
        <w:jc w:val="right"/>
      </w:pPr>
      <w:r>
        <w:t xml:space="preserve">António </w:t>
      </w:r>
      <w:proofErr w:type="spellStart"/>
      <w:r>
        <w:t>Estriga</w:t>
      </w:r>
      <w:proofErr w:type="spellEnd"/>
      <w:r>
        <w:t>, 47839</w:t>
      </w:r>
    </w:p>
    <w:sectPr w:rsidR="00FE6E7E" w:rsidRPr="00FE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C"/>
    <w:rsid w:val="0022177D"/>
    <w:rsid w:val="002343C0"/>
    <w:rsid w:val="00244FBC"/>
    <w:rsid w:val="00312CE9"/>
    <w:rsid w:val="00340BC2"/>
    <w:rsid w:val="00412184"/>
    <w:rsid w:val="004F63B7"/>
    <w:rsid w:val="00557A29"/>
    <w:rsid w:val="006B7720"/>
    <w:rsid w:val="006F7003"/>
    <w:rsid w:val="00720189"/>
    <w:rsid w:val="0091701C"/>
    <w:rsid w:val="00CA2FE8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8F96"/>
  <w15:chartTrackingRefBased/>
  <w15:docId w15:val="{9DE44A3F-BC2E-4D46-9B60-80D4220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Manuel Santos Estriga</dc:creator>
  <cp:keywords/>
  <dc:description/>
  <cp:lastModifiedBy>Francisco Caeiro</cp:lastModifiedBy>
  <cp:revision>2</cp:revision>
  <dcterms:created xsi:type="dcterms:W3CDTF">2019-04-01T16:01:00Z</dcterms:created>
  <dcterms:modified xsi:type="dcterms:W3CDTF">2019-04-01T16:01:00Z</dcterms:modified>
</cp:coreProperties>
</file>