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09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9"/>
        <w:gridCol w:w="2121"/>
        <w:gridCol w:w="1706"/>
      </w:tblGrid>
      <w:tr w:rsidR="00BE4D51" w:rsidRPr="00BE4D51" w14:paraId="5CFE9986" w14:textId="77777777" w:rsidTr="00BE4D51">
        <w:trPr>
          <w:trHeight w:val="300"/>
          <w:jc w:val="center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CBD57" w14:textId="77777777" w:rsidR="00BE4D51" w:rsidRPr="00BE4D51" w:rsidRDefault="00BE4D51" w:rsidP="00BE4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</w:pPr>
            <w:r w:rsidRPr="00BE4D51"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  <w:t>APELLIDO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85321" w14:textId="5346AC21" w:rsidR="00BE4D51" w:rsidRPr="00BE4D51" w:rsidRDefault="00BE4D51" w:rsidP="00BE4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</w:pPr>
            <w:r w:rsidRPr="00BE4D51"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  <w:t>NOMBRE</w:t>
            </w: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9C605" w14:textId="77777777" w:rsidR="00BE4D51" w:rsidRPr="00BE4D51" w:rsidRDefault="00BE4D51" w:rsidP="00BE4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</w:pPr>
            <w:r w:rsidRPr="00BE4D51"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  <w:t>C.I.</w:t>
            </w:r>
          </w:p>
        </w:tc>
      </w:tr>
      <w:tr w:rsidR="00BE4D51" w:rsidRPr="00BE4D51" w14:paraId="68E82442" w14:textId="77777777" w:rsidTr="00BE4D51">
        <w:trPr>
          <w:trHeight w:val="300"/>
          <w:jc w:val="center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49AD3" w14:textId="19E6E526" w:rsidR="00BE4D51" w:rsidRPr="00BE4D51" w:rsidRDefault="00FE4E35" w:rsidP="00BE4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  <w:t>CALIABA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44EC4" w14:textId="780AA628" w:rsidR="00BE4D51" w:rsidRPr="00BE4D51" w:rsidRDefault="00FE4E35" w:rsidP="00BE4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  <w:t>HUGO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EA54C" w14:textId="2A681CB9" w:rsidR="00BE4D51" w:rsidRPr="00BE4D51" w:rsidRDefault="00FE4E35" w:rsidP="00BE4D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UY"/>
              </w:rPr>
              <w:t>53091559</w:t>
            </w:r>
          </w:p>
        </w:tc>
      </w:tr>
    </w:tbl>
    <w:p w14:paraId="06692EAE" w14:textId="0C308502" w:rsidR="00BE4D51" w:rsidRDefault="00BE4D51" w:rsidP="00BE4D51">
      <w:pPr>
        <w:jc w:val="center"/>
      </w:pPr>
    </w:p>
    <w:p w14:paraId="3C6B4F41" w14:textId="77777777" w:rsidR="00BE4D51" w:rsidRDefault="00BE4D51"/>
    <w:p w14:paraId="03DADF38" w14:textId="731D6F80" w:rsidR="00BE4D51" w:rsidRDefault="00AC01E7">
      <w:r>
        <w:rPr>
          <w:b/>
          <w:bCs/>
        </w:rPr>
        <w:t>TERCERA</w:t>
      </w:r>
      <w:r w:rsidR="00BE4D51" w:rsidRPr="00BE4D51">
        <w:rPr>
          <w:b/>
          <w:bCs/>
        </w:rPr>
        <w:t xml:space="preserve"> PREGUNTA:</w:t>
      </w:r>
      <w:r w:rsidR="00BE4D51">
        <w:t xml:space="preserve"> </w:t>
      </w:r>
      <w:r w:rsidRPr="00AC01E7">
        <w:t xml:space="preserve">Indique las diferencias entre una asociación agraria y una asociación agraria de riego. </w:t>
      </w:r>
    </w:p>
    <w:p w14:paraId="7C6C7747" w14:textId="77777777" w:rsidR="00C1490F" w:rsidRDefault="00C1490F"/>
    <w:p w14:paraId="4B018950" w14:textId="638BFB6F" w:rsidR="00BE4D51" w:rsidRDefault="00BE4D51">
      <w:pPr>
        <w:rPr>
          <w:b/>
          <w:bCs/>
        </w:rPr>
      </w:pPr>
      <w:r w:rsidRPr="00BE4D51">
        <w:rPr>
          <w:b/>
          <w:bCs/>
        </w:rPr>
        <w:t xml:space="preserve">RESPUESTA: </w:t>
      </w:r>
    </w:p>
    <w:p w14:paraId="0C39B5CE" w14:textId="0A501A6F" w:rsidR="00FE4E35" w:rsidRDefault="00FE4E35">
      <w:pPr>
        <w:rPr>
          <w:b/>
          <w:bCs/>
        </w:rPr>
      </w:pPr>
      <w:r>
        <w:rPr>
          <w:b/>
          <w:bCs/>
        </w:rPr>
        <w:t xml:space="preserve">Respecto al objeto, la asociación agraria de riego tiene como tal el uso, manejo y suministro del agua </w:t>
      </w:r>
      <w:proofErr w:type="spellStart"/>
      <w:r>
        <w:rPr>
          <w:b/>
          <w:bCs/>
        </w:rPr>
        <w:t>asi</w:t>
      </w:r>
      <w:proofErr w:type="spellEnd"/>
      <w:r>
        <w:rPr>
          <w:b/>
          <w:bCs/>
        </w:rPr>
        <w:t xml:space="preserve"> como obras de conducción y drenaje además de obras hidráulicas (art 13 Ley 16858). La asociación agraria tiene como objeto la actividad agraria (art. 3 Ley 17777).</w:t>
      </w:r>
    </w:p>
    <w:p w14:paraId="3E12D92F" w14:textId="4B6BAA41" w:rsidR="00FE4E35" w:rsidRDefault="00FE4E35">
      <w:pPr>
        <w:rPr>
          <w:b/>
          <w:bCs/>
        </w:rPr>
      </w:pPr>
      <w:r>
        <w:rPr>
          <w:b/>
          <w:bCs/>
        </w:rPr>
        <w:t xml:space="preserve">En cuanto al contenido del documento constitutivo, en las asociaciones agrarias de riego, debe incluirse la “indicación de los permisos o concesiones de cada socio cuando corresponda” (art 14 </w:t>
      </w:r>
      <w:proofErr w:type="spellStart"/>
      <w:r>
        <w:rPr>
          <w:b/>
          <w:bCs/>
        </w:rPr>
        <w:t>lit</w:t>
      </w:r>
      <w:proofErr w:type="spellEnd"/>
      <w:r>
        <w:rPr>
          <w:b/>
          <w:bCs/>
        </w:rPr>
        <w:t xml:space="preserve"> K Ley 16858). Esto no existe en la asociación agraria.</w:t>
      </w:r>
    </w:p>
    <w:p w14:paraId="7C6F4F1C" w14:textId="5A3DD85E" w:rsidR="00FE4E35" w:rsidRDefault="00FE4E35">
      <w:pPr>
        <w:rPr>
          <w:b/>
          <w:bCs/>
        </w:rPr>
      </w:pPr>
      <w:r>
        <w:rPr>
          <w:b/>
          <w:bCs/>
        </w:rPr>
        <w:t>En cuanto al incumplimiento de obligaciones, en la asociación agraria de riego puede suspenderse el servicio de riego. Esto no es posible en la asociación agraria.</w:t>
      </w:r>
    </w:p>
    <w:p w14:paraId="11A26D3C" w14:textId="69D47C56" w:rsidR="00FE4E35" w:rsidRPr="00BE4D51" w:rsidRDefault="00FE4E35">
      <w:pPr>
        <w:rPr>
          <w:b/>
          <w:bCs/>
        </w:rPr>
      </w:pPr>
      <w:r>
        <w:rPr>
          <w:b/>
          <w:bCs/>
        </w:rPr>
        <w:t xml:space="preserve">Antes de la inscripción no pueden realizarse actos imputables a la </w:t>
      </w:r>
      <w:proofErr w:type="spellStart"/>
      <w:r>
        <w:rPr>
          <w:b/>
          <w:bCs/>
        </w:rPr>
        <w:t>ascociacion</w:t>
      </w:r>
      <w:proofErr w:type="spellEnd"/>
      <w:r>
        <w:rPr>
          <w:b/>
          <w:bCs/>
        </w:rPr>
        <w:t xml:space="preserve"> agraria de riego. Esto no sucede en la asociación agraria la cual puede realizar actos imputables a ella en su etapa “en formación”.</w:t>
      </w:r>
    </w:p>
    <w:sectPr w:rsidR="00FE4E35" w:rsidRPr="00BE4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51"/>
    <w:rsid w:val="0024581A"/>
    <w:rsid w:val="00794B3B"/>
    <w:rsid w:val="007E4B48"/>
    <w:rsid w:val="00AC01E7"/>
    <w:rsid w:val="00BE4D51"/>
    <w:rsid w:val="00C1490F"/>
    <w:rsid w:val="00E3159C"/>
    <w:rsid w:val="00FE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72EA"/>
  <w15:chartTrackingRefBased/>
  <w15:docId w15:val="{360488CA-4430-460E-9312-7339FAF3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9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163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Tringolo</dc:creator>
  <cp:keywords/>
  <dc:description/>
  <cp:lastModifiedBy>Francisco Caliaba</cp:lastModifiedBy>
  <cp:revision>2</cp:revision>
  <dcterms:created xsi:type="dcterms:W3CDTF">2020-09-29T13:56:00Z</dcterms:created>
  <dcterms:modified xsi:type="dcterms:W3CDTF">2020-09-29T13:56:00Z</dcterms:modified>
</cp:coreProperties>
</file>