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59" w:lineRule="auto"/>
        <w:ind w:left="0" w:firstLine="0"/>
        <w:rPr/>
      </w:pPr>
      <w:r w:rsidDel="00000000" w:rsidR="00000000" w:rsidRPr="00000000">
        <w:rPr>
          <w:rtl w:val="0"/>
        </w:rPr>
      </w:r>
    </w:p>
    <w:p w:rsidR="00000000" w:rsidDel="00000000" w:rsidP="00000000" w:rsidRDefault="00000000" w:rsidRPr="00000000" w14:paraId="00000002">
      <w:pPr>
        <w:spacing w:after="120" w:before="120" w:lineRule="auto"/>
        <w:jc w:val="center"/>
        <w:rPr/>
      </w:pPr>
      <w:r w:rsidDel="00000000" w:rsidR="00000000" w:rsidRPr="00000000">
        <w:rPr/>
        <w:drawing>
          <wp:inline distB="114300" distT="114300" distL="114300" distR="114300">
            <wp:extent cx="3447807" cy="88538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7807" cy="88538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259"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Serviço Nacional de Aprendizagem Industrial</w:t>
      </w:r>
    </w:p>
    <w:p w:rsidR="00000000" w:rsidDel="00000000" w:rsidP="00000000" w:rsidRDefault="00000000" w:rsidRPr="00000000" w14:paraId="00000004">
      <w:pPr>
        <w:spacing w:after="120" w:before="120" w:line="259"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after="120" w:before="120" w:line="259" w:lineRule="auto"/>
        <w:ind w:left="0" w:firstLine="0"/>
        <w:rPr/>
      </w:pPr>
      <w:r w:rsidDel="00000000" w:rsidR="00000000" w:rsidRPr="00000000">
        <w:rPr>
          <w:rtl w:val="0"/>
        </w:rPr>
      </w:r>
    </w:p>
    <w:p w:rsidR="00000000" w:rsidDel="00000000" w:rsidP="00000000" w:rsidRDefault="00000000" w:rsidRPr="00000000" w14:paraId="00000006">
      <w:pPr>
        <w:spacing w:after="120" w:before="120" w:line="360" w:lineRule="auto"/>
        <w:ind w:left="0" w:firstLine="0"/>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Nome: </w:t>
      </w:r>
      <w:r w:rsidDel="00000000" w:rsidR="00000000" w:rsidRPr="00000000">
        <w:rPr>
          <w:rFonts w:ascii="Arial" w:cs="Arial" w:eastAsia="Arial" w:hAnsi="Arial"/>
          <w:sz w:val="24"/>
          <w:szCs w:val="24"/>
          <w:rtl w:val="0"/>
        </w:rPr>
        <w:t xml:space="preserve">Cainan Bastos da Silva </w:t>
      </w:r>
      <w:r w:rsidDel="00000000" w:rsidR="00000000" w:rsidRPr="00000000">
        <w:rPr>
          <w:rFonts w:ascii="Arial" w:cs="Arial" w:eastAsia="Arial" w:hAnsi="Arial"/>
          <w:b w:val="1"/>
          <w:bCs w:val="1"/>
          <w:sz w:val="24"/>
          <w:szCs w:val="24"/>
          <w:rtl w:val="0"/>
        </w:rPr>
        <w:t xml:space="preserve">Nº </w:t>
      </w:r>
      <w:r w:rsidDel="00000000" w:rsidR="00000000" w:rsidRPr="00000000">
        <w:rPr>
          <w:rFonts w:ascii="Arial" w:cs="Arial" w:eastAsia="Arial" w:hAnsi="Arial"/>
          <w:sz w:val="24"/>
          <w:szCs w:val="24"/>
          <w:rtl w:val="0"/>
        </w:rPr>
        <w:t xml:space="preserve">06</w:t>
      </w:r>
    </w:p>
    <w:p w:rsidR="00000000" w:rsidDel="00000000" w:rsidP="00000000" w:rsidRDefault="00000000" w:rsidRPr="00000000" w14:paraId="00000007">
      <w:pPr>
        <w:spacing w:line="36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Francisco Gabriel de Oliveira Passos</w:t>
      </w:r>
      <w:r w:rsidDel="00000000" w:rsidR="00000000" w:rsidRPr="00000000">
        <w:rPr>
          <w:rFonts w:ascii="Arial" w:cs="Arial" w:eastAsia="Arial" w:hAnsi="Arial"/>
          <w:b w:val="1"/>
          <w:bCs w:val="1"/>
          <w:sz w:val="24"/>
          <w:szCs w:val="24"/>
          <w:highlight w:val="white"/>
          <w:rtl w:val="0"/>
        </w:rPr>
        <w:t xml:space="preserve"> N°</w:t>
      </w:r>
      <w:r w:rsidDel="00000000" w:rsidR="00000000" w:rsidRPr="00000000">
        <w:rPr>
          <w:rFonts w:ascii="Arial" w:cs="Arial" w:eastAsia="Arial" w:hAnsi="Arial"/>
          <w:sz w:val="24"/>
          <w:szCs w:val="24"/>
          <w:highlight w:val="white"/>
          <w:rtl w:val="0"/>
        </w:rPr>
        <w:t xml:space="preserve">09</w:t>
      </w:r>
    </w:p>
    <w:p w:rsidR="00000000" w:rsidDel="00000000" w:rsidP="00000000" w:rsidRDefault="00000000" w:rsidRPr="00000000" w14:paraId="00000008">
      <w:pPr>
        <w:spacing w:line="36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Heloísa Francisco Dionísio </w:t>
      </w:r>
      <w:r w:rsidDel="00000000" w:rsidR="00000000" w:rsidRPr="00000000">
        <w:rPr>
          <w:rFonts w:ascii="Arial" w:cs="Arial" w:eastAsia="Arial" w:hAnsi="Arial"/>
          <w:b w:val="1"/>
          <w:bCs w:val="1"/>
          <w:sz w:val="24"/>
          <w:szCs w:val="24"/>
          <w:highlight w:val="white"/>
          <w:rtl w:val="0"/>
        </w:rPr>
        <w:t xml:space="preserve">N°</w:t>
      </w:r>
      <w:r w:rsidDel="00000000" w:rsidR="00000000" w:rsidRPr="00000000">
        <w:rPr>
          <w:rFonts w:ascii="Arial" w:cs="Arial" w:eastAsia="Arial" w:hAnsi="Arial"/>
          <w:sz w:val="24"/>
          <w:szCs w:val="24"/>
          <w:highlight w:val="white"/>
          <w:rtl w:val="0"/>
        </w:rPr>
        <w:t xml:space="preserve">11</w:t>
      </w:r>
    </w:p>
    <w:p w:rsidR="00000000" w:rsidDel="00000000" w:rsidP="00000000" w:rsidRDefault="00000000" w:rsidRPr="00000000" w14:paraId="00000009">
      <w:pPr>
        <w:spacing w:line="36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Marcos Vinícius Soriano Guatura </w:t>
      </w:r>
      <w:r w:rsidDel="00000000" w:rsidR="00000000" w:rsidRPr="00000000">
        <w:rPr>
          <w:rFonts w:ascii="Arial" w:cs="Arial" w:eastAsia="Arial" w:hAnsi="Arial"/>
          <w:b w:val="1"/>
          <w:bCs w:val="1"/>
          <w:sz w:val="24"/>
          <w:szCs w:val="24"/>
          <w:highlight w:val="white"/>
          <w:rtl w:val="0"/>
        </w:rPr>
        <w:t xml:space="preserve">N°</w:t>
      </w:r>
      <w:r w:rsidDel="00000000" w:rsidR="00000000" w:rsidRPr="00000000">
        <w:rPr>
          <w:rFonts w:ascii="Arial" w:cs="Arial" w:eastAsia="Arial" w:hAnsi="Arial"/>
          <w:sz w:val="24"/>
          <w:szCs w:val="24"/>
          <w:highlight w:val="white"/>
          <w:rtl w:val="0"/>
        </w:rPr>
        <w:t xml:space="preserve"> 20</w:t>
      </w:r>
    </w:p>
    <w:p w:rsidR="00000000" w:rsidDel="00000000" w:rsidP="00000000" w:rsidRDefault="00000000" w:rsidRPr="00000000" w14:paraId="0000000A">
      <w:pPr>
        <w:spacing w:line="36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Maria Isabel da Silva Costa Borges</w:t>
      </w:r>
      <w:r w:rsidDel="00000000" w:rsidR="00000000" w:rsidRPr="00000000">
        <w:rPr>
          <w:rFonts w:ascii="Arial" w:cs="Arial" w:eastAsia="Arial" w:hAnsi="Arial"/>
          <w:b w:val="1"/>
          <w:bCs w:val="1"/>
          <w:sz w:val="24"/>
          <w:szCs w:val="24"/>
          <w:highlight w:val="white"/>
          <w:rtl w:val="0"/>
        </w:rPr>
        <w:t xml:space="preserve"> N°</w:t>
      </w:r>
      <w:r w:rsidDel="00000000" w:rsidR="00000000" w:rsidRPr="00000000">
        <w:rPr>
          <w:rFonts w:ascii="Arial" w:cs="Arial" w:eastAsia="Arial" w:hAnsi="Arial"/>
          <w:sz w:val="24"/>
          <w:szCs w:val="24"/>
          <w:highlight w:val="white"/>
          <w:rtl w:val="0"/>
        </w:rPr>
        <w:t xml:space="preserve">22</w:t>
      </w:r>
    </w:p>
    <w:p w:rsidR="00000000" w:rsidDel="00000000" w:rsidP="00000000" w:rsidRDefault="00000000" w:rsidRPr="00000000" w14:paraId="0000000B">
      <w:pPr>
        <w:widowControl w:val="0"/>
        <w:tabs>
          <w:tab w:val="left" w:leader="none" w:pos="5235"/>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widowControl w:val="0"/>
        <w:tabs>
          <w:tab w:val="left" w:leader="none" w:pos="5235"/>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Ano: </w:t>
      </w:r>
      <w:r w:rsidDel="00000000" w:rsidR="00000000" w:rsidRPr="00000000">
        <w:rPr>
          <w:rFonts w:ascii="Arial" w:cs="Arial" w:eastAsia="Arial" w:hAnsi="Arial"/>
          <w:sz w:val="24"/>
          <w:szCs w:val="24"/>
          <w:rtl w:val="0"/>
        </w:rPr>
        <w:t xml:space="preserve">3º       </w:t>
      </w:r>
      <w:r w:rsidDel="00000000" w:rsidR="00000000" w:rsidRPr="00000000">
        <w:rPr>
          <w:rFonts w:ascii="Arial" w:cs="Arial" w:eastAsia="Arial" w:hAnsi="Arial"/>
          <w:b w:val="1"/>
          <w:bCs w:val="1"/>
          <w:sz w:val="24"/>
          <w:szCs w:val="24"/>
          <w:rtl w:val="0"/>
        </w:rPr>
        <w:t xml:space="preserve">Turma: </w:t>
      </w:r>
      <w:r w:rsidDel="00000000" w:rsidR="00000000" w:rsidRPr="00000000">
        <w:rPr>
          <w:rFonts w:ascii="Arial" w:cs="Arial" w:eastAsia="Arial" w:hAnsi="Arial"/>
          <w:sz w:val="24"/>
          <w:szCs w:val="24"/>
          <w:rtl w:val="0"/>
        </w:rPr>
        <w:t xml:space="preserve">A</w:t>
      </w:r>
      <w:r w:rsidDel="00000000" w:rsidR="00000000" w:rsidRPr="00000000">
        <w:rPr>
          <w:rtl w:val="0"/>
        </w:rPr>
      </w:r>
    </w:p>
    <w:p w:rsidR="00000000" w:rsidDel="00000000" w:rsidP="00000000" w:rsidRDefault="00000000" w:rsidRPr="00000000" w14:paraId="0000000D">
      <w:pPr>
        <w:widowControl w:val="0"/>
        <w:spacing w:before="24"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Disciplina: </w:t>
      </w:r>
      <w:r w:rsidDel="00000000" w:rsidR="00000000" w:rsidRPr="00000000">
        <w:rPr>
          <w:rFonts w:ascii="Arial" w:cs="Arial" w:eastAsia="Arial" w:hAnsi="Arial"/>
          <w:sz w:val="24"/>
          <w:szCs w:val="24"/>
          <w:rtl w:val="0"/>
        </w:rPr>
        <w:t xml:space="preserve">Projetos</w:t>
      </w:r>
    </w:p>
    <w:p w:rsidR="00000000" w:rsidDel="00000000" w:rsidP="00000000" w:rsidRDefault="00000000" w:rsidRPr="00000000" w14:paraId="0000000E">
      <w:pPr>
        <w:widowControl w:val="0"/>
        <w:spacing w:before="24"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Professora: </w:t>
      </w:r>
      <w:r w:rsidDel="00000000" w:rsidR="00000000" w:rsidRPr="00000000">
        <w:rPr>
          <w:rFonts w:ascii="Arial" w:cs="Arial" w:eastAsia="Arial" w:hAnsi="Arial"/>
          <w:sz w:val="24"/>
          <w:szCs w:val="24"/>
          <w:rtl w:val="0"/>
        </w:rPr>
        <w:t xml:space="preserve">Andreza Quintas </w:t>
      </w:r>
    </w:p>
    <w:p w:rsidR="00000000" w:rsidDel="00000000" w:rsidP="00000000" w:rsidRDefault="00000000" w:rsidRPr="00000000" w14:paraId="0000000F">
      <w:pPr>
        <w:widowControl w:val="0"/>
        <w:spacing w:before="24"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Etapa: </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010">
      <w:pPr>
        <w:spacing w:after="120" w:before="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120" w:before="120" w:line="259"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120" w:before="120" w:line="259" w:lineRule="auto"/>
        <w:ind w:left="0" w:firstLine="0"/>
        <w:rPr/>
      </w:pPr>
      <w:r w:rsidDel="00000000" w:rsidR="00000000" w:rsidRPr="00000000">
        <w:rPr>
          <w:rtl w:val="0"/>
        </w:rPr>
      </w:r>
    </w:p>
    <w:p w:rsidR="00000000" w:rsidDel="00000000" w:rsidP="00000000" w:rsidRDefault="00000000" w:rsidRPr="00000000" w14:paraId="00000013">
      <w:pPr>
        <w:spacing w:after="120" w:before="120" w:line="259" w:lineRule="auto"/>
        <w:ind w:left="0" w:firstLine="0"/>
        <w:rPr/>
      </w:pPr>
      <w:r w:rsidDel="00000000" w:rsidR="00000000" w:rsidRPr="00000000">
        <w:rPr>
          <w:rtl w:val="0"/>
        </w:rPr>
      </w:r>
    </w:p>
    <w:p w:rsidR="00000000" w:rsidDel="00000000" w:rsidP="00000000" w:rsidRDefault="00000000" w:rsidRPr="00000000" w14:paraId="00000014">
      <w:pPr>
        <w:spacing w:after="120" w:before="120" w:line="259" w:lineRule="auto"/>
        <w:ind w:left="0" w:firstLine="0"/>
        <w:rPr/>
      </w:pPr>
      <w:r w:rsidDel="00000000" w:rsidR="00000000" w:rsidRPr="00000000">
        <w:rPr>
          <w:rtl w:val="0"/>
        </w:rPr>
      </w:r>
    </w:p>
    <w:p w:rsidR="00000000" w:rsidDel="00000000" w:rsidP="00000000" w:rsidRDefault="00000000" w:rsidRPr="00000000" w14:paraId="00000015">
      <w:pPr>
        <w:pStyle w:val="Heading1"/>
        <w:keepNext w:val="0"/>
        <w:keepLines w:val="0"/>
        <w:shd w:fill="ffffff" w:val="clear"/>
        <w:spacing w:after="0" w:before="0" w:lineRule="auto"/>
        <w:jc w:val="center"/>
        <w:rPr>
          <w:rFonts w:ascii="Arial" w:cs="Arial" w:eastAsia="Arial" w:hAnsi="Arial"/>
          <w:sz w:val="48"/>
          <w:szCs w:val="48"/>
        </w:rPr>
      </w:pPr>
      <w:bookmarkStart w:colFirst="0" w:colLast="0" w:name="_heading=h.v9lpx9kb39g" w:id="0"/>
      <w:bookmarkEnd w:id="0"/>
      <w:r w:rsidDel="00000000" w:rsidR="00000000" w:rsidRPr="00000000">
        <w:rPr>
          <w:rFonts w:ascii="Arial" w:cs="Arial" w:eastAsia="Arial" w:hAnsi="Arial"/>
          <w:b w:val="0"/>
          <w:bCs w:val="0"/>
          <w:color w:val="1f1f1f"/>
          <w:sz w:val="46"/>
          <w:szCs w:val="46"/>
          <w:rtl w:val="0"/>
        </w:rPr>
        <w:t xml:space="preserve">Gestão de riscos </w:t>
      </w:r>
      <w:r w:rsidDel="00000000" w:rsidR="00000000" w:rsidRPr="00000000">
        <w:rPr>
          <w:rtl w:val="0"/>
        </w:rPr>
      </w:r>
    </w:p>
    <w:p w:rsidR="00000000" w:rsidDel="00000000" w:rsidP="00000000" w:rsidRDefault="00000000" w:rsidRPr="00000000" w14:paraId="00000016">
      <w:pPr>
        <w:spacing w:after="120" w:before="120" w:line="240" w:lineRule="auto"/>
        <w:ind w:left="0" w:firstLine="0"/>
        <w:rPr/>
      </w:pPr>
      <w:r w:rsidDel="00000000" w:rsidR="00000000" w:rsidRPr="00000000">
        <w:rPr>
          <w:rtl w:val="0"/>
        </w:rPr>
      </w:r>
    </w:p>
    <w:p w:rsidR="00000000" w:rsidDel="00000000" w:rsidP="00000000" w:rsidRDefault="00000000" w:rsidRPr="00000000" w14:paraId="00000017">
      <w:pPr>
        <w:spacing w:after="120" w:before="120" w:line="240" w:lineRule="auto"/>
        <w:ind w:left="0" w:firstLine="0"/>
        <w:rPr/>
      </w:pPr>
      <w:r w:rsidDel="00000000" w:rsidR="00000000" w:rsidRPr="00000000">
        <w:rPr>
          <w:rtl w:val="0"/>
        </w:rPr>
      </w:r>
    </w:p>
    <w:p w:rsidR="00000000" w:rsidDel="00000000" w:rsidP="00000000" w:rsidRDefault="00000000" w:rsidRPr="00000000" w14:paraId="00000018">
      <w:pPr>
        <w:spacing w:after="120" w:before="120" w:line="240" w:lineRule="auto"/>
        <w:ind w:left="0" w:firstLine="0"/>
        <w:rPr/>
      </w:pPr>
      <w:r w:rsidDel="00000000" w:rsidR="00000000" w:rsidRPr="00000000">
        <w:rPr>
          <w:rtl w:val="0"/>
        </w:rPr>
      </w:r>
    </w:p>
    <w:p w:rsidR="00000000" w:rsidDel="00000000" w:rsidP="00000000" w:rsidRDefault="00000000" w:rsidRPr="00000000" w14:paraId="00000019">
      <w:pPr>
        <w:spacing w:after="120" w:before="120" w:line="259" w:lineRule="auto"/>
        <w:ind w:left="0" w:firstLine="0"/>
        <w:rPr/>
      </w:pPr>
      <w:r w:rsidDel="00000000" w:rsidR="00000000" w:rsidRPr="00000000">
        <w:rPr>
          <w:rtl w:val="0"/>
        </w:rPr>
      </w:r>
    </w:p>
    <w:p w:rsidR="00000000" w:rsidDel="00000000" w:rsidP="00000000" w:rsidRDefault="00000000" w:rsidRPr="00000000" w14:paraId="0000001A">
      <w:pPr>
        <w:spacing w:after="120" w:before="120"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120" w:before="120" w:line="259"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120" w:before="120" w:line="259" w:lineRule="auto"/>
        <w:ind w:left="0" w:firstLine="0"/>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Lorena/ SP</w:t>
      </w:r>
      <w:r w:rsidDel="00000000" w:rsidR="00000000" w:rsidRPr="00000000">
        <w:rPr>
          <w:rtl w:val="0"/>
        </w:rPr>
      </w:r>
    </w:p>
    <w:p w:rsidR="00000000" w:rsidDel="00000000" w:rsidP="00000000" w:rsidRDefault="00000000" w:rsidRPr="00000000" w14:paraId="0000001D">
      <w:pPr>
        <w:spacing w:after="120" w:before="120" w:line="259" w:lineRule="auto"/>
        <w:ind w:left="0" w:firstLine="0"/>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2026</w:t>
      </w:r>
      <w:r w:rsidDel="00000000" w:rsidR="00000000" w:rsidRPr="00000000">
        <w:rPr>
          <w:rtl w:val="0"/>
        </w:rPr>
      </w:r>
    </w:p>
    <w:p w:rsidR="00000000" w:rsidDel="00000000" w:rsidP="00000000" w:rsidRDefault="00000000" w:rsidRPr="00000000" w14:paraId="0000001E">
      <w:pPr>
        <w:spacing w:after="120" w:before="120" w:line="259" w:lineRule="auto"/>
        <w:ind w:left="0" w:firstLine="0"/>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120" w:before="120" w:line="360" w:lineRule="auto"/>
        <w:ind w:left="720" w:hanging="360"/>
        <w:rPr>
          <w:rFonts w:ascii="Lexend" w:cs="Lexend" w:eastAsia="Lexend" w:hAnsi="Lexend"/>
          <w:b w:val="1"/>
          <w:bCs w:val="1"/>
          <w:sz w:val="24"/>
          <w:szCs w:val="24"/>
          <w:u w:val="none"/>
        </w:rPr>
      </w:pPr>
      <w:r w:rsidDel="00000000" w:rsidR="00000000" w:rsidRPr="00000000">
        <w:rPr>
          <w:rFonts w:ascii="Lexend" w:cs="Lexend" w:eastAsia="Lexend" w:hAnsi="Lexend"/>
          <w:b w:val="1"/>
          <w:bCs w:val="1"/>
          <w:sz w:val="24"/>
          <w:szCs w:val="24"/>
          <w:rtl w:val="0"/>
        </w:rPr>
        <w:t xml:space="preserve">Identificação de Atrasos</w:t>
      </w:r>
      <w:r w:rsidDel="00000000" w:rsidR="00000000" w:rsidRPr="00000000">
        <w:rPr>
          <w:rtl w:val="0"/>
        </w:rPr>
      </w:r>
    </w:p>
    <w:p w:rsidR="00000000" w:rsidDel="00000000" w:rsidP="00000000" w:rsidRDefault="00000000" w:rsidRPr="00000000" w14:paraId="00000020">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chatbot para a barbearia, foram identificados alguns fatores que podem causar atrasos no projeto. Um dos principais riscos está relacionado à programação do sistema de agendamento automático, já que o chatbot precisará organizar horários, armazenar informações dos clientes e responder mensagens de forma rápida e eficiente.</w:t>
      </w:r>
    </w:p>
    <w:p w:rsidR="00000000" w:rsidDel="00000000" w:rsidP="00000000" w:rsidRDefault="00000000" w:rsidRPr="00000000" w14:paraId="00000021">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Também podem ocorrer atrasos devido a problemas técnicos durante a integração entre o front-end, back-end e banco de dados, exigindo correções e testes adicionais. Outro fator que pode impactar o cronograma é a dificuldade em configurar corretamente as respostas automáticas do chatbot para atender diferentes solicitações dos clientes.</w:t>
      </w:r>
    </w:p>
    <w:p w:rsidR="00000000" w:rsidDel="00000000" w:rsidP="00000000" w:rsidRDefault="00000000" w:rsidRPr="00000000" w14:paraId="00000022">
      <w:pPr>
        <w:spacing w:after="120" w:before="12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reduzir esses riscos, será importante acompanhar o cronograma do projeto e realizar testes constantes durante o desenvolvimento do chatbot. </w:t>
      </w:r>
    </w:p>
    <w:p w:rsidR="00000000" w:rsidDel="00000000" w:rsidP="00000000" w:rsidRDefault="00000000" w:rsidRPr="00000000" w14:paraId="00000023">
      <w:pPr>
        <w:spacing w:after="120" w:before="120" w:line="259" w:lineRule="auto"/>
        <w:ind w:left="0" w:firstLine="0"/>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spacing w:after="120" w:before="120" w:line="36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Escopo Inalcançável</w:t>
      </w:r>
    </w:p>
    <w:p w:rsidR="00000000" w:rsidDel="00000000" w:rsidP="00000000" w:rsidRDefault="00000000" w:rsidRPr="00000000" w14:paraId="00000025">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chatbot da barbearia, existe o risco de o projeto se tornar maior e mais complexo do que o planejado inicialmente. Isso pode acontecer caso sejam adicionadas funcionalidades extras que não fazem parte do objetivo principal do sistema, como integração com pagamentos online, inteligência artificial avançada, controle de estoque ou conexão com múltiplas plataformas externas.</w:t>
      </w:r>
    </w:p>
    <w:p w:rsidR="00000000" w:rsidDel="00000000" w:rsidP="00000000" w:rsidRDefault="00000000" w:rsidRPr="00000000" w14:paraId="00000026">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principal objetivo do projeto é facilitar o atendimento e automatizar o agendamento de clientes da barbearia. Porém, ao tentar incluir muitos recursos adicionais, a equipe pode enfrentar dificuldades para concluir todas as funcionalidades dentro do prazo estabelecido, comprometendo a qualidade e o funcionamento do sistema.</w:t>
      </w:r>
    </w:p>
    <w:p w:rsidR="00000000" w:rsidDel="00000000" w:rsidP="00000000" w:rsidRDefault="00000000" w:rsidRPr="00000000" w14:paraId="00000027">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aumento excessivo do escopo pode gerar mais problemas técnicos, exigir mais tempo de programação e dificultar a realização de testes completos no chatbot.</w:t>
      </w:r>
    </w:p>
    <w:p w:rsidR="00000000" w:rsidDel="00000000" w:rsidP="00000000" w:rsidRDefault="00000000" w:rsidRPr="00000000" w14:paraId="00000028">
      <w:pPr>
        <w:spacing w:after="120" w:before="12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evitar esse risco, será necessário manter o foco nas funcionalidades essenciais do projeto, priorizando o sistema de agendamento, respostas automáticas e organização do atendimento. Funcionalidades extras poderão ser adicionadas futuramente em novas versões do sistema. </w:t>
      </w:r>
    </w:p>
    <w:p w:rsidR="00000000" w:rsidDel="00000000" w:rsidP="00000000" w:rsidRDefault="00000000" w:rsidRPr="00000000" w14:paraId="00000029">
      <w:pPr>
        <w:spacing w:after="120" w:before="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numPr>
          <w:ilvl w:val="0"/>
          <w:numId w:val="1"/>
        </w:numPr>
        <w:spacing w:after="120" w:before="120" w:line="36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Problemas Técnicos</w:t>
      </w:r>
    </w:p>
    <w:p w:rsidR="00000000" w:rsidDel="00000000" w:rsidP="00000000" w:rsidRDefault="00000000" w:rsidRPr="00000000" w14:paraId="0000002B">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chatbot da barbearia, podem surgir diversos problemas técnicos que afetem o funcionamento do sistema e a experiência dos clientes. Um dos principais riscos é a ocorrência de falhas no sistema de agendamento, causando conflitos de horários, perda de informações ou registros incorretos na agenda da barbearia.</w:t>
      </w:r>
    </w:p>
    <w:p w:rsidR="00000000" w:rsidDel="00000000" w:rsidP="00000000" w:rsidRDefault="00000000" w:rsidRPr="00000000" w14:paraId="0000002C">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Também podem ocorrer problemas na integração entre o front-end, back-end e banco de dados, dificultando o envio e armazenamento das informações dos clientes. Caso essa comunicação apresente falhas, o chatbot poderá responder incorretamente ou não concluir os agendamentos de forma adequada.</w:t>
      </w:r>
    </w:p>
    <w:p w:rsidR="00000000" w:rsidDel="00000000" w:rsidP="00000000" w:rsidRDefault="00000000" w:rsidRPr="00000000" w14:paraId="0000002D">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Outro problema técnico possível é a lentidão do sistema ou instabilidade do servidor, principalmente quando houver muitos acessos simultâneos. Além disso, o chatbot pode apresentar incompatibilidade em alguns dispositivos ou navegadores, prejudicando o atendimento dos usuários.</w:t>
      </w:r>
    </w:p>
    <w:p w:rsidR="00000000" w:rsidDel="00000000" w:rsidP="00000000" w:rsidRDefault="00000000" w:rsidRPr="00000000" w14:paraId="0000002E">
      <w:pPr>
        <w:spacing w:after="120" w:before="12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Erros na programação e falhas nas respostas automáticas também podem dificultar a comunicação com os clientes, gerando confusão no atendimento e reduzindo a eficiência do sistema.</w:t>
      </w:r>
    </w:p>
    <w:p w:rsidR="00000000" w:rsidDel="00000000" w:rsidP="00000000" w:rsidRDefault="00000000" w:rsidRPr="00000000" w14:paraId="0000002F">
      <w:pPr>
        <w:spacing w:after="120" w:before="12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reduzir esses riscos, será necessário realizar testes constantes durante o desenvolvimento, utilizar tratamento de erros no código, manter backups das informações e verificar o funcionamento do chatbot em diferentes dispositivos e navegadores. </w:t>
      </w:r>
      <w:r w:rsidDel="00000000" w:rsidR="00000000" w:rsidRPr="00000000">
        <w:rPr>
          <w:rtl w:val="0"/>
        </w:rPr>
      </w:r>
    </w:p>
    <w:sectPr>
      <w:headerReference r:id="rId8" w:type="default"/>
      <w:footerReference r:id="rId9" w:type="default"/>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D5fol9VwgGJPIpBmiMdwGRwQQ==">CgMxLjAyDWgudjlscHg5a2IzOWc4AHIhMWZ2cWpBSFRpWDFsWmt1S3U1N0RtekpwMERFUEo1ZFNC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