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sz w:val="44"/>
                <w:szCs w:val="44"/>
                <w:u w:val="none"/>
                <w:shd w:fill="auto" w:val="clear"/>
                <w:vertAlign w:val="baseline"/>
                <w:rtl w:val="0"/>
              </w:rPr>
              <w:t xml:space="preserve">Proyecto: NetBot</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04-10-2026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32"/>
          <w:szCs w:val="32"/>
          <w:u w:val="none"/>
          <w:shd w:fill="auto" w:val="clear"/>
          <w:vertAlign w:val="baseline"/>
          <w:rtl w:val="0"/>
        </w:rPr>
        <w:t xml:space="preserve">Contenido</w:t>
      </w:r>
    </w:p>
    <w:sdt>
      <w:sdtPr>
        <w:id w:val="-1280227160"/>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lkplysq2j4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w:t>
            </w:r>
          </w:hyperlink>
          <w:hyperlink w:anchor="_heading=h.6lkplysq2j4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_heading=h.6lkplysq2j4t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Ficha del documento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nskskdt1mv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w:t>
            </w:r>
          </w:hyperlink>
          <w:hyperlink w:anchor="_heading=h.3nskskdt1mv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_heading=h.3nskskdt1mv6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Integrantes: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dccboux9x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w:t>
            </w:r>
          </w:hyperlink>
          <w:hyperlink w:anchor="_heading=h.3sdccboux9x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_heading=h.3sdccboux9xi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Producto Vision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9ridwmc3dw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hyperlink>
          <w:hyperlink w:anchor="_heading=h.r9ridwmc3dw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_heading=h.r9ridwmc3dw2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¿Cuál es 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uwt4ni58ta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w:t>
            </w:r>
          </w:hyperlink>
          <w:hyperlink w:anchor="_heading=h.yuwt4ni58ta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_heading=h.yuwt4ni58tan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Usuarios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bj01ibq8wp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4.2.1</w:t>
            </w:r>
          </w:hyperlink>
          <w:hyperlink w:anchor="_heading=h.xbj01ibq8wp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_heading=h.xbj01ibq8wp5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Usuario 1 – Administrador de Red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n3s0zg3l1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4.2.2</w:t>
            </w:r>
          </w:hyperlink>
          <w:hyperlink w:anchor="_heading=h.fun3s0zg3l1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_heading=h.fun3s0zg3l1x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Usuario 2 – Técnico de Red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toypla26e7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4.2.3</w:t>
            </w:r>
          </w:hyperlink>
          <w:hyperlink w:anchor="_heading=h.gtoypla26e7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_heading=h.gtoypla26e7u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Usuario 3 – Supervisor de Evento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xxp5qry6mg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w:t>
            </w:r>
          </w:hyperlink>
          <w:hyperlink w:anchor="_heading=h.8xxp5qry6mg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_heading=h.8xxp5qry6mgl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Propuesta de Valor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numPr>
          <w:ilvl w:val="0"/>
          <w:numId w:val="1"/>
        </w:numPr>
        <w:ind w:left="432" w:hanging="432"/>
        <w:jc w:val="both"/>
        <w:rPr>
          <w:rFonts w:ascii="Calibri" w:cs="Calibri" w:eastAsia="Calibri" w:hAnsi="Calibri"/>
        </w:rPr>
      </w:pPr>
      <w:bookmarkStart w:colFirst="0" w:colLast="0" w:name="_heading=h.6lkplysq2j4t"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1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C">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1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1">
            <w:pPr>
              <w:jc w:val="both"/>
              <w:rPr>
                <w:rFonts w:ascii="Calibri" w:cs="Calibri" w:eastAsia="Calibri" w:hAnsi="Calibri"/>
              </w:rPr>
            </w:pPr>
            <w:r w:rsidDel="00000000" w:rsidR="00000000" w:rsidRPr="00000000">
              <w:rPr>
                <w:rFonts w:ascii="Calibri" w:cs="Calibri" w:eastAsia="Calibri" w:hAnsi="Calibri"/>
                <w:rtl w:val="0"/>
              </w:rPr>
              <w:t xml:space="preserve">04-10-2026</w:t>
            </w:r>
          </w:p>
        </w:tc>
        <w:tc>
          <w:tcPr>
            <w:vAlign w:val="center"/>
          </w:tcPr>
          <w:p w:rsidR="00000000" w:rsidDel="00000000" w:rsidP="00000000" w:rsidRDefault="00000000" w:rsidRPr="00000000" w14:paraId="00000022">
            <w:pPr>
              <w:jc w:val="both"/>
              <w:rPr>
                <w:rFonts w:ascii="Calibri" w:cs="Calibri" w:eastAsia="Calibri" w:hAnsi="Calibri"/>
              </w:rPr>
            </w:pPr>
            <w:r w:rsidDel="00000000" w:rsidR="00000000" w:rsidRPr="00000000">
              <w:rPr>
                <w:rFonts w:ascii="Calibri" w:cs="Calibri" w:eastAsia="Calibri" w:hAnsi="Calibri"/>
                <w:rtl w:val="0"/>
              </w:rPr>
              <w:t xml:space="preserve">01</w:t>
            </w:r>
          </w:p>
        </w:tc>
        <w:tc>
          <w:tcPr>
            <w:vAlign w:val="center"/>
          </w:tcPr>
          <w:p w:rsidR="00000000" w:rsidDel="00000000" w:rsidP="00000000" w:rsidRDefault="00000000" w:rsidRPr="00000000" w14:paraId="00000023">
            <w:pPr>
              <w:jc w:val="both"/>
              <w:rPr>
                <w:rFonts w:ascii="Calibri" w:cs="Calibri" w:eastAsia="Calibri" w:hAnsi="Calibri"/>
              </w:rPr>
            </w:pPr>
            <w:r w:rsidDel="00000000" w:rsidR="00000000" w:rsidRPr="00000000">
              <w:rPr>
                <w:rFonts w:ascii="Calibri" w:cs="Calibri" w:eastAsia="Calibri" w:hAnsi="Calibri"/>
                <w:rtl w:val="0"/>
              </w:rPr>
              <w:t xml:space="preserve">Itamar Carrasco</w:t>
            </w:r>
          </w:p>
        </w:tc>
        <w:tc>
          <w:tcPr>
            <w:vAlign w:val="center"/>
          </w:tcPr>
          <w:p w:rsidR="00000000" w:rsidDel="00000000" w:rsidP="00000000" w:rsidRDefault="00000000" w:rsidRPr="00000000" w14:paraId="00000024">
            <w:pPr>
              <w:jc w:val="both"/>
              <w:rPr>
                <w:rFonts w:ascii="Calibri" w:cs="Calibri" w:eastAsia="Calibri" w:hAnsi="Calibri"/>
              </w:rPr>
            </w:pPr>
            <w:r w:rsidDel="00000000" w:rsidR="00000000" w:rsidRPr="00000000">
              <w:rPr>
                <w:rFonts w:ascii="Calibri" w:cs="Calibri" w:eastAsia="Calibri" w:hAnsi="Calibri"/>
                <w:rtl w:val="0"/>
              </w:rPr>
              <w:t xml:space="preserve">Creación inicial del documento</w:t>
            </w:r>
          </w:p>
        </w:tc>
      </w:tr>
      <w:tr>
        <w:trPr>
          <w:cantSplit w:val="0"/>
          <w:trHeight w:val="1134" w:hRule="atLeast"/>
          <w:tblHeader w:val="0"/>
        </w:trPr>
        <w:tc>
          <w:tcPr>
            <w:vAlign w:val="center"/>
          </w:tcPr>
          <w:p w:rsidR="00000000" w:rsidDel="00000000" w:rsidP="00000000" w:rsidRDefault="00000000" w:rsidRPr="00000000" w14:paraId="00000025">
            <w:pPr>
              <w:jc w:val="both"/>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6">
            <w:pPr>
              <w:jc w:val="both"/>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7">
            <w:pPr>
              <w:jc w:val="both"/>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8">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2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2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2">
      <w:pPr>
        <w:pStyle w:val="Heading1"/>
        <w:numPr>
          <w:ilvl w:val="0"/>
          <w:numId w:val="1"/>
        </w:numPr>
        <w:ind w:left="432" w:hanging="432"/>
        <w:rPr/>
      </w:pPr>
      <w:bookmarkStart w:colFirst="0" w:colLast="0" w:name="_heading=h.3nskskdt1mv6" w:id="1"/>
      <w:bookmarkEnd w:id="1"/>
      <w:r w:rsidDel="00000000" w:rsidR="00000000" w:rsidRPr="00000000">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Bastián Herrera</w:t>
            </w:r>
          </w:p>
        </w:tc>
        <w:tc>
          <w:tcPr>
            <w:vAlign w:val="center"/>
          </w:tcPr>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tl w:val="0"/>
              </w:rPr>
              <w:t xml:space="preserve">Programador</w:t>
            </w:r>
          </w:p>
        </w:tc>
      </w:tr>
      <w:tr>
        <w:trPr>
          <w:cantSplit w:val="0"/>
          <w:trHeight w:val="465" w:hRule="atLeast"/>
          <w:tblHeader w:val="0"/>
        </w:trPr>
        <w:tc>
          <w:tcPr>
            <w:vAlign w:val="center"/>
          </w:tcPr>
          <w:p w:rsidR="00000000" w:rsidDel="00000000" w:rsidP="00000000" w:rsidRDefault="00000000" w:rsidRPr="00000000" w14:paraId="00000037">
            <w:pPr>
              <w:jc w:val="both"/>
              <w:rPr/>
            </w:pPr>
            <w:r w:rsidDel="00000000" w:rsidR="00000000" w:rsidRPr="00000000">
              <w:rPr>
                <w:rtl w:val="0"/>
              </w:rPr>
              <w:t xml:space="preserve">Francisco Díaz</w:t>
            </w:r>
          </w:p>
        </w:tc>
        <w:tc>
          <w:tcPr>
            <w:vAlign w:val="center"/>
          </w:tcPr>
          <w:p w:rsidR="00000000" w:rsidDel="00000000" w:rsidP="00000000" w:rsidRDefault="00000000" w:rsidRPr="00000000" w14:paraId="00000038">
            <w:pPr>
              <w:jc w:val="both"/>
              <w:rPr/>
            </w:pPr>
            <w:r w:rsidDel="00000000" w:rsidR="00000000" w:rsidRPr="00000000">
              <w:rPr>
                <w:rFonts w:ascii="Calibri" w:cs="Calibri" w:eastAsia="Calibri" w:hAnsi="Calibri"/>
                <w:rtl w:val="0"/>
              </w:rPr>
              <w:t xml:space="preserve">Programador, Product manager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9">
            <w:pPr>
              <w:jc w:val="both"/>
              <w:rPr/>
            </w:pPr>
            <w:r w:rsidDel="00000000" w:rsidR="00000000" w:rsidRPr="00000000">
              <w:rPr>
                <w:rtl w:val="0"/>
              </w:rPr>
              <w:t xml:space="preserve">Itamar Carrasco</w:t>
            </w:r>
          </w:p>
        </w:tc>
        <w:tc>
          <w:tcPr>
            <w:vAlign w:val="center"/>
          </w:tcPr>
          <w:p w:rsidR="00000000" w:rsidDel="00000000" w:rsidP="00000000" w:rsidRDefault="00000000" w:rsidRPr="00000000" w14:paraId="0000003A">
            <w:pPr>
              <w:jc w:val="both"/>
              <w:rPr/>
            </w:pPr>
            <w:r w:rsidDel="00000000" w:rsidR="00000000" w:rsidRPr="00000000">
              <w:rPr>
                <w:rFonts w:ascii="Calibri" w:cs="Calibri" w:eastAsia="Calibri" w:hAnsi="Calibri"/>
                <w:rtl w:val="0"/>
              </w:rPr>
              <w:t xml:space="preserve">Programador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B">
            <w:pPr>
              <w:jc w:val="both"/>
              <w:rPr>
                <w:i w:val="1"/>
                <w:iCs w:val="1"/>
              </w:rPr>
            </w:pPr>
            <w:r w:rsidDel="00000000" w:rsidR="00000000" w:rsidRPr="00000000">
              <w:rPr>
                <w:rtl w:val="0"/>
              </w:rPr>
            </w:r>
          </w:p>
        </w:tc>
        <w:tc>
          <w:tcPr>
            <w:vAlign w:val="center"/>
          </w:tcPr>
          <w:p w:rsidR="00000000" w:rsidDel="00000000" w:rsidP="00000000" w:rsidRDefault="00000000" w:rsidRPr="00000000" w14:paraId="0000003C">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D">
            <w:pPr>
              <w:jc w:val="both"/>
              <w:rPr>
                <w:i w:val="1"/>
                <w:iCs w:val="1"/>
              </w:rPr>
            </w:pPr>
            <w:r w:rsidDel="00000000" w:rsidR="00000000" w:rsidRPr="00000000">
              <w:rPr>
                <w:rtl w:val="0"/>
              </w:rPr>
            </w:r>
          </w:p>
        </w:tc>
        <w:tc>
          <w:tcPr>
            <w:vAlign w:val="center"/>
          </w:tcPr>
          <w:p w:rsidR="00000000" w:rsidDel="00000000" w:rsidP="00000000" w:rsidRDefault="00000000" w:rsidRPr="00000000" w14:paraId="0000003E">
            <w:pPr>
              <w:jc w:val="both"/>
              <w:rPr>
                <w:i w:val="1"/>
                <w:iCs w:val="1"/>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1"/>
        </w:numPr>
        <w:ind w:left="432" w:hanging="432"/>
        <w:jc w:val="both"/>
        <w:rPr>
          <w:rFonts w:ascii="Calibri" w:cs="Calibri" w:eastAsia="Calibri" w:hAnsi="Calibri"/>
        </w:rPr>
      </w:pPr>
      <w:bookmarkStart w:colFirst="0" w:colLast="0" w:name="_heading=h.3sdccboux9xi" w:id="2"/>
      <w:bookmarkEnd w:id="2"/>
      <w:r w:rsidDel="00000000" w:rsidR="00000000" w:rsidRPr="00000000">
        <w:rPr>
          <w:rFonts w:ascii="Calibri" w:cs="Calibri" w:eastAsia="Calibri" w:hAnsi="Calibri"/>
          <w:rtl w:val="0"/>
        </w:rPr>
        <w:t xml:space="preserve">Producto Vision</w:t>
      </w:r>
    </w:p>
    <w:p w:rsidR="00000000" w:rsidDel="00000000" w:rsidP="00000000" w:rsidRDefault="00000000" w:rsidRPr="00000000" w14:paraId="00000042">
      <w:pPr>
        <w:pStyle w:val="Heading2"/>
        <w:numPr>
          <w:ilvl w:val="1"/>
          <w:numId w:val="1"/>
        </w:numPr>
        <w:ind w:left="576" w:hanging="576"/>
        <w:jc w:val="both"/>
        <w:rPr>
          <w:rFonts w:ascii="Calibri" w:cs="Calibri" w:eastAsia="Calibri" w:hAnsi="Calibri"/>
        </w:rPr>
      </w:pPr>
      <w:bookmarkStart w:colFirst="0" w:colLast="0" w:name="_heading=h.r9ridwmc3dw2" w:id="3"/>
      <w:bookmarkEnd w:id="3"/>
      <w:r w:rsidDel="00000000" w:rsidR="00000000" w:rsidRPr="00000000">
        <w:rPr>
          <w:rFonts w:ascii="Calibri" w:cs="Calibri" w:eastAsia="Calibri" w:hAnsi="Calibri"/>
          <w:rtl w:val="0"/>
        </w:rPr>
        <w:t xml:space="preserve">¿Cuál es el problema?</w:t>
      </w:r>
    </w:p>
    <w:p w:rsidR="00000000" w:rsidDel="00000000" w:rsidP="00000000" w:rsidRDefault="00000000" w:rsidRPr="00000000" w14:paraId="00000043">
      <w:pPr>
        <w:rPr/>
      </w:pPr>
      <w:r w:rsidDel="00000000" w:rsidR="00000000" w:rsidRPr="00000000">
        <w:rPr>
          <w:rtl w:val="0"/>
        </w:rPr>
        <w:t xml:space="preserve">Actualmente, se presenta un déficit de eficiencia al momento de desplegar SSIDS en eventos grandes donde se esperan grandes cantidades de usuarios, ocasionando riesgos inminentes hacia los organizadores de dicho evento. No poder desplegar toda la infraestructura a tiempo y cumpliendo todas las expectativas, regulaciones y normativas conlleva a grandes pérdidas las cuales se mitigaría fácilmente con un sistema centralizado para gestionar toda la red.</w:t>
      </w:r>
    </w:p>
    <w:p w:rsidR="00000000" w:rsidDel="00000000" w:rsidP="00000000" w:rsidRDefault="00000000" w:rsidRPr="00000000" w14:paraId="00000044">
      <w:pPr>
        <w:rPr/>
      </w:pPr>
      <w:r w:rsidDel="00000000" w:rsidR="00000000" w:rsidRPr="00000000">
        <w:rPr>
          <w:rtl w:val="0"/>
        </w:rPr>
        <w:t xml:space="preserve">Hoy la configuración de los puntos de acceso, VLANs y SSIDs se realiza de forma manual, dispositivo por dispositivo, lo que consume gran parte del tiempo de montaje y aumenta la probabilidad de errores humanos (VLANs duplicadas, SSIDs mal configurados, equipos olvidados). Durante el evento, además, no existe una vista centralizada del estado de la red: la detección de fallas depende de la revisión manual o de los reclamos de los asistentes, los incidentes no se registran de forma formal y los cambios no dejan trazabilidad de quién los hizo ni de cómo revertirlos.</w:t>
      </w:r>
    </w:p>
    <w:p w:rsidR="00000000" w:rsidDel="00000000" w:rsidP="00000000" w:rsidRDefault="00000000" w:rsidRPr="00000000" w14:paraId="00000045">
      <w:pPr>
        <w:rPr/>
      </w:pPr>
      <w:r w:rsidDel="00000000" w:rsidR="00000000" w:rsidRPr="00000000">
        <w:rPr>
          <w:rtl w:val="0"/>
        </w:rPr>
        <w:t xml:space="preserve">Esta situación representa una oportunidad de mejora: centralizar la gestión mediante NetBot, un agente inteligente que permite consultar el estado de la red en lenguaje natural, monitorearla en tiempo real y ejecutar cambios controlados (con confirmación, verificación y rollback), reduciendo el tiempo de respuesta y el riesgo de error humano.</w:t>
      </w:r>
    </w:p>
    <w:p w:rsidR="00000000" w:rsidDel="00000000" w:rsidP="00000000" w:rsidRDefault="00000000" w:rsidRPr="00000000" w14:paraId="00000046">
      <w:pPr>
        <w:pStyle w:val="Heading2"/>
        <w:numPr>
          <w:ilvl w:val="1"/>
          <w:numId w:val="1"/>
        </w:numPr>
        <w:ind w:left="576" w:hanging="576"/>
        <w:rPr/>
      </w:pPr>
      <w:bookmarkStart w:colFirst="0" w:colLast="0" w:name="_heading=h.yuwt4ni58tan" w:id="4"/>
      <w:bookmarkEnd w:id="4"/>
      <w:r w:rsidDel="00000000" w:rsidR="00000000" w:rsidRPr="00000000">
        <w:rPr>
          <w:rtl w:val="0"/>
        </w:rPr>
        <w:t xml:space="preserve">Usuarios</w:t>
      </w:r>
    </w:p>
    <w:p w:rsidR="00000000" w:rsidDel="00000000" w:rsidP="00000000" w:rsidRDefault="00000000" w:rsidRPr="00000000" w14:paraId="00000047">
      <w:pPr>
        <w:pStyle w:val="Heading3"/>
        <w:numPr>
          <w:ilvl w:val="2"/>
          <w:numId w:val="1"/>
        </w:numPr>
        <w:ind w:left="425.19685039370086" w:hanging="720"/>
        <w:rPr/>
      </w:pPr>
      <w:bookmarkStart w:colFirst="0" w:colLast="0" w:name="_heading=h.xbj01ibq8wp5" w:id="5"/>
      <w:bookmarkEnd w:id="5"/>
      <w:r w:rsidDel="00000000" w:rsidR="00000000" w:rsidRPr="00000000">
        <w:rPr>
          <w:rtl w:val="0"/>
        </w:rPr>
        <w:t xml:space="preserve">Usuario 1 – Administrador de Red</w:t>
      </w:r>
    </w:p>
    <w:p w:rsidR="00000000" w:rsidDel="00000000" w:rsidP="00000000" w:rsidRDefault="00000000" w:rsidRPr="00000000" w14:paraId="00000048">
      <w:pPr>
        <w:pStyle w:val="Heading4"/>
        <w:numPr>
          <w:ilvl w:val="3"/>
          <w:numId w:val="1"/>
        </w:numPr>
        <w:ind w:left="864" w:hanging="864"/>
        <w:rPr/>
      </w:pPr>
      <w:r w:rsidDel="00000000" w:rsidR="00000000" w:rsidRPr="00000000">
        <w:rPr>
          <w:rtl w:val="0"/>
        </w:rPr>
        <w:t xml:space="preserve">Determinación del usuario</w:t>
      </w:r>
    </w:p>
    <w:p w:rsidR="00000000" w:rsidDel="00000000" w:rsidP="00000000" w:rsidRDefault="00000000" w:rsidRPr="00000000" w14:paraId="00000049">
      <w:pPr>
        <w:rPr/>
      </w:pPr>
      <w:r w:rsidDel="00000000" w:rsidR="00000000" w:rsidRPr="00000000">
        <w:rPr>
          <w:rtl w:val="0"/>
        </w:rPr>
        <w:t xml:space="preserve">Profesional de infraestructura o TI responsable de la red del evento. Tiene conocimientos avanzados de redes (VLANs, SSIDs, UniFi y OPNsense), toma las decisiones técnicas y es quien administra los usuarios y sus permisos. Es el único rol que puede reiniciar equipos críticos (gateway y firewall) y gestionar la configuración del sistema.</w:t>
      </w:r>
    </w:p>
    <w:p w:rsidR="00000000" w:rsidDel="00000000" w:rsidP="00000000" w:rsidRDefault="00000000" w:rsidRPr="00000000" w14:paraId="0000004A">
      <w:pPr>
        <w:pStyle w:val="Heading4"/>
        <w:numPr>
          <w:ilvl w:val="3"/>
          <w:numId w:val="1"/>
        </w:numPr>
        <w:ind w:left="864" w:hanging="864"/>
        <w:rPr/>
      </w:pPr>
      <w:r w:rsidDel="00000000" w:rsidR="00000000" w:rsidRPr="00000000">
        <w:rPr>
          <w:rtl w:val="0"/>
        </w:rPr>
        <w:t xml:space="preserve">Necesidades de los usuarios</w:t>
      </w:r>
    </w:p>
    <w:p w:rsidR="00000000" w:rsidDel="00000000" w:rsidP="00000000" w:rsidRDefault="00000000" w:rsidRPr="00000000" w14:paraId="0000004B">
      <w:pPr>
        <w:rPr/>
      </w:pPr>
      <w:r w:rsidDel="00000000" w:rsidR="00000000" w:rsidRPr="00000000">
        <w:rPr>
          <w:rtl w:val="0"/>
        </w:rPr>
        <w:t xml:space="preserve">Necesita control centralizado y trazabilidad de todo cambio realizado sobre la red, evitar cambios no autorizados, poder revertir rápidamente un cambio que sale mal, reducir el tiempo de despliegue de la red del evento y tener visibilidad inmediata de los incidentes críticos y de su atención.</w:t>
      </w:r>
    </w:p>
    <w:p w:rsidR="00000000" w:rsidDel="00000000" w:rsidP="00000000" w:rsidRDefault="00000000" w:rsidRPr="00000000" w14:paraId="0000004C">
      <w:pPr>
        <w:pStyle w:val="Heading3"/>
        <w:numPr>
          <w:ilvl w:val="2"/>
          <w:numId w:val="1"/>
        </w:numPr>
        <w:ind w:left="425.19685039370086" w:hanging="720"/>
        <w:rPr/>
      </w:pPr>
      <w:bookmarkStart w:colFirst="0" w:colLast="0" w:name="_heading=h.fun3s0zg3l1x" w:id="6"/>
      <w:bookmarkEnd w:id="6"/>
      <w:r w:rsidDel="00000000" w:rsidR="00000000" w:rsidRPr="00000000">
        <w:rPr>
          <w:rtl w:val="0"/>
        </w:rPr>
        <w:t xml:space="preserve">Usuario 2 – Técnico de Red</w:t>
      </w:r>
    </w:p>
    <w:p w:rsidR="00000000" w:rsidDel="00000000" w:rsidP="00000000" w:rsidRDefault="00000000" w:rsidRPr="00000000" w14:paraId="0000004D">
      <w:pPr>
        <w:pStyle w:val="Heading4"/>
        <w:numPr>
          <w:ilvl w:val="3"/>
          <w:numId w:val="1"/>
        </w:numPr>
        <w:ind w:left="864" w:hanging="864"/>
        <w:rPr/>
      </w:pPr>
      <w:r w:rsidDel="00000000" w:rsidR="00000000" w:rsidRPr="00000000">
        <w:rPr>
          <w:rtl w:val="0"/>
        </w:rPr>
        <w:t xml:space="preserve">Determinación del usuario</w:t>
      </w:r>
    </w:p>
    <w:p w:rsidR="00000000" w:rsidDel="00000000" w:rsidP="00000000" w:rsidRDefault="00000000" w:rsidRPr="00000000" w14:paraId="0000004E">
      <w:pPr>
        <w:rPr/>
      </w:pPr>
      <w:r w:rsidDel="00000000" w:rsidR="00000000" w:rsidRPr="00000000">
        <w:rPr>
          <w:rtl w:val="0"/>
        </w:rPr>
        <w:t xml:space="preserve">Personal técnico que opera la red durante el montaje y el desarrollo del evento, con conocimientos intermedios de redes. Ejecuta las tareas del día a día: cargar SSIDs, modificar VLANs, reiniciar puntos de acceso y atender los tickets de incidentes.</w:t>
      </w:r>
    </w:p>
    <w:p w:rsidR="00000000" w:rsidDel="00000000" w:rsidP="00000000" w:rsidRDefault="00000000" w:rsidRPr="00000000" w14:paraId="0000004F">
      <w:pPr>
        <w:pStyle w:val="Heading4"/>
        <w:numPr>
          <w:ilvl w:val="3"/>
          <w:numId w:val="1"/>
        </w:numPr>
        <w:ind w:left="864" w:hanging="864"/>
        <w:rPr/>
      </w:pPr>
      <w:r w:rsidDel="00000000" w:rsidR="00000000" w:rsidRPr="00000000">
        <w:rPr>
          <w:rtl w:val="0"/>
        </w:rPr>
        <w:t xml:space="preserve">Necesidades de los usuarios</w:t>
      </w:r>
    </w:p>
    <w:p w:rsidR="00000000" w:rsidDel="00000000" w:rsidP="00000000" w:rsidRDefault="00000000" w:rsidRPr="00000000" w14:paraId="00000050">
      <w:pPr>
        <w:rPr/>
      </w:pPr>
      <w:r w:rsidDel="00000000" w:rsidR="00000000" w:rsidRPr="00000000">
        <w:rPr>
          <w:rtl w:val="0"/>
        </w:rPr>
        <w:t xml:space="preserve">Necesita consultar el estado de la red de forma rápida y en lenguaje natural, evitar configurar dispositivo por dispositivo (por ejemplo, con carga masiva de SSIDs vía CSV), ejecutar cambios con confirmaciones que eviten errores, ubicar rápidamente los APs afectados en un plano y recibir notificaciones oportunas cuando ocurre un incidente.</w:t>
      </w:r>
    </w:p>
    <w:p w:rsidR="00000000" w:rsidDel="00000000" w:rsidP="00000000" w:rsidRDefault="00000000" w:rsidRPr="00000000" w14:paraId="00000051">
      <w:pPr>
        <w:pStyle w:val="Heading3"/>
        <w:numPr>
          <w:ilvl w:val="2"/>
          <w:numId w:val="1"/>
        </w:numPr>
        <w:ind w:left="425.19685039370086" w:hanging="720"/>
        <w:rPr/>
      </w:pPr>
      <w:bookmarkStart w:colFirst="0" w:colLast="0" w:name="_heading=h.gtoypla26e7u" w:id="7"/>
      <w:bookmarkEnd w:id="7"/>
      <w:r w:rsidDel="00000000" w:rsidR="00000000" w:rsidRPr="00000000">
        <w:rPr>
          <w:rtl w:val="0"/>
        </w:rPr>
        <w:t xml:space="preserve">Usuario 3 – Supervisor de Evento</w:t>
      </w:r>
    </w:p>
    <w:p w:rsidR="00000000" w:rsidDel="00000000" w:rsidP="00000000" w:rsidRDefault="00000000" w:rsidRPr="00000000" w14:paraId="00000052">
      <w:pPr>
        <w:pStyle w:val="Heading4"/>
        <w:numPr>
          <w:ilvl w:val="3"/>
          <w:numId w:val="1"/>
        </w:numPr>
        <w:ind w:left="864" w:hanging="864"/>
        <w:rPr/>
      </w:pPr>
      <w:r w:rsidDel="00000000" w:rsidR="00000000" w:rsidRPr="00000000">
        <w:rPr>
          <w:rtl w:val="0"/>
        </w:rPr>
        <w:t xml:space="preserve">Determinación del usuario</w:t>
      </w:r>
    </w:p>
    <w:p w:rsidR="00000000" w:rsidDel="00000000" w:rsidP="00000000" w:rsidRDefault="00000000" w:rsidRPr="00000000" w14:paraId="00000053">
      <w:pPr>
        <w:rPr/>
      </w:pPr>
      <w:r w:rsidDel="00000000" w:rsidR="00000000" w:rsidRPr="00000000">
        <w:rPr>
          <w:rtl w:val="0"/>
        </w:rPr>
        <w:t xml:space="preserve">Organizador, coordinador o jefe de operaciones del evento, que no necesariamente tiene formación técnica en redes. Accede al sistema con permisos de solo lectura.</w:t>
      </w:r>
    </w:p>
    <w:p w:rsidR="00000000" w:rsidDel="00000000" w:rsidP="00000000" w:rsidRDefault="00000000" w:rsidRPr="00000000" w14:paraId="00000054">
      <w:pPr>
        <w:pStyle w:val="Heading4"/>
        <w:numPr>
          <w:ilvl w:val="3"/>
          <w:numId w:val="1"/>
        </w:numPr>
        <w:ind w:left="864" w:hanging="864"/>
        <w:rPr/>
      </w:pPr>
      <w:r w:rsidDel="00000000" w:rsidR="00000000" w:rsidRPr="00000000">
        <w:rPr>
          <w:rtl w:val="0"/>
        </w:rPr>
        <w:t xml:space="preserve">Necesidades de los usuarios</w:t>
      </w:r>
    </w:p>
    <w:p w:rsidR="00000000" w:rsidDel="00000000" w:rsidP="00000000" w:rsidRDefault="00000000" w:rsidRPr="00000000" w14:paraId="00000055">
      <w:pPr>
        <w:rPr/>
      </w:pPr>
      <w:r w:rsidDel="00000000" w:rsidR="00000000" w:rsidRPr="00000000">
        <w:rPr>
          <w:rtl w:val="0"/>
        </w:rPr>
        <w:t xml:space="preserve">Necesita saber en todo momento si la red del evento está disponible, conocer qué incidentes existen, su criticidad y su estado de atención, y contar con trazabilidad de lo ocurrido, sin riesgo de modificar la infraestructura.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numPr>
          <w:ilvl w:val="1"/>
          <w:numId w:val="1"/>
        </w:numPr>
        <w:ind w:left="576" w:hanging="576"/>
        <w:rPr/>
      </w:pPr>
      <w:bookmarkStart w:colFirst="0" w:colLast="0" w:name="_heading=h.8xxp5qry6mgl" w:id="8"/>
      <w:bookmarkEnd w:id="8"/>
      <w:r w:rsidDel="00000000" w:rsidR="00000000" w:rsidRPr="00000000">
        <w:rPr>
          <w:rtl w:val="0"/>
        </w:rPr>
        <w:t xml:space="preserve">Propuesta de Valor</w:t>
      </w:r>
    </w:p>
    <w:p w:rsidR="00000000" w:rsidDel="00000000" w:rsidP="00000000" w:rsidRDefault="00000000" w:rsidRPr="00000000" w14:paraId="00000058">
      <w:pPr>
        <w:rPr/>
      </w:pPr>
      <w:r w:rsidDel="00000000" w:rsidR="00000000" w:rsidRPr="00000000">
        <w:rPr>
          <w:rtl w:val="0"/>
        </w:rPr>
        <w:t xml:space="preserve">NetBot recoge las problemáticas de los tres tipos de usuarios en una sola plataforma: el Administrador obtiene control, seguridad y trazabilidad; el Técnico obtiene rapidez y menos errores en la operación diaria; y el Supervisor obtiene visibilidad del estado de la red sin riesgo de alterarla. Al centralizar la administración y automatizar el monitoreo, la ejecución controlada de cambios y la gestión de incidentes, NetBot aporta un valor medible respecto de la situación actual. La siguiente tabla resume las metas del producto, que serán validadas con pruebas durante el desarrollo del Producto Mínimo Viable (PMV).</w:t>
      </w:r>
    </w:p>
    <w:tbl>
      <w:tblPr>
        <w:tblStyle w:val="Table5"/>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300"/>
        <w:gridCol w:w="2800"/>
        <w:gridCol w:w="3544"/>
        <w:tblGridChange w:id="0">
          <w:tblGrid>
            <w:gridCol w:w="2300"/>
            <w:gridCol w:w="2800"/>
            <w:gridCol w:w="3544"/>
          </w:tblGrid>
        </w:tblGridChange>
      </w:tblGrid>
      <w:tr>
        <w:trPr>
          <w:cantSplit w:val="0"/>
          <w:tblHeader w:val="0"/>
        </w:trPr>
        <w:tc>
          <w:tcPr>
            <w:shd w:fill="e6e6e6" w:val="clear"/>
          </w:tcPr>
          <w:p w:rsidR="00000000" w:rsidDel="00000000" w:rsidP="00000000" w:rsidRDefault="00000000" w:rsidRPr="00000000" w14:paraId="00000059">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w:t>
            </w:r>
          </w:p>
        </w:tc>
        <w:tc>
          <w:tcPr>
            <w:shd w:fill="e6e6e6" w:val="clear"/>
          </w:tcPr>
          <w:p w:rsidR="00000000" w:rsidDel="00000000" w:rsidP="00000000" w:rsidRDefault="00000000" w:rsidRPr="00000000" w14:paraId="0000005A">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Situación actual</w:t>
            </w:r>
          </w:p>
        </w:tc>
        <w:tc>
          <w:tcPr>
            <w:shd w:fill="e6e6e6" w:val="clear"/>
          </w:tcPr>
          <w:p w:rsidR="00000000" w:rsidDel="00000000" w:rsidP="00000000" w:rsidRDefault="00000000" w:rsidRPr="00000000" w14:paraId="0000005B">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Meta con NetBot</w:t>
            </w:r>
          </w:p>
        </w:tc>
      </w:tr>
      <w:tr>
        <w:trPr>
          <w:cantSplit w:val="0"/>
          <w:trHeight w:val="1134" w:hRule="atLeast"/>
          <w:tblHeader w:val="0"/>
        </w:trPr>
        <w:tc>
          <w:tcPr>
            <w:vAlign w:val="center"/>
          </w:tcPr>
          <w:p w:rsidR="00000000" w:rsidDel="00000000" w:rsidP="00000000" w:rsidRDefault="00000000" w:rsidRPr="00000000" w14:paraId="0000005C">
            <w:pPr>
              <w:jc w:val="left"/>
              <w:rPr>
                <w:rFonts w:ascii="Calibri" w:cs="Calibri" w:eastAsia="Calibri" w:hAnsi="Calibri"/>
              </w:rPr>
            </w:pPr>
            <w:r w:rsidDel="00000000" w:rsidR="00000000" w:rsidRPr="00000000">
              <w:rPr>
                <w:rFonts w:ascii="Calibri" w:cs="Calibri" w:eastAsia="Calibri" w:hAnsi="Calibri"/>
                <w:b w:val="1"/>
                <w:bCs w:val="1"/>
                <w:rtl w:val="0"/>
              </w:rPr>
              <w:t xml:space="preserve">Tiempo de despliegue masivo de SSIDs</w:t>
            </w:r>
            <w:r w:rsidDel="00000000" w:rsidR="00000000" w:rsidRPr="00000000">
              <w:rPr>
                <w:rtl w:val="0"/>
              </w:rPr>
            </w:r>
          </w:p>
        </w:tc>
        <w:tc>
          <w:tcPr>
            <w:vAlign w:val="center"/>
          </w:tcPr>
          <w:p w:rsidR="00000000" w:rsidDel="00000000" w:rsidP="00000000" w:rsidRDefault="00000000" w:rsidRPr="00000000" w14:paraId="0000005D">
            <w:pPr>
              <w:jc w:val="left"/>
              <w:rPr>
                <w:rFonts w:ascii="Calibri" w:cs="Calibri" w:eastAsia="Calibri" w:hAnsi="Calibri"/>
              </w:rPr>
            </w:pPr>
            <w:r w:rsidDel="00000000" w:rsidR="00000000" w:rsidRPr="00000000">
              <w:rPr>
                <w:rFonts w:ascii="Calibri" w:cs="Calibri" w:eastAsia="Calibri" w:hAnsi="Calibri"/>
                <w:rtl w:val="0"/>
              </w:rPr>
              <w:t xml:space="preserve">Configuración manual, dispositivo por dispositivo</w:t>
            </w:r>
          </w:p>
        </w:tc>
        <w:tc>
          <w:tcPr>
            <w:vAlign w:val="center"/>
          </w:tcPr>
          <w:p w:rsidR="00000000" w:rsidDel="00000000" w:rsidP="00000000" w:rsidRDefault="00000000" w:rsidRPr="00000000" w14:paraId="0000005E">
            <w:pPr>
              <w:jc w:val="left"/>
              <w:rPr>
                <w:rFonts w:ascii="Calibri" w:cs="Calibri" w:eastAsia="Calibri" w:hAnsi="Calibri"/>
              </w:rPr>
            </w:pPr>
            <w:r w:rsidDel="00000000" w:rsidR="00000000" w:rsidRPr="00000000">
              <w:rPr>
                <w:rFonts w:ascii="Calibri" w:cs="Calibri" w:eastAsia="Calibri" w:hAnsi="Calibri"/>
                <w:rtl w:val="0"/>
              </w:rPr>
              <w:t xml:space="preserve">Reducción de al menos 70% mediante carga masiva por CSV con validación previa</w:t>
            </w:r>
          </w:p>
        </w:tc>
      </w:tr>
      <w:tr>
        <w:trPr>
          <w:cantSplit w:val="0"/>
          <w:trHeight w:val="1134" w:hRule="atLeast"/>
          <w:tblHeader w:val="0"/>
        </w:trPr>
        <w:tc>
          <w:tcPr>
            <w:vAlign w:val="center"/>
          </w:tcPr>
          <w:p w:rsidR="00000000" w:rsidDel="00000000" w:rsidP="00000000" w:rsidRDefault="00000000" w:rsidRPr="00000000" w14:paraId="0000005F">
            <w:pPr>
              <w:jc w:val="left"/>
              <w:rPr>
                <w:rFonts w:ascii="Calibri" w:cs="Calibri" w:eastAsia="Calibri" w:hAnsi="Calibri"/>
              </w:rPr>
            </w:pPr>
            <w:r w:rsidDel="00000000" w:rsidR="00000000" w:rsidRPr="00000000">
              <w:rPr>
                <w:rFonts w:ascii="Calibri" w:cs="Calibri" w:eastAsia="Calibri" w:hAnsi="Calibri"/>
                <w:b w:val="1"/>
                <w:bCs w:val="1"/>
                <w:rtl w:val="0"/>
              </w:rPr>
              <w:t xml:space="preserve">Colisiones o errores de VLAN</w:t>
            </w:r>
            <w:r w:rsidDel="00000000" w:rsidR="00000000" w:rsidRPr="00000000">
              <w:rPr>
                <w:rtl w:val="0"/>
              </w:rPr>
            </w:r>
          </w:p>
        </w:tc>
        <w:tc>
          <w:tcPr>
            <w:vAlign w:val="center"/>
          </w:tcPr>
          <w:p w:rsidR="00000000" w:rsidDel="00000000" w:rsidP="00000000" w:rsidRDefault="00000000" w:rsidRPr="00000000" w14:paraId="00000060">
            <w:pPr>
              <w:jc w:val="left"/>
              <w:rPr>
                <w:rFonts w:ascii="Calibri" w:cs="Calibri" w:eastAsia="Calibri" w:hAnsi="Calibri"/>
              </w:rPr>
            </w:pPr>
            <w:r w:rsidDel="00000000" w:rsidR="00000000" w:rsidRPr="00000000">
              <w:rPr>
                <w:rFonts w:ascii="Calibri" w:cs="Calibri" w:eastAsia="Calibri" w:hAnsi="Calibri"/>
                <w:rtl w:val="0"/>
              </w:rPr>
              <w:t xml:space="preserve">Sin control: una VLAN puede asignarse dos veces</w:t>
            </w:r>
          </w:p>
        </w:tc>
        <w:tc>
          <w:tcPr>
            <w:vAlign w:val="center"/>
          </w:tcPr>
          <w:p w:rsidR="00000000" w:rsidDel="00000000" w:rsidP="00000000" w:rsidRDefault="00000000" w:rsidRPr="00000000" w14:paraId="00000061">
            <w:pPr>
              <w:jc w:val="left"/>
              <w:rPr>
                <w:rFonts w:ascii="Calibri" w:cs="Calibri" w:eastAsia="Calibri" w:hAnsi="Calibri"/>
              </w:rPr>
            </w:pPr>
            <w:r w:rsidDel="00000000" w:rsidR="00000000" w:rsidRPr="00000000">
              <w:rPr>
                <w:rFonts w:ascii="Calibri" w:cs="Calibri" w:eastAsia="Calibri" w:hAnsi="Calibri"/>
                <w:rtl w:val="0"/>
              </w:rPr>
              <w:t xml:space="preserve">0 colisiones gracias a la reserva de VLAN; 100% de las filas del CSV validadas antes de aplicar</w:t>
            </w:r>
          </w:p>
        </w:tc>
      </w:tr>
      <w:tr>
        <w:trPr>
          <w:cantSplit w:val="0"/>
          <w:trHeight w:val="1134" w:hRule="atLeast"/>
          <w:tblHeader w:val="0"/>
        </w:trPr>
        <w:tc>
          <w:tcPr>
            <w:vAlign w:val="center"/>
          </w:tcPr>
          <w:p w:rsidR="00000000" w:rsidDel="00000000" w:rsidP="00000000" w:rsidRDefault="00000000" w:rsidRPr="00000000" w14:paraId="00000062">
            <w:pPr>
              <w:jc w:val="left"/>
              <w:rPr>
                <w:rFonts w:ascii="Calibri" w:cs="Calibri" w:eastAsia="Calibri" w:hAnsi="Calibri"/>
              </w:rPr>
            </w:pPr>
            <w:r w:rsidDel="00000000" w:rsidR="00000000" w:rsidRPr="00000000">
              <w:rPr>
                <w:rFonts w:ascii="Calibri" w:cs="Calibri" w:eastAsia="Calibri" w:hAnsi="Calibri"/>
                <w:b w:val="1"/>
                <w:bCs w:val="1"/>
                <w:rtl w:val="0"/>
              </w:rPr>
              <w:t xml:space="preserve">Detección de caída de un AP</w:t>
            </w:r>
            <w:r w:rsidDel="00000000" w:rsidR="00000000" w:rsidRPr="00000000">
              <w:rPr>
                <w:rtl w:val="0"/>
              </w:rPr>
            </w:r>
          </w:p>
        </w:tc>
        <w:tc>
          <w:tcPr>
            <w:vAlign w:val="center"/>
          </w:tcPr>
          <w:p w:rsidR="00000000" w:rsidDel="00000000" w:rsidP="00000000" w:rsidRDefault="00000000" w:rsidRPr="00000000" w14:paraId="00000063">
            <w:pPr>
              <w:jc w:val="left"/>
              <w:rPr>
                <w:rFonts w:ascii="Calibri" w:cs="Calibri" w:eastAsia="Calibri" w:hAnsi="Calibri"/>
              </w:rPr>
            </w:pPr>
            <w:r w:rsidDel="00000000" w:rsidR="00000000" w:rsidRPr="00000000">
              <w:rPr>
                <w:rFonts w:ascii="Calibri" w:cs="Calibri" w:eastAsia="Calibri" w:hAnsi="Calibri"/>
                <w:rtl w:val="0"/>
              </w:rPr>
              <w:t xml:space="preserve">Revisión manual o reclamos de asistentes</w:t>
            </w:r>
          </w:p>
        </w:tc>
        <w:tc>
          <w:tcPr>
            <w:vAlign w:val="center"/>
          </w:tcPr>
          <w:p w:rsidR="00000000" w:rsidDel="00000000" w:rsidP="00000000" w:rsidRDefault="00000000" w:rsidRPr="00000000" w14:paraId="00000064">
            <w:pPr>
              <w:jc w:val="left"/>
              <w:rPr>
                <w:rFonts w:ascii="Calibri" w:cs="Calibri" w:eastAsia="Calibri" w:hAnsi="Calibri"/>
              </w:rPr>
            </w:pPr>
            <w:r w:rsidDel="00000000" w:rsidR="00000000" w:rsidRPr="00000000">
              <w:rPr>
                <w:rFonts w:ascii="Calibri" w:cs="Calibri" w:eastAsia="Calibri" w:hAnsi="Calibri"/>
                <w:rtl w:val="0"/>
              </w:rPr>
              <w:t xml:space="preserve">Menos de 2 minutos con monitoreo continuo</w:t>
            </w:r>
          </w:p>
        </w:tc>
      </w:tr>
      <w:tr>
        <w:trPr>
          <w:cantSplit w:val="0"/>
          <w:trHeight w:val="1134" w:hRule="atLeast"/>
          <w:tblHeader w:val="0"/>
        </w:trPr>
        <w:tc>
          <w:tcPr>
            <w:vAlign w:val="center"/>
          </w:tcPr>
          <w:p w:rsidR="00000000" w:rsidDel="00000000" w:rsidP="00000000" w:rsidRDefault="00000000" w:rsidRPr="00000000" w14:paraId="00000065">
            <w:pPr>
              <w:jc w:val="left"/>
              <w:rPr>
                <w:rFonts w:ascii="Calibri" w:cs="Calibri" w:eastAsia="Calibri" w:hAnsi="Calibri"/>
              </w:rPr>
            </w:pPr>
            <w:r w:rsidDel="00000000" w:rsidR="00000000" w:rsidRPr="00000000">
              <w:rPr>
                <w:rFonts w:ascii="Calibri" w:cs="Calibri" w:eastAsia="Calibri" w:hAnsi="Calibri"/>
                <w:b w:val="1"/>
                <w:bCs w:val="1"/>
                <w:rtl w:val="0"/>
              </w:rPr>
              <w:t xml:space="preserve">Trazabilidad de cambios</w:t>
            </w:r>
            <w:r w:rsidDel="00000000" w:rsidR="00000000" w:rsidRPr="00000000">
              <w:rPr>
                <w:rtl w:val="0"/>
              </w:rPr>
            </w:r>
          </w:p>
        </w:tc>
        <w:tc>
          <w:tcPr>
            <w:vAlign w:val="center"/>
          </w:tcPr>
          <w:p w:rsidR="00000000" w:rsidDel="00000000" w:rsidP="00000000" w:rsidRDefault="00000000" w:rsidRPr="00000000" w14:paraId="00000066">
            <w:pPr>
              <w:jc w:val="left"/>
              <w:rPr>
                <w:rFonts w:ascii="Calibri" w:cs="Calibri" w:eastAsia="Calibri" w:hAnsi="Calibri"/>
              </w:rPr>
            </w:pPr>
            <w:r w:rsidDel="00000000" w:rsidR="00000000" w:rsidRPr="00000000">
              <w:rPr>
                <w:rFonts w:ascii="Calibri" w:cs="Calibri" w:eastAsia="Calibri" w:hAnsi="Calibri"/>
                <w:rtl w:val="0"/>
              </w:rPr>
              <w:t xml:space="preserve">Sin registro centralizado</w:t>
            </w:r>
          </w:p>
        </w:tc>
        <w:tc>
          <w:tcPr>
            <w:vAlign w:val="center"/>
          </w:tcPr>
          <w:p w:rsidR="00000000" w:rsidDel="00000000" w:rsidP="00000000" w:rsidRDefault="00000000" w:rsidRPr="00000000" w14:paraId="00000067">
            <w:pPr>
              <w:jc w:val="left"/>
              <w:rPr>
                <w:rFonts w:ascii="Calibri" w:cs="Calibri" w:eastAsia="Calibri" w:hAnsi="Calibri"/>
              </w:rPr>
            </w:pPr>
            <w:r w:rsidDel="00000000" w:rsidR="00000000" w:rsidRPr="00000000">
              <w:rPr>
                <w:rFonts w:ascii="Calibri" w:cs="Calibri" w:eastAsia="Calibri" w:hAnsi="Calibri"/>
                <w:rtl w:val="0"/>
              </w:rPr>
              <w:t xml:space="preserve">100% de los cambios con registro de quién, qué, cuándo y resultado</w:t>
            </w:r>
          </w:p>
        </w:tc>
      </w:tr>
      <w:tr>
        <w:trPr>
          <w:cantSplit w:val="0"/>
          <w:trHeight w:val="1134" w:hRule="atLeast"/>
          <w:tblHeader w:val="0"/>
        </w:trPr>
        <w:tc>
          <w:tcPr>
            <w:vAlign w:val="center"/>
          </w:tcPr>
          <w:p w:rsidR="00000000" w:rsidDel="00000000" w:rsidP="00000000" w:rsidRDefault="00000000" w:rsidRPr="00000000" w14:paraId="00000068">
            <w:pPr>
              <w:jc w:val="left"/>
              <w:rPr>
                <w:rFonts w:ascii="Calibri" w:cs="Calibri" w:eastAsia="Calibri" w:hAnsi="Calibri"/>
              </w:rPr>
            </w:pPr>
            <w:r w:rsidDel="00000000" w:rsidR="00000000" w:rsidRPr="00000000">
              <w:rPr>
                <w:rFonts w:ascii="Calibri" w:cs="Calibri" w:eastAsia="Calibri" w:hAnsi="Calibri"/>
                <w:b w:val="1"/>
                <w:bCs w:val="1"/>
                <w:rtl w:val="0"/>
              </w:rPr>
              <w:t xml:space="preserve">Recuperación ante un cambio fallido</w:t>
            </w:r>
            <w:r w:rsidDel="00000000" w:rsidR="00000000" w:rsidRPr="00000000">
              <w:rPr>
                <w:rtl w:val="0"/>
              </w:rPr>
            </w:r>
          </w:p>
        </w:tc>
        <w:tc>
          <w:tcPr>
            <w:vAlign w:val="center"/>
          </w:tcPr>
          <w:p w:rsidR="00000000" w:rsidDel="00000000" w:rsidP="00000000" w:rsidRDefault="00000000" w:rsidRPr="00000000" w14:paraId="00000069">
            <w:pPr>
              <w:jc w:val="left"/>
              <w:rPr>
                <w:rFonts w:ascii="Calibri" w:cs="Calibri" w:eastAsia="Calibri" w:hAnsi="Calibri"/>
              </w:rPr>
            </w:pPr>
            <w:r w:rsidDel="00000000" w:rsidR="00000000" w:rsidRPr="00000000">
              <w:rPr>
                <w:rFonts w:ascii="Calibri" w:cs="Calibri" w:eastAsia="Calibri" w:hAnsi="Calibri"/>
                <w:rtl w:val="0"/>
              </w:rPr>
              <w:t xml:space="preserve">Reversión manual</w:t>
            </w:r>
          </w:p>
        </w:tc>
        <w:tc>
          <w:tcPr>
            <w:vAlign w:val="center"/>
          </w:tcPr>
          <w:p w:rsidR="00000000" w:rsidDel="00000000" w:rsidP="00000000" w:rsidRDefault="00000000" w:rsidRPr="00000000" w14:paraId="0000006A">
            <w:pPr>
              <w:jc w:val="left"/>
              <w:rPr>
                <w:rFonts w:ascii="Calibri" w:cs="Calibri" w:eastAsia="Calibri" w:hAnsi="Calibri"/>
              </w:rPr>
            </w:pPr>
            <w:r w:rsidDel="00000000" w:rsidR="00000000" w:rsidRPr="00000000">
              <w:rPr>
                <w:rFonts w:ascii="Calibri" w:cs="Calibri" w:eastAsia="Calibri" w:hAnsi="Calibri"/>
                <w:rtl w:val="0"/>
              </w:rPr>
              <w:t xml:space="preserve">Rollback automático en el 100% de las verificaciones fallidas</w:t>
            </w:r>
          </w:p>
        </w:tc>
      </w:tr>
      <w:tr>
        <w:trPr>
          <w:cantSplit w:val="0"/>
          <w:trHeight w:val="1134" w:hRule="atLeast"/>
          <w:tblHeader w:val="0"/>
        </w:trPr>
        <w:tc>
          <w:tcPr>
            <w:vAlign w:val="center"/>
          </w:tcPr>
          <w:p w:rsidR="00000000" w:rsidDel="00000000" w:rsidP="00000000" w:rsidRDefault="00000000" w:rsidRPr="00000000" w14:paraId="0000006B">
            <w:pPr>
              <w:jc w:val="left"/>
              <w:rPr>
                <w:rFonts w:ascii="Calibri" w:cs="Calibri" w:eastAsia="Calibri" w:hAnsi="Calibri"/>
              </w:rPr>
            </w:pPr>
            <w:r w:rsidDel="00000000" w:rsidR="00000000" w:rsidRPr="00000000">
              <w:rPr>
                <w:rFonts w:ascii="Calibri" w:cs="Calibri" w:eastAsia="Calibri" w:hAnsi="Calibri"/>
                <w:b w:val="1"/>
                <w:bCs w:val="1"/>
                <w:rtl w:val="0"/>
              </w:rPr>
              <w:t xml:space="preserve">Gestión de incidentes</w:t>
            </w:r>
            <w:r w:rsidDel="00000000" w:rsidR="00000000" w:rsidRPr="00000000">
              <w:rPr>
                <w:rtl w:val="0"/>
              </w:rPr>
            </w:r>
          </w:p>
        </w:tc>
        <w:tc>
          <w:tcPr>
            <w:vAlign w:val="center"/>
          </w:tcPr>
          <w:p w:rsidR="00000000" w:rsidDel="00000000" w:rsidP="00000000" w:rsidRDefault="00000000" w:rsidRPr="00000000" w14:paraId="0000006C">
            <w:pPr>
              <w:jc w:val="left"/>
              <w:rPr>
                <w:rFonts w:ascii="Calibri" w:cs="Calibri" w:eastAsia="Calibri" w:hAnsi="Calibri"/>
              </w:rPr>
            </w:pPr>
            <w:r w:rsidDel="00000000" w:rsidR="00000000" w:rsidRPr="00000000">
              <w:rPr>
                <w:rFonts w:ascii="Calibri" w:cs="Calibri" w:eastAsia="Calibri" w:hAnsi="Calibri"/>
                <w:rtl w:val="0"/>
              </w:rPr>
              <w:t xml:space="preserve">Reporte informal</w:t>
            </w:r>
          </w:p>
        </w:tc>
        <w:tc>
          <w:tcPr>
            <w:vAlign w:val="center"/>
          </w:tcPr>
          <w:p w:rsidR="00000000" w:rsidDel="00000000" w:rsidP="00000000" w:rsidRDefault="00000000" w:rsidRPr="00000000" w14:paraId="0000006D">
            <w:pPr>
              <w:jc w:val="left"/>
              <w:rPr>
                <w:rFonts w:ascii="Calibri" w:cs="Calibri" w:eastAsia="Calibri" w:hAnsi="Calibri"/>
              </w:rPr>
            </w:pPr>
            <w:r w:rsidDel="00000000" w:rsidR="00000000" w:rsidRPr="00000000">
              <w:rPr>
                <w:rFonts w:ascii="Calibri" w:cs="Calibri" w:eastAsia="Calibri" w:hAnsi="Calibri"/>
                <w:rtl w:val="0"/>
              </w:rPr>
              <w:t xml:space="preserve">Ticket automático con criticidad y notificación en menos de 2 minutos</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En conjunto, NetBot permite reducir el tiempo de respuesta y el riesgo de error humano al preparar y operar la red de un evento, disminuyendo la probabilidad de no cumplir a tiempo con las expectativas, regulaciones y normativas exigidas a los organizadores.</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sectPr>
      <w:headerReference r:id="rId7" w:type="default"/>
      <w:headerReference r:id="rId8" w:type="first"/>
      <w:footerReference r:id="rId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Product vision</w:t>
    </w:r>
  </w:p>
  <w:p w:rsidR="00000000" w:rsidDel="00000000" w:rsidP="00000000" w:rsidRDefault="00000000" w:rsidRPr="00000000" w14:paraId="00000072">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425.19685039370086"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2"/>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1FyxDZBdaU6zGH1F66PcEGy/HA==">CgMxLjAyDmguNmxrcGx5c3EyajR0Mg5oLjNuc2tza2R0MW12NjIOaC4zc2RjY2JvdXg5eGkyDmgucjlyaWR3bWMzZHcyMg5oLnl1d3Q0bmk1OHRhbjIOaC54YmowMWlicTh3cDUyDmguZnVuM3MwemczbDF4Mg5oLmd0b3lwbGEyNmU3dTIOaC44eHhwNXFyeTZtZ2w4AHIhMTJReXd1YzNzNTVyLWRtdFAxOE1GR2RGU29Hd2FJM3hi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