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Especificación Técnica: Clasificación Automatizada CPAK con YOLO26 Pose</w:t>
      </w:r>
    </w:p>
    <w:p>
      <w:r>
        <w:t>Este documento define la arquitectura de datos y la lógica clínica para automatizar el cálculo del fenotipo de alineamiento coronal de rodilla (CPAK) mediante Deep Learning local.</w:t>
      </w:r>
    </w:p>
    <w:p>
      <w:pPr>
        <w:pStyle w:val="Heading1"/>
      </w:pPr>
      <w:r>
        <w:t>1. Definición del Esqueleto Único (7 Puntos)</w:t>
      </w:r>
    </w:p>
    <w:p>
      <w:r>
        <w:t>Se utiliza un esqueleto maestro de 7 puntos clave. En recortes específicos, los puntos no presentes deben marcarse con visibilidad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Landmark Anatómico</w:t>
            </w:r>
          </w:p>
        </w:tc>
        <w:tc>
          <w:tcPr>
            <w:tcW w:type="dxa" w:w="2160"/>
          </w:tcPr>
          <w:p>
            <w:r>
              <w:t>Crop Destino</w:t>
            </w:r>
          </w:p>
        </w:tc>
        <w:tc>
          <w:tcPr>
            <w:tcW w:type="dxa" w:w="2160"/>
          </w:tcPr>
          <w:p>
            <w:r>
              <w:t>Función en CPAK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Centro Cabeza Femoral</w:t>
            </w:r>
          </w:p>
        </w:tc>
        <w:tc>
          <w:tcPr>
            <w:tcW w:type="dxa" w:w="2160"/>
          </w:tcPr>
          <w:p>
            <w:r>
              <w:t>Cadera</w:t>
            </w:r>
          </w:p>
        </w:tc>
        <w:tc>
          <w:tcPr>
            <w:tcW w:type="dxa" w:w="2160"/>
          </w:tcPr>
          <w:p>
            <w:r>
              <w:t>Origen del eje mecánico femoral.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Centro Espinas Tibiales</w:t>
            </w:r>
          </w:p>
        </w:tc>
        <w:tc>
          <w:tcPr>
            <w:tcW w:type="dxa" w:w="2160"/>
          </w:tcPr>
          <w:p>
            <w:r>
              <w:t>Rodilla</w:t>
            </w:r>
          </w:p>
        </w:tc>
        <w:tc>
          <w:tcPr>
            <w:tcW w:type="dxa" w:w="2160"/>
          </w:tcPr>
          <w:p>
            <w:r>
              <w:t>Punto de control central (Bisagra).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Centro Domo del Talo</w:t>
            </w:r>
          </w:p>
        </w:tc>
        <w:tc>
          <w:tcPr>
            <w:tcW w:type="dxa" w:w="2160"/>
          </w:tcPr>
          <w:p>
            <w:r>
              <w:t>Tobillo</w:t>
            </w:r>
          </w:p>
        </w:tc>
        <w:tc>
          <w:tcPr>
            <w:tcW w:type="dxa" w:w="2160"/>
          </w:tcPr>
          <w:p>
            <w:r>
              <w:t>Fin del eje mecánico tibial.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Cóndilo Medial (Vértice)</w:t>
            </w:r>
          </w:p>
        </w:tc>
        <w:tc>
          <w:tcPr>
            <w:tcW w:type="dxa" w:w="2160"/>
          </w:tcPr>
          <w:p>
            <w:r>
              <w:t>Rodilla</w:t>
            </w:r>
          </w:p>
        </w:tc>
        <w:tc>
          <w:tcPr>
            <w:tcW w:type="dxa" w:w="2160"/>
          </w:tcPr>
          <w:p>
            <w:r>
              <w:t>Tangente femoral distal (LDFA).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Cóndilo Lateral (Vértice)</w:t>
            </w:r>
          </w:p>
        </w:tc>
        <w:tc>
          <w:tcPr>
            <w:tcW w:type="dxa" w:w="2160"/>
          </w:tcPr>
          <w:p>
            <w:r>
              <w:t>Rodilla</w:t>
            </w:r>
          </w:p>
        </w:tc>
        <w:tc>
          <w:tcPr>
            <w:tcW w:type="dxa" w:w="2160"/>
          </w:tcPr>
          <w:p>
            <w:r>
              <w:t>Tangente femoral distal (LDFA).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Plateau Medial (Centro)</w:t>
            </w:r>
          </w:p>
        </w:tc>
        <w:tc>
          <w:tcPr>
            <w:tcW w:type="dxa" w:w="2160"/>
          </w:tcPr>
          <w:p>
            <w:r>
              <w:t>Rodilla</w:t>
            </w:r>
          </w:p>
        </w:tc>
        <w:tc>
          <w:tcPr>
            <w:tcW w:type="dxa" w:w="2160"/>
          </w:tcPr>
          <w:p>
            <w:r>
              <w:t>Tangente tibial proximal (MPTA).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Plateau Lateral (Centro)</w:t>
            </w:r>
          </w:p>
        </w:tc>
        <w:tc>
          <w:tcPr>
            <w:tcW w:type="dxa" w:w="2160"/>
          </w:tcPr>
          <w:p>
            <w:r>
              <w:t>Rodilla</w:t>
            </w:r>
          </w:p>
        </w:tc>
        <w:tc>
          <w:tcPr>
            <w:tcW w:type="dxa" w:w="2160"/>
          </w:tcPr>
          <w:p>
            <w:r>
              <w:t>Tangente tibial proximal (MPTA).</w:t>
            </w:r>
          </w:p>
        </w:tc>
      </w:tr>
    </w:tbl>
    <w:p>
      <w:pPr>
        <w:pStyle w:val="Heading1"/>
      </w:pPr>
      <w:r>
        <w:t>2. Configuración del Dataset (data.yaml)</w:t>
      </w:r>
    </w:p>
    <w:p>
      <w:r>
        <w:rPr>
          <w:rFonts w:ascii="Courier New" w:hAnsi="Courier New"/>
        </w:rPr>
        <w:t>path: ./dataset_cpak_local</w:t>
        <w:br/>
        <w:t>train: train/images</w:t>
        <w:br/>
        <w:t>val: valid/images</w:t>
        <w:br/>
        <w:br/>
        <w:t>kpt_shape: [7, 3]  # [x, y, visibility]</w:t>
        <w:br/>
        <w:t>names:</w:t>
        <w:br/>
        <w:t xml:space="preserve">  0: Hip_Crop</w:t>
        <w:br/>
        <w:t xml:space="preserve">  1: Knee_Crop</w:t>
        <w:br/>
        <w:t xml:space="preserve">  2: Ankle_Crop</w:t>
      </w:r>
    </w:p>
    <w:p>
      <w:pPr>
        <w:pStyle w:val="Heading1"/>
      </w:pPr>
      <w:r>
        <w:t>3. Lógica de Etiquetado por Imagen</w:t>
      </w:r>
    </w:p>
    <w:p>
      <w:pPr>
        <w:pStyle w:val="ListBullet"/>
      </w:pPr>
      <w:r>
        <w:t>Para el entrenamiento sobre recortes (crops), se debe seguir la siguiente visibilidad (v):</w:t>
      </w:r>
    </w:p>
    <w:p>
      <w:pPr>
        <w:pStyle w:val="ListBullet"/>
      </w:pPr>
      <w:r>
        <w:t>Crop de Cadera: Punto 0 (v=2). Puntos 1-6 (v=0).</w:t>
      </w:r>
    </w:p>
    <w:p>
      <w:pPr>
        <w:pStyle w:val="ListBullet"/>
      </w:pPr>
      <w:r>
        <w:t>Crop de Rodilla: Puntos 1, 3, 4, 5, 6 (v=2). Puntos 0 y 2 (v=0).</w:t>
      </w:r>
    </w:p>
    <w:p>
      <w:pPr>
        <w:pStyle w:val="ListBullet"/>
      </w:pPr>
      <w:r>
        <w:t>Crop de Tobillo: Punto 2 (v=2). Puntos 0, 1 y 3-6 (v=0).</w:t>
      </w:r>
    </w:p>
    <w:p>
      <w:pPr>
        <w:pStyle w:val="Heading1"/>
      </w:pPr>
      <w:r>
        <w:t>4. Algoritmo de Cálculo (Trigonometría)</w:t>
      </w:r>
    </w:p>
    <w:p>
      <w:r>
        <w:t>Una vez obtenidas las coordenadas globales (proyectadas desde el crop a la Rx original):</w:t>
      </w:r>
    </w:p>
    <w:p>
      <w:pPr>
        <w:pStyle w:val="ListNumber"/>
      </w:pPr>
      <w:r>
        <w:t>Eje Mecánico Femoral: Vector entre Centro de Cadera (P0) y Centro de Rodilla (P1).</w:t>
      </w:r>
    </w:p>
    <w:p>
      <w:pPr>
        <w:pStyle w:val="ListNumber"/>
      </w:pPr>
      <w:r>
        <w:t>Eje Mecánico Tibial: Vector entre Centro de Rodilla (P1) y Centro de Tobillo (P2).</w:t>
      </w:r>
    </w:p>
    <w:p>
      <w:pPr>
        <w:pStyle w:val="ListNumber"/>
      </w:pPr>
      <w:r>
        <w:t>LDFA: Ángulo lateral entre el eje femoral y la tangente femoral (P3-P4).</w:t>
      </w:r>
    </w:p>
    <w:p>
      <w:pPr>
        <w:pStyle w:val="ListNumber"/>
      </w:pPr>
      <w:r>
        <w:t>MPTA: Ángulo medial entre el eje tibial y la tangente tibial (P5-P6).</w:t>
      </w:r>
    </w:p>
    <w:p>
      <w:pPr>
        <w:pStyle w:val="Heading1"/>
      </w:pPr>
      <w:r>
        <w:t>5. Matriz de Clasificación CPAK</w:t>
      </w:r>
    </w:p>
    <w:p>
      <w:r>
        <w:t>Métricas clave:</w:t>
      </w:r>
    </w:p>
    <w:p>
      <w:pPr>
        <w:pStyle w:val="ListBullet"/>
      </w:pPr>
      <w:r>
        <w:t>aHKA = MPTA - LDFA</w:t>
      </w:r>
    </w:p>
    <w:p>
      <w:pPr>
        <w:pStyle w:val="ListBullet"/>
      </w:pPr>
      <w:r>
        <w:t>JLO = MPTA + LDFA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Varo / Apex Distal</w:t>
            </w:r>
          </w:p>
        </w:tc>
        <w:tc>
          <w:tcPr>
            <w:tcW w:type="dxa" w:w="2160"/>
          </w:tcPr>
          <w:p>
            <w:r>
              <w:t>Neutro</w:t>
            </w:r>
          </w:p>
        </w:tc>
        <w:tc>
          <w:tcPr>
            <w:tcW w:type="dxa" w:w="2160"/>
          </w:tcPr>
          <w:p>
            <w:r>
              <w:t>Valgo / Apex Proximal</w:t>
            </w:r>
          </w:p>
        </w:tc>
      </w:tr>
      <w:tr>
        <w:tc>
          <w:tcPr>
            <w:tcW w:type="dxa" w:w="2160"/>
          </w:tcPr>
          <w:p>
            <w:r>
              <w:t>aHKA</w:t>
            </w:r>
          </w:p>
        </w:tc>
        <w:tc>
          <w:tcPr>
            <w:tcW w:type="dxa" w:w="2160"/>
          </w:tcPr>
          <w:p>
            <w:r>
              <w:t>&lt; -2°</w:t>
            </w:r>
          </w:p>
        </w:tc>
        <w:tc>
          <w:tcPr>
            <w:tcW w:type="dxa" w:w="2160"/>
          </w:tcPr>
          <w:p>
            <w:r>
              <w:t>-2° a 2°</w:t>
            </w:r>
          </w:p>
        </w:tc>
        <w:tc>
          <w:tcPr>
            <w:tcW w:type="dxa" w:w="2160"/>
          </w:tcPr>
          <w:p>
            <w:r>
              <w:t>&gt; 2°</w:t>
            </w:r>
          </w:p>
        </w:tc>
      </w:tr>
      <w:tr>
        <w:tc>
          <w:tcPr>
            <w:tcW w:type="dxa" w:w="2160"/>
          </w:tcPr>
          <w:p>
            <w:r>
              <w:t>JLO</w:t>
            </w:r>
          </w:p>
        </w:tc>
        <w:tc>
          <w:tcPr>
            <w:tcW w:type="dxa" w:w="2160"/>
          </w:tcPr>
          <w:p>
            <w:r>
              <w:t>&lt; 177°</w:t>
            </w:r>
          </w:p>
        </w:tc>
        <w:tc>
          <w:tcPr>
            <w:tcW w:type="dxa" w:w="2160"/>
          </w:tcPr>
          <w:p>
            <w:r>
              <w:t>177° a 181°</w:t>
            </w:r>
          </w:p>
        </w:tc>
        <w:tc>
          <w:tcPr>
            <w:tcW w:type="dxa" w:w="2160"/>
          </w:tcPr>
          <w:p>
            <w:r>
              <w:t>&gt; 181°</w:t>
            </w:r>
          </w:p>
        </w:tc>
      </w:tr>
    </w:tbl>
    <w:p>
      <w:pPr>
        <w:pStyle w:val="Heading1"/>
      </w:pPr>
      <w:r>
        <w:t>6. Recomendaciones de Entrenamiento Local (YOLO26)</w:t>
      </w:r>
    </w:p>
    <w:p>
      <w:pPr>
        <w:pStyle w:val="ListBullet"/>
      </w:pPr>
      <w:r>
        <w:t>Optimizador: Utilizar MuSGD para mayor estabilidad en keypoints.</w:t>
      </w:r>
    </w:p>
    <w:p>
      <w:pPr>
        <w:pStyle w:val="ListBullet"/>
      </w:pPr>
      <w:r>
        <w:t>Resolución (imgsz): Entrenar a 1024 para asegurar precisión sub-píxel en los bordes articulares.</w:t>
      </w:r>
    </w:p>
    <w:p>
      <w:pPr>
        <w:pStyle w:val="ListBullet"/>
      </w:pPr>
      <w:r>
        <w:t>Augmentation: Mantener fliplr: 0.5 para que el modelo aprenda indistintamente de la lateralidad de la extremidad.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