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67E215" w14:textId="057A0BFF" w:rsidR="00200978" w:rsidRDefault="000B5A2E" w:rsidP="00EE2693">
      <w:pPr>
        <w:pStyle w:val="Title"/>
        <w:jc w:val="both"/>
        <w:rPr>
          <w:u w:val="single"/>
          <w:lang w:val="es-AR"/>
        </w:rPr>
      </w:pPr>
      <w:r w:rsidRPr="000B5A2E">
        <w:rPr>
          <w:u w:val="single"/>
          <w:lang w:val="es-AR"/>
        </w:rPr>
        <w:t>Guía</w:t>
      </w:r>
      <w:r w:rsidR="00FF4203" w:rsidRPr="000B5A2E">
        <w:rPr>
          <w:u w:val="single"/>
          <w:lang w:val="es-AR"/>
        </w:rPr>
        <w:t xml:space="preserve"> de Cambio de </w:t>
      </w:r>
      <w:r w:rsidR="00C8422F">
        <w:rPr>
          <w:u w:val="single"/>
          <w:lang w:val="es-AR"/>
        </w:rPr>
        <w:t>Drivers</w:t>
      </w:r>
    </w:p>
    <w:p w14:paraId="05227B26" w14:textId="16DB0200" w:rsidR="000B5A2E" w:rsidRDefault="000B5A2E" w:rsidP="00EE2693">
      <w:pPr>
        <w:jc w:val="both"/>
        <w:rPr>
          <w:lang w:val="es-AR"/>
        </w:rPr>
      </w:pPr>
    </w:p>
    <w:p w14:paraId="229D63AE" w14:textId="780E264D" w:rsidR="00C8422F" w:rsidRPr="00C8422F" w:rsidRDefault="000B5A2E" w:rsidP="00EE2693">
      <w:pPr>
        <w:pStyle w:val="Heading1"/>
        <w:jc w:val="both"/>
      </w:pPr>
      <w:r w:rsidRPr="000B5A2E">
        <w:t>1. Estructura de los Archivos:</w:t>
      </w:r>
    </w:p>
    <w:p w14:paraId="0F88066D" w14:textId="77A9E0ED" w:rsidR="007F1A67" w:rsidRDefault="00F05F5A" w:rsidP="00EE2693">
      <w:pPr>
        <w:jc w:val="both"/>
        <w:rPr>
          <w:lang w:val="es-AR"/>
        </w:rPr>
      </w:pPr>
      <w:r w:rsidRPr="00D17FA0">
        <w:rPr>
          <w:noProof/>
          <w:lang w:val="es-AR" w:eastAsia="es-AR"/>
        </w:rPr>
        <w:drawing>
          <wp:anchor distT="0" distB="0" distL="114300" distR="114300" simplePos="0" relativeHeight="251659264" behindDoc="1" locked="0" layoutInCell="1" allowOverlap="1" wp14:anchorId="19199B5C" wp14:editId="6EEC05BE">
            <wp:simplePos x="0" y="0"/>
            <wp:positionH relativeFrom="margin">
              <wp:align>right</wp:align>
            </wp:positionH>
            <wp:positionV relativeFrom="paragraph">
              <wp:posOffset>4019550</wp:posOffset>
            </wp:positionV>
            <wp:extent cx="6646545" cy="2900045"/>
            <wp:effectExtent l="0" t="0" r="1905" b="0"/>
            <wp:wrapTight wrapText="bothSides">
              <wp:wrapPolygon edited="0">
                <wp:start x="0" y="0"/>
                <wp:lineTo x="0" y="21425"/>
                <wp:lineTo x="21544" y="21425"/>
                <wp:lineTo x="21544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8422F">
        <w:rPr>
          <w:lang w:val="es-AR"/>
        </w:rPr>
        <w:t>Los archivos de administración de dispositivos conectados se encuentran en la carpeta “Drivers” en el directorio principal.</w:t>
      </w:r>
    </w:p>
    <w:p w14:paraId="31DF7FB5" w14:textId="4BEFED84" w:rsidR="00C8422F" w:rsidRDefault="00C8422F" w:rsidP="00EE2693">
      <w:pPr>
        <w:jc w:val="both"/>
        <w:rPr>
          <w:lang w:val="es-AR"/>
        </w:rPr>
      </w:pPr>
      <w:r w:rsidRPr="00C8422F">
        <w:rPr>
          <w:noProof/>
          <w:lang w:val="es-AR" w:eastAsia="es-AR"/>
        </w:rPr>
        <w:drawing>
          <wp:anchor distT="0" distB="0" distL="114300" distR="114300" simplePos="0" relativeHeight="251658240" behindDoc="1" locked="0" layoutInCell="1" allowOverlap="1" wp14:anchorId="325F3629" wp14:editId="35ED8A96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6646545" cy="3503930"/>
            <wp:effectExtent l="0" t="0" r="1905" b="1270"/>
            <wp:wrapTight wrapText="bothSides">
              <wp:wrapPolygon edited="0">
                <wp:start x="0" y="0"/>
                <wp:lineTo x="0" y="21490"/>
                <wp:lineTo x="21544" y="21490"/>
                <wp:lineTo x="2154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4B39">
        <w:rPr>
          <w:lang w:val="es-AR"/>
        </w:rPr>
        <w:t xml:space="preserve">Cada tipo de dispositivo usado en el programa tiene su propia carpeta. Estas carpetas </w:t>
      </w:r>
      <w:r w:rsidR="00F05F5A">
        <w:rPr>
          <w:lang w:val="es-AR"/>
        </w:rPr>
        <w:t>contienen en su interior todo lo necesario para hacer funcionar el dispositivo y poder elegirlo.</w:t>
      </w:r>
      <w:r w:rsidR="00E34809">
        <w:rPr>
          <w:lang w:val="es-AR"/>
        </w:rPr>
        <w:t xml:space="preserve"> Puntualmente es necesario tener el</w:t>
      </w:r>
      <w:r w:rsidR="00255721">
        <w:rPr>
          <w:lang w:val="es-AR"/>
        </w:rPr>
        <w:t xml:space="preserve"> archivo de Python que incluye el driver de Lantz, el selector de fungen y cualquier archivo extra necesario.</w:t>
      </w:r>
      <w:r w:rsidR="00E34809">
        <w:rPr>
          <w:lang w:val="es-AR"/>
        </w:rPr>
        <w:t xml:space="preserve"> </w:t>
      </w:r>
      <w:r w:rsidR="00255721">
        <w:rPr>
          <w:lang w:val="es-AR"/>
        </w:rPr>
        <w:t xml:space="preserve">Por </w:t>
      </w:r>
      <w:r w:rsidR="00934A3A">
        <w:rPr>
          <w:lang w:val="es-AR"/>
        </w:rPr>
        <w:t>ejemplo,</w:t>
      </w:r>
      <w:r w:rsidR="00255721">
        <w:rPr>
          <w:lang w:val="es-AR"/>
        </w:rPr>
        <w:t xml:space="preserve"> el driver del </w:t>
      </w:r>
      <w:proofErr w:type="spellStart"/>
      <w:r w:rsidR="00255721">
        <w:rPr>
          <w:lang w:val="es-AR"/>
        </w:rPr>
        <w:t>lockin</w:t>
      </w:r>
      <w:proofErr w:type="spellEnd"/>
      <w:r w:rsidR="00255721">
        <w:rPr>
          <w:lang w:val="es-AR"/>
        </w:rPr>
        <w:t xml:space="preserve"> tiene un “.</w:t>
      </w:r>
      <w:proofErr w:type="spellStart"/>
      <w:r w:rsidR="00255721">
        <w:rPr>
          <w:lang w:val="es-AR"/>
        </w:rPr>
        <w:t>dll</w:t>
      </w:r>
      <w:proofErr w:type="spellEnd"/>
      <w:r w:rsidR="00255721">
        <w:rPr>
          <w:lang w:val="es-AR"/>
        </w:rPr>
        <w:t xml:space="preserve">” provisto por el </w:t>
      </w:r>
      <w:proofErr w:type="spellStart"/>
      <w:r w:rsidR="00255721">
        <w:rPr>
          <w:lang w:val="es-AR"/>
        </w:rPr>
        <w:t>Anfatec</w:t>
      </w:r>
      <w:proofErr w:type="spellEnd"/>
      <w:r w:rsidR="00255721">
        <w:rPr>
          <w:lang w:val="es-AR"/>
        </w:rPr>
        <w:t>.</w:t>
      </w:r>
    </w:p>
    <w:p w14:paraId="78687D8B" w14:textId="46182EA7" w:rsidR="00255721" w:rsidRDefault="00E34809" w:rsidP="00EE2693">
      <w:pPr>
        <w:jc w:val="both"/>
        <w:rPr>
          <w:lang w:val="es-AR"/>
        </w:rPr>
      </w:pPr>
      <w:r>
        <w:rPr>
          <w:lang w:val="es-AR"/>
        </w:rPr>
        <w:t>Ej. de Generador de Funciones:</w:t>
      </w:r>
    </w:p>
    <w:p w14:paraId="28C29D8D" w14:textId="4D22FEBE" w:rsidR="00E34809" w:rsidRPr="00255721" w:rsidRDefault="00255721" w:rsidP="00EE2693">
      <w:pPr>
        <w:tabs>
          <w:tab w:val="left" w:pos="6585"/>
        </w:tabs>
        <w:jc w:val="both"/>
        <w:rPr>
          <w:lang w:val="es-AR"/>
        </w:rPr>
      </w:pPr>
      <w:r>
        <w:rPr>
          <w:lang w:val="es-AR"/>
        </w:rPr>
        <w:tab/>
      </w:r>
    </w:p>
    <w:p w14:paraId="53919BB7" w14:textId="02E352D3" w:rsidR="00E34809" w:rsidRDefault="00E34809" w:rsidP="00EE2693">
      <w:pPr>
        <w:jc w:val="both"/>
        <w:rPr>
          <w:lang w:val="es-AR"/>
        </w:rPr>
      </w:pPr>
      <w:r w:rsidRPr="00E34809">
        <w:rPr>
          <w:noProof/>
          <w:lang w:val="es-AR" w:eastAsia="es-AR"/>
        </w:rPr>
        <w:lastRenderedPageBreak/>
        <w:drawing>
          <wp:anchor distT="0" distB="0" distL="114300" distR="114300" simplePos="0" relativeHeight="251660288" behindDoc="1" locked="0" layoutInCell="1" allowOverlap="1" wp14:anchorId="002318A9" wp14:editId="3021D1A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646545" cy="1868170"/>
            <wp:effectExtent l="0" t="0" r="1905" b="0"/>
            <wp:wrapTight wrapText="bothSides">
              <wp:wrapPolygon edited="0">
                <wp:start x="0" y="0"/>
                <wp:lineTo x="0" y="21365"/>
                <wp:lineTo x="21544" y="21365"/>
                <wp:lineTo x="21544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43D00C" w14:textId="42B182FE" w:rsidR="007F1A67" w:rsidRDefault="007F1A67" w:rsidP="00EE2693">
      <w:pPr>
        <w:pStyle w:val="Heading1"/>
        <w:jc w:val="both"/>
      </w:pPr>
      <w:r>
        <w:t xml:space="preserve">2. Selección de </w:t>
      </w:r>
      <w:r w:rsidR="00C8422F">
        <w:t>Módulos</w:t>
      </w:r>
    </w:p>
    <w:p w14:paraId="02ED2670" w14:textId="1F61759D" w:rsidR="00884E49" w:rsidRDefault="00C07CCB" w:rsidP="00EE2693">
      <w:pPr>
        <w:jc w:val="both"/>
        <w:rPr>
          <w:lang w:val="es-AR"/>
        </w:rPr>
      </w:pPr>
      <w:r>
        <w:rPr>
          <w:lang w:val="es-AR"/>
        </w:rPr>
        <w:t>Cada dispositivo tiene una lista desplegable donde se muestran las opciones disponibles para seleccionar un dispositivo. Ej</w:t>
      </w:r>
      <w:r w:rsidR="00934A3A">
        <w:rPr>
          <w:lang w:val="es-AR"/>
        </w:rPr>
        <w:t>.</w:t>
      </w:r>
      <w:r>
        <w:rPr>
          <w:lang w:val="es-AR"/>
        </w:rPr>
        <w:t xml:space="preserve"> Del generador de funciones y sus </w:t>
      </w:r>
      <w:r w:rsidR="00934A3A">
        <w:rPr>
          <w:lang w:val="es-AR"/>
        </w:rPr>
        <w:t>opciones:</w:t>
      </w:r>
    </w:p>
    <w:p w14:paraId="30467E70" w14:textId="3543117C" w:rsidR="00C07CCB" w:rsidRDefault="00C07CCB" w:rsidP="00EE2693">
      <w:pPr>
        <w:jc w:val="both"/>
        <w:rPr>
          <w:lang w:val="es-AR"/>
        </w:rPr>
      </w:pPr>
      <w:r>
        <w:rPr>
          <w:noProof/>
          <w:lang w:val="es-AR" w:eastAsia="es-AR"/>
        </w:rPr>
        <w:drawing>
          <wp:anchor distT="0" distB="0" distL="114300" distR="114300" simplePos="0" relativeHeight="251662336" behindDoc="1" locked="0" layoutInCell="1" allowOverlap="1" wp14:anchorId="305AE042" wp14:editId="490EA98E">
            <wp:simplePos x="0" y="0"/>
            <wp:positionH relativeFrom="column">
              <wp:posOffset>323850</wp:posOffset>
            </wp:positionH>
            <wp:positionV relativeFrom="paragraph">
              <wp:posOffset>12700</wp:posOffset>
            </wp:positionV>
            <wp:extent cx="2047875" cy="923925"/>
            <wp:effectExtent l="0" t="0" r="9525" b="9525"/>
            <wp:wrapTight wrapText="bothSides">
              <wp:wrapPolygon edited="0">
                <wp:start x="0" y="0"/>
                <wp:lineTo x="0" y="21377"/>
                <wp:lineTo x="21500" y="21377"/>
                <wp:lineTo x="21500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C07CCB">
        <w:rPr>
          <w:noProof/>
          <w:lang w:val="es-AR" w:eastAsia="es-AR"/>
        </w:rPr>
        <w:drawing>
          <wp:anchor distT="0" distB="0" distL="114300" distR="114300" simplePos="0" relativeHeight="251661312" behindDoc="1" locked="0" layoutInCell="1" allowOverlap="1" wp14:anchorId="5FD0D159" wp14:editId="691FA13E">
            <wp:simplePos x="0" y="0"/>
            <wp:positionH relativeFrom="margin">
              <wp:posOffset>3162300</wp:posOffset>
            </wp:positionH>
            <wp:positionV relativeFrom="paragraph">
              <wp:posOffset>12700</wp:posOffset>
            </wp:positionV>
            <wp:extent cx="2124075" cy="962025"/>
            <wp:effectExtent l="0" t="0" r="9525" b="9525"/>
            <wp:wrapTight wrapText="bothSides">
              <wp:wrapPolygon edited="0">
                <wp:start x="0" y="0"/>
                <wp:lineTo x="0" y="21386"/>
                <wp:lineTo x="21503" y="21386"/>
                <wp:lineTo x="21503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4B0D5A" w14:textId="547A547D" w:rsidR="00C07CCB" w:rsidRDefault="00C07CCB" w:rsidP="00EE2693">
      <w:pPr>
        <w:jc w:val="both"/>
        <w:rPr>
          <w:lang w:val="es-AR"/>
        </w:rPr>
      </w:pPr>
    </w:p>
    <w:p w14:paraId="3D1EC85C" w14:textId="071BE475" w:rsidR="00C07CCB" w:rsidRDefault="00C07CCB" w:rsidP="00EE2693">
      <w:pPr>
        <w:jc w:val="both"/>
        <w:rPr>
          <w:lang w:val="es-AR"/>
        </w:rPr>
      </w:pPr>
    </w:p>
    <w:p w14:paraId="327A5978" w14:textId="39E952BC" w:rsidR="00C07CCB" w:rsidRDefault="00C07CCB" w:rsidP="00EE2693">
      <w:pPr>
        <w:jc w:val="both"/>
        <w:rPr>
          <w:noProof/>
          <w:lang w:val="es-AR" w:eastAsia="es-AR"/>
        </w:rPr>
      </w:pPr>
      <w:r w:rsidRPr="00C07CCB">
        <w:rPr>
          <w:noProof/>
          <w:lang w:val="es-AR" w:eastAsia="es-AR"/>
        </w:rPr>
        <w:t xml:space="preserve"> </w:t>
      </w:r>
    </w:p>
    <w:p w14:paraId="4717C2A6" w14:textId="1F40260F" w:rsidR="00C07CCB" w:rsidRDefault="00934A3A" w:rsidP="00EE2693">
      <w:pPr>
        <w:jc w:val="both"/>
        <w:rPr>
          <w:noProof/>
          <w:lang w:val="es-AR" w:eastAsia="es-AR"/>
        </w:rPr>
      </w:pPr>
      <w:r>
        <w:rPr>
          <w:noProof/>
          <w:lang w:val="es-AR" w:eastAsia="es-AR"/>
        </w:rPr>
        <w:t xml:space="preserve">La lista de elementos esta definido en el archivo de fungen_selector.py, en la siguiente seccion de codigo </w:t>
      </w:r>
      <w:bookmarkStart w:id="0" w:name="_MON_1668424435"/>
      <w:bookmarkEnd w:id="0"/>
      <w:r>
        <w:rPr>
          <w:noProof/>
          <w:lang w:val="es-AR" w:eastAsia="es-AR"/>
        </w:rPr>
        <w:object w:dxaOrig="10467" w:dyaOrig="4918" w14:anchorId="0A4D4A9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3.5pt;height:246pt" o:ole="">
            <v:imagedata r:id="rId10" o:title=""/>
          </v:shape>
          <o:OLEObject Type="Embed" ProgID="Word.OpenDocumentText.12" ShapeID="_x0000_i1025" DrawAspect="Content" ObjectID="_1668436634" r:id="rId11"/>
        </w:object>
      </w:r>
    </w:p>
    <w:p w14:paraId="2BCB5B09" w14:textId="555E67C3" w:rsidR="00C07CCB" w:rsidRDefault="006211C5" w:rsidP="00EE2693">
      <w:pPr>
        <w:jc w:val="both"/>
        <w:rPr>
          <w:lang w:val="es-AR"/>
        </w:rPr>
      </w:pPr>
      <w:r>
        <w:rPr>
          <w:lang w:val="es-AR"/>
        </w:rPr>
        <w:t>El diccionario de “</w:t>
      </w:r>
      <w:proofErr w:type="spellStart"/>
      <w:r>
        <w:rPr>
          <w:lang w:val="es-AR"/>
        </w:rPr>
        <w:t>fungen_available</w:t>
      </w:r>
      <w:proofErr w:type="spellEnd"/>
      <w:r>
        <w:rPr>
          <w:lang w:val="es-AR"/>
        </w:rPr>
        <w:t xml:space="preserve">” contiene todos los Generadores de Funciones </w:t>
      </w:r>
      <w:r w:rsidR="00EE2693">
        <w:rPr>
          <w:lang w:val="es-AR"/>
        </w:rPr>
        <w:t xml:space="preserve">disponibles al usuario. Para agregar uno es necesario agregar una entrada a este diccionario. El diccionario apunta a una función, definida arriba, la cual inicializa y devuelve el driver. Esta función tiene que ser sin parámetros. </w:t>
      </w:r>
    </w:p>
    <w:p w14:paraId="21BF9668" w14:textId="7B14A334" w:rsidR="00EE2693" w:rsidRDefault="00EE2693" w:rsidP="00EE2693">
      <w:pPr>
        <w:jc w:val="both"/>
        <w:rPr>
          <w:lang w:val="es-AR"/>
        </w:rPr>
      </w:pPr>
      <w:r>
        <w:rPr>
          <w:lang w:val="es-AR"/>
        </w:rPr>
        <w:t>En el ejemplo mostrado arriba si la lista está en Virtual al cargar el archivo ejecuta la función “virtual” que devuelve una instancia del driver virtual.</w:t>
      </w:r>
    </w:p>
    <w:p w14:paraId="38C07FEF" w14:textId="5066CF34" w:rsidR="00C07CCB" w:rsidRDefault="00C07CCB" w:rsidP="00EE2693">
      <w:pPr>
        <w:pStyle w:val="Heading1"/>
        <w:jc w:val="both"/>
      </w:pPr>
      <w:r>
        <w:t>3. Carga de Configuración</w:t>
      </w:r>
    </w:p>
    <w:p w14:paraId="1327DB7B" w14:textId="079F6E39" w:rsidR="00EE2693" w:rsidRDefault="00EE2693" w:rsidP="00EE2693">
      <w:pPr>
        <w:rPr>
          <w:lang w:val="es-AR"/>
        </w:rPr>
      </w:pPr>
      <w:r>
        <w:rPr>
          <w:lang w:val="es-AR"/>
        </w:rPr>
        <w:t>En caso de tener datos que se quieran cargar de un archivo de configuración “.</w:t>
      </w:r>
      <w:proofErr w:type="spellStart"/>
      <w:r w:rsidR="00471CA8">
        <w:rPr>
          <w:lang w:val="es-AR"/>
        </w:rPr>
        <w:t>cfg</w:t>
      </w:r>
      <w:proofErr w:type="spellEnd"/>
      <w:r>
        <w:rPr>
          <w:lang w:val="es-AR"/>
        </w:rPr>
        <w:t>” el programa tiene un botón para cargar configuración. Este botón ejecuta la función “</w:t>
      </w:r>
      <w:proofErr w:type="spellStart"/>
      <w:r>
        <w:rPr>
          <w:lang w:val="es-AR"/>
        </w:rPr>
        <w:t>load_conf</w:t>
      </w:r>
      <w:proofErr w:type="spellEnd"/>
      <w:r>
        <w:rPr>
          <w:lang w:val="es-AR"/>
        </w:rPr>
        <w:t>(</w:t>
      </w:r>
      <w:proofErr w:type="spellStart"/>
      <w:r>
        <w:rPr>
          <w:lang w:val="es-AR"/>
        </w:rPr>
        <w:t>self</w:t>
      </w:r>
      <w:proofErr w:type="spellEnd"/>
      <w:r>
        <w:rPr>
          <w:lang w:val="es-AR"/>
        </w:rPr>
        <w:t>)” que define un parámetro interno “</w:t>
      </w:r>
      <w:proofErr w:type="spellStart"/>
      <w:proofErr w:type="gramStart"/>
      <w:r>
        <w:rPr>
          <w:lang w:val="es-AR"/>
        </w:rPr>
        <w:t>self.conf</w:t>
      </w:r>
      <w:proofErr w:type="spellEnd"/>
      <w:proofErr w:type="gramEnd"/>
      <w:r>
        <w:rPr>
          <w:lang w:val="es-AR"/>
        </w:rPr>
        <w:t>”.</w:t>
      </w:r>
    </w:p>
    <w:p w14:paraId="551F924D" w14:textId="373C7D9F" w:rsidR="00EE2693" w:rsidRDefault="00EE2693" w:rsidP="00EE2693">
      <w:pPr>
        <w:rPr>
          <w:lang w:val="es-AR"/>
        </w:rPr>
      </w:pPr>
    </w:p>
    <w:bookmarkStart w:id="1" w:name="_MON_1668435572"/>
    <w:bookmarkEnd w:id="1"/>
    <w:p w14:paraId="26AC1AF3" w14:textId="79B49FE8" w:rsidR="00EE2693" w:rsidRDefault="00EE2693" w:rsidP="00EE2693">
      <w:pPr>
        <w:rPr>
          <w:lang w:val="es-AR"/>
        </w:rPr>
      </w:pPr>
      <w:r>
        <w:rPr>
          <w:lang w:val="es-AR"/>
        </w:rPr>
        <w:object w:dxaOrig="10467" w:dyaOrig="1171" w14:anchorId="1A8BA138">
          <v:shape id="_x0000_i1026" type="#_x0000_t75" style="width:523.5pt;height:58.5pt" o:ole="">
            <v:imagedata r:id="rId12" o:title=""/>
          </v:shape>
          <o:OLEObject Type="Embed" ProgID="Word.OpenDocumentText.12" ShapeID="_x0000_i1026" DrawAspect="Content" ObjectID="_1668436635" r:id="rId13"/>
        </w:object>
      </w:r>
      <w:bookmarkStart w:id="2" w:name="_GoBack"/>
      <w:bookmarkEnd w:id="2"/>
    </w:p>
    <w:p w14:paraId="27605DCA" w14:textId="2BD509CC" w:rsidR="00EE2693" w:rsidRDefault="00EE2693" w:rsidP="00EE2693">
      <w:pPr>
        <w:rPr>
          <w:lang w:val="es-AR"/>
        </w:rPr>
      </w:pPr>
      <w:r>
        <w:rPr>
          <w:lang w:val="es-AR"/>
        </w:rPr>
        <w:t xml:space="preserve">Para acceder a los datos en este archivo de configuración </w:t>
      </w:r>
      <w:r w:rsidR="00931CE2">
        <w:rPr>
          <w:lang w:val="es-AR"/>
        </w:rPr>
        <w:t>se hace con la misma sintaxis de diccionarios en Python. Ej.: el driver del DAQ USB_2527 necesita un numero de tableta para poder conectarse, entonces se lo pasamos del archivo de configuración.</w:t>
      </w:r>
    </w:p>
    <w:bookmarkStart w:id="3" w:name="_MON_1668436152"/>
    <w:bookmarkEnd w:id="3"/>
    <w:p w14:paraId="3B4277F9" w14:textId="21571DE2" w:rsidR="00931CE2" w:rsidRPr="00EE2693" w:rsidRDefault="00931CE2" w:rsidP="00EE2693">
      <w:pPr>
        <w:rPr>
          <w:lang w:val="es-AR"/>
        </w:rPr>
      </w:pPr>
      <w:r>
        <w:rPr>
          <w:lang w:val="es-AR"/>
        </w:rPr>
        <w:object w:dxaOrig="10467" w:dyaOrig="702" w14:anchorId="0DF3CF34">
          <v:shape id="_x0000_i1027" type="#_x0000_t75" style="width:523.5pt;height:35.25pt" o:ole="">
            <v:imagedata r:id="rId14" o:title=""/>
          </v:shape>
          <o:OLEObject Type="Embed" ProgID="Word.OpenDocumentText.12" ShapeID="_x0000_i1027" DrawAspect="Content" ObjectID="_1668436636" r:id="rId15"/>
        </w:object>
      </w:r>
    </w:p>
    <w:p w14:paraId="75B0E142" w14:textId="69490C8C" w:rsidR="007F1A67" w:rsidRDefault="00931CE2" w:rsidP="0099572E">
      <w:pPr>
        <w:rPr>
          <w:lang w:val="es-AR"/>
        </w:rPr>
      </w:pPr>
      <w:r>
        <w:rPr>
          <w:lang w:val="es-AR"/>
        </w:rPr>
        <w:t>En caso de ser necesario este parámetro el programa avisa la falta de archivo de configuración.</w:t>
      </w:r>
    </w:p>
    <w:p w14:paraId="327335B8" w14:textId="60DF5EC1" w:rsidR="00471CA8" w:rsidRDefault="00471CA8" w:rsidP="0099572E">
      <w:pPr>
        <w:rPr>
          <w:lang w:val="es-AR"/>
        </w:rPr>
      </w:pPr>
      <w:r>
        <w:rPr>
          <w:lang w:val="es-AR"/>
        </w:rPr>
        <w:t xml:space="preserve">Ej. del </w:t>
      </w:r>
      <w:proofErr w:type="spellStart"/>
      <w:r>
        <w:rPr>
          <w:lang w:val="es-AR"/>
        </w:rPr>
        <w:t>conf</w:t>
      </w:r>
      <w:proofErr w:type="spellEnd"/>
      <w:r>
        <w:rPr>
          <w:lang w:val="es-AR"/>
        </w:rPr>
        <w:t xml:space="preserve"> que viene con el </w:t>
      </w:r>
      <w:proofErr w:type="spellStart"/>
      <w:r>
        <w:rPr>
          <w:lang w:val="es-AR"/>
        </w:rPr>
        <w:t>daq</w:t>
      </w:r>
      <w:proofErr w:type="spellEnd"/>
      <w:r>
        <w:rPr>
          <w:lang w:val="es-AR"/>
        </w:rPr>
        <w:t>, llamado “</w:t>
      </w:r>
      <w:r w:rsidR="003B5DD2">
        <w:rPr>
          <w:lang w:val="es-AR"/>
        </w:rPr>
        <w:t>usb2527.cfg"</w:t>
      </w:r>
    </w:p>
    <w:bookmarkStart w:id="4" w:name="_MON_1668436422"/>
    <w:bookmarkEnd w:id="4"/>
    <w:p w14:paraId="72F63F49" w14:textId="45628940" w:rsidR="002F5BCA" w:rsidRDefault="00471CA8" w:rsidP="0099572E">
      <w:pPr>
        <w:rPr>
          <w:lang w:val="es-AR"/>
        </w:rPr>
      </w:pPr>
      <w:r>
        <w:rPr>
          <w:lang w:val="es-AR"/>
        </w:rPr>
        <w:object w:dxaOrig="10467" w:dyaOrig="468" w14:anchorId="6EADFA12">
          <v:shape id="_x0000_i1029" type="#_x0000_t75" style="width:523.5pt;height:23.25pt" o:ole="">
            <v:imagedata r:id="rId16" o:title=""/>
          </v:shape>
          <o:OLEObject Type="Embed" ProgID="Word.OpenDocumentText.12" ShapeID="_x0000_i1029" DrawAspect="Content" ObjectID="_1668436637" r:id="rId17"/>
        </w:object>
      </w:r>
    </w:p>
    <w:p w14:paraId="0F5868EC" w14:textId="42103201" w:rsidR="002F5BCA" w:rsidRDefault="002F5BCA" w:rsidP="002F5BCA">
      <w:pPr>
        <w:pStyle w:val="Heading1"/>
      </w:pPr>
      <w:r>
        <w:t>Apéndice:</w:t>
      </w:r>
    </w:p>
    <w:p w14:paraId="5075014A" w14:textId="0A577ECB" w:rsidR="002F5BCA" w:rsidRPr="00471CA8" w:rsidRDefault="002F5BCA" w:rsidP="0099572E">
      <w:pPr>
        <w:rPr>
          <w:lang w:val="es-AR"/>
        </w:rPr>
      </w:pPr>
      <w:r>
        <w:rPr>
          <w:lang w:val="es-AR"/>
        </w:rPr>
        <w:t xml:space="preserve">La librería usada para la lectura del archivo </w:t>
      </w:r>
      <w:proofErr w:type="spellStart"/>
      <w:r>
        <w:rPr>
          <w:lang w:val="es-AR"/>
        </w:rPr>
        <w:t>config</w:t>
      </w:r>
      <w:proofErr w:type="spellEnd"/>
      <w:r>
        <w:rPr>
          <w:lang w:val="es-AR"/>
        </w:rPr>
        <w:t xml:space="preserve"> es “</w:t>
      </w:r>
      <w:proofErr w:type="spellStart"/>
      <w:r>
        <w:rPr>
          <w:lang w:val="es-AR"/>
        </w:rPr>
        <w:t>configparrser</w:t>
      </w:r>
      <w:proofErr w:type="spellEnd"/>
      <w:r>
        <w:rPr>
          <w:lang w:val="es-AR"/>
        </w:rPr>
        <w:t xml:space="preserve">” una librería que viene estándar con las instalaciones de Python como la de Anaconda. </w:t>
      </w:r>
      <w:r w:rsidR="00BB18D3">
        <w:rPr>
          <w:lang w:val="es-AR"/>
        </w:rPr>
        <w:t>Acá</w:t>
      </w:r>
      <w:r>
        <w:rPr>
          <w:lang w:val="es-AR"/>
        </w:rPr>
        <w:t xml:space="preserve"> </w:t>
      </w:r>
      <w:r w:rsidR="00BB18D3">
        <w:rPr>
          <w:lang w:val="es-AR"/>
        </w:rPr>
        <w:t>está</w:t>
      </w:r>
      <w:r>
        <w:rPr>
          <w:lang w:val="es-AR"/>
        </w:rPr>
        <w:t xml:space="preserve"> el link a la </w:t>
      </w:r>
      <w:r w:rsidR="00BB18D3">
        <w:rPr>
          <w:lang w:val="es-AR"/>
        </w:rPr>
        <w:t>página</w:t>
      </w:r>
      <w:r>
        <w:rPr>
          <w:lang w:val="es-AR"/>
        </w:rPr>
        <w:t xml:space="preserve"> oficial de documentación: </w:t>
      </w:r>
      <w:r w:rsidR="00501FDE" w:rsidRPr="00501FDE">
        <w:rPr>
          <w:lang w:val="es-AR"/>
        </w:rPr>
        <w:t>https://docs.python.org/3.7/library/configparser.html</w:t>
      </w:r>
    </w:p>
    <w:sectPr w:rsidR="002F5BCA" w:rsidRPr="00471CA8" w:rsidSect="000449E8">
      <w:pgSz w:w="11907" w:h="16840" w:code="9"/>
      <w:pgMar w:top="720" w:right="720" w:bottom="720" w:left="72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48BA"/>
    <w:rsid w:val="000449E8"/>
    <w:rsid w:val="00063789"/>
    <w:rsid w:val="000B5A2E"/>
    <w:rsid w:val="000F576B"/>
    <w:rsid w:val="00130110"/>
    <w:rsid w:val="00182294"/>
    <w:rsid w:val="00200978"/>
    <w:rsid w:val="00255721"/>
    <w:rsid w:val="002E3CF3"/>
    <w:rsid w:val="002F5BCA"/>
    <w:rsid w:val="00381FEE"/>
    <w:rsid w:val="003B5DD2"/>
    <w:rsid w:val="00471CA8"/>
    <w:rsid w:val="004C4B39"/>
    <w:rsid w:val="00501FDE"/>
    <w:rsid w:val="00542A01"/>
    <w:rsid w:val="005F48BA"/>
    <w:rsid w:val="006211C5"/>
    <w:rsid w:val="006837CB"/>
    <w:rsid w:val="007251D6"/>
    <w:rsid w:val="007F1A67"/>
    <w:rsid w:val="00832B78"/>
    <w:rsid w:val="00884E49"/>
    <w:rsid w:val="00923CC7"/>
    <w:rsid w:val="00931CE2"/>
    <w:rsid w:val="00934A3A"/>
    <w:rsid w:val="0099572E"/>
    <w:rsid w:val="00A71B27"/>
    <w:rsid w:val="00AF2888"/>
    <w:rsid w:val="00B87C80"/>
    <w:rsid w:val="00BB18D3"/>
    <w:rsid w:val="00C07CCB"/>
    <w:rsid w:val="00C8422F"/>
    <w:rsid w:val="00D17FA0"/>
    <w:rsid w:val="00E3339E"/>
    <w:rsid w:val="00E34809"/>
    <w:rsid w:val="00E775F6"/>
    <w:rsid w:val="00EE2693"/>
    <w:rsid w:val="00F05F5A"/>
    <w:rsid w:val="00F86B1F"/>
    <w:rsid w:val="00FF4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3380F"/>
  <w15:chartTrackingRefBased/>
  <w15:docId w15:val="{7C11CD65-082C-43F4-BDD9-EA63356D4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A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  <w:u w:val="single"/>
      <w:lang w:val="es-A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B5A2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A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B5A2E"/>
    <w:rPr>
      <w:rFonts w:asciiTheme="majorHAnsi" w:eastAsiaTheme="majorEastAsia" w:hAnsiTheme="majorHAnsi" w:cstheme="majorBidi"/>
      <w:sz w:val="32"/>
      <w:szCs w:val="32"/>
      <w:u w:val="single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emf"/><Relationship Id="rId17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oleObject" Target="embeddings/oleObject1.bin"/><Relationship Id="rId5" Type="http://schemas.openxmlformats.org/officeDocument/2006/relationships/image" Target="media/image1.png"/><Relationship Id="rId15" Type="http://schemas.openxmlformats.org/officeDocument/2006/relationships/oleObject" Target="embeddings/oleObject3.bin"/><Relationship Id="rId10" Type="http://schemas.openxmlformats.org/officeDocument/2006/relationships/image" Target="media/image6.emf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6F2BB-1515-4712-828F-7F6C8A530E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4374</TotalTime>
  <Pages>3</Pages>
  <Words>382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Fedacking</dc:creator>
  <cp:keywords/>
  <dc:description/>
  <cp:lastModifiedBy>Fedacking</cp:lastModifiedBy>
  <cp:revision>14</cp:revision>
  <dcterms:created xsi:type="dcterms:W3CDTF">2020-07-20T22:48:00Z</dcterms:created>
  <dcterms:modified xsi:type="dcterms:W3CDTF">2020-12-02T20:50:00Z</dcterms:modified>
</cp:coreProperties>
</file>