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2E7EC" w14:textId="6A50EBED" w:rsidR="001B5340" w:rsidRDefault="00AC2F64" w:rsidP="00C6057A">
      <w:pPr>
        <w:pStyle w:val="Title"/>
        <w:jc w:val="center"/>
        <w:rPr>
          <w:u w:val="single"/>
          <w:lang w:val="es-AR"/>
        </w:rPr>
      </w:pPr>
      <w:r w:rsidRPr="001B5340">
        <w:rPr>
          <w:u w:val="single"/>
          <w:lang w:val="es-AR"/>
        </w:rPr>
        <w:t>Guía de Creación de Driver De Mensajes:</w:t>
      </w:r>
    </w:p>
    <w:p w14:paraId="3D77D7E9" w14:textId="39A2E64E" w:rsidR="00C6057A" w:rsidRDefault="00C6057A" w:rsidP="00C6057A">
      <w:pPr>
        <w:rPr>
          <w:lang w:val="es-AR"/>
        </w:rPr>
      </w:pPr>
    </w:p>
    <w:p w14:paraId="3969FDF3" w14:textId="60AD73A0" w:rsidR="00C6057A" w:rsidRDefault="00C6057A" w:rsidP="00B1787B">
      <w:pPr>
        <w:jc w:val="both"/>
        <w:rPr>
          <w:lang w:val="es-AR"/>
        </w:rPr>
      </w:pPr>
      <w:r>
        <w:rPr>
          <w:lang w:val="es-AR"/>
        </w:rPr>
        <w:t xml:space="preserve">En la librería </w:t>
      </w:r>
      <w:proofErr w:type="spellStart"/>
      <w:r>
        <w:rPr>
          <w:lang w:val="es-AR"/>
        </w:rPr>
        <w:t>Lantz</w:t>
      </w:r>
      <w:proofErr w:type="spellEnd"/>
      <w:r>
        <w:rPr>
          <w:lang w:val="es-AR"/>
        </w:rPr>
        <w:t xml:space="preserve"> se pueden crear drivers para dispositivos basados en mensajes. Estos pueden ser mensajes enviado por USB, por TCP/IP, o por puerto serial.</w:t>
      </w:r>
    </w:p>
    <w:p w14:paraId="79399C16" w14:textId="528CB619" w:rsidR="00C6057A" w:rsidRPr="00B1787B" w:rsidRDefault="00C6057A" w:rsidP="00C1376F">
      <w:pPr>
        <w:pStyle w:val="Heading1"/>
      </w:pPr>
      <w:r w:rsidRPr="00B1787B">
        <w:t>0. Software Requerido</w:t>
      </w:r>
      <w:r w:rsidR="00B1787B" w:rsidRPr="00B1787B">
        <w:t>:</w:t>
      </w:r>
    </w:p>
    <w:p w14:paraId="5DA2953A" w14:textId="2BF24DD3" w:rsidR="00C6057A" w:rsidRDefault="00C6057A" w:rsidP="00B1787B">
      <w:pPr>
        <w:jc w:val="both"/>
        <w:rPr>
          <w:lang w:val="es-AR"/>
        </w:rPr>
      </w:pPr>
      <w:r>
        <w:rPr>
          <w:lang w:val="es-AR"/>
        </w:rPr>
        <w:tab/>
        <w:t>El software necesario para hacer funcionar estos generalmente es:</w:t>
      </w:r>
    </w:p>
    <w:p w14:paraId="09A06D39" w14:textId="0056067B" w:rsidR="00C6057A" w:rsidRDefault="00C6057A" w:rsidP="00B1787B">
      <w:pPr>
        <w:contextualSpacing/>
        <w:jc w:val="both"/>
        <w:rPr>
          <w:lang w:val="es-AR"/>
        </w:rPr>
      </w:pPr>
      <w:r>
        <w:rPr>
          <w:lang w:val="es-AR"/>
        </w:rPr>
        <w:t>- Python 3</w:t>
      </w:r>
    </w:p>
    <w:p w14:paraId="7F43443E" w14:textId="38A7AEC3" w:rsidR="00C6057A" w:rsidRDefault="00C6057A" w:rsidP="00B1787B">
      <w:pPr>
        <w:contextualSpacing/>
        <w:jc w:val="both"/>
        <w:rPr>
          <w:lang w:val="es-AR"/>
        </w:rPr>
      </w:pPr>
      <w:r>
        <w:rPr>
          <w:lang w:val="es-AR"/>
        </w:rPr>
        <w:t xml:space="preserve">- </w:t>
      </w:r>
      <w:proofErr w:type="spellStart"/>
      <w:r>
        <w:rPr>
          <w:lang w:val="es-AR"/>
        </w:rPr>
        <w:t>Lantz</w:t>
      </w:r>
      <w:proofErr w:type="spellEnd"/>
      <w:r>
        <w:rPr>
          <w:lang w:val="es-AR"/>
        </w:rPr>
        <w:t xml:space="preserve"> (full)</w:t>
      </w:r>
    </w:p>
    <w:p w14:paraId="13E82E62" w14:textId="5C0E5337" w:rsidR="00C6057A" w:rsidRDefault="00C6057A" w:rsidP="00B1787B">
      <w:pPr>
        <w:contextualSpacing/>
        <w:jc w:val="both"/>
        <w:rPr>
          <w:lang w:val="es-AR"/>
        </w:rPr>
      </w:pPr>
      <w:r>
        <w:rPr>
          <w:lang w:val="es-AR"/>
        </w:rPr>
        <w:t>- NI-VISA</w:t>
      </w:r>
      <w:r w:rsidR="000416F7">
        <w:rPr>
          <w:lang w:val="es-AR"/>
        </w:rPr>
        <w:t>*</w:t>
      </w:r>
    </w:p>
    <w:p w14:paraId="57F0D4C2" w14:textId="2C9B5B85" w:rsidR="00C6057A" w:rsidRDefault="000416F7" w:rsidP="00B1787B">
      <w:pPr>
        <w:jc w:val="both"/>
        <w:rPr>
          <w:lang w:val="es-AR"/>
        </w:rPr>
      </w:pPr>
      <w:r>
        <w:rPr>
          <w:lang w:val="es-AR"/>
        </w:rPr>
        <w:t>*</w:t>
      </w:r>
      <w:r w:rsidR="00C6057A">
        <w:rPr>
          <w:lang w:val="es-AR"/>
        </w:rPr>
        <w:t>Una copia de la documentación oficial de NI-VI</w:t>
      </w:r>
      <w:r w:rsidR="00B1787B">
        <w:rPr>
          <w:lang w:val="es-AR"/>
        </w:rPr>
        <w:t xml:space="preserve">SA se encuentra en esta carpeta, en la subcarpeta llamada “NI-VISA </w:t>
      </w:r>
      <w:proofErr w:type="spellStart"/>
      <w:r w:rsidR="00B1787B">
        <w:rPr>
          <w:lang w:val="es-AR"/>
        </w:rPr>
        <w:t>Documentation</w:t>
      </w:r>
      <w:proofErr w:type="spellEnd"/>
      <w:r w:rsidR="00B1787B">
        <w:rPr>
          <w:lang w:val="es-AR"/>
        </w:rPr>
        <w:t>”</w:t>
      </w:r>
    </w:p>
    <w:p w14:paraId="34848918" w14:textId="26D192BB" w:rsidR="001B5340" w:rsidRPr="00C1376F" w:rsidRDefault="001B5340" w:rsidP="00C1376F">
      <w:pPr>
        <w:pStyle w:val="Heading1"/>
      </w:pPr>
      <w:r w:rsidRPr="00C1376F">
        <w:t>1.</w:t>
      </w:r>
      <w:r w:rsidR="00A63F41" w:rsidRPr="00C1376F">
        <w:t xml:space="preserve"> Herencia:</w:t>
      </w:r>
    </w:p>
    <w:p w14:paraId="547D01A1" w14:textId="33DF5D28" w:rsidR="00A63F41" w:rsidRDefault="00A63F41" w:rsidP="00B1787B">
      <w:pPr>
        <w:jc w:val="both"/>
        <w:rPr>
          <w:lang w:val="es-AR"/>
        </w:rPr>
      </w:pPr>
      <w:r>
        <w:rPr>
          <w:lang w:val="es-AR"/>
        </w:rPr>
        <w:tab/>
      </w:r>
      <w:r w:rsidR="00B1787B">
        <w:rPr>
          <w:lang w:val="es-AR"/>
        </w:rPr>
        <w:t>Los Drivers que quieren conectarse a través de mensajes tendrían que utilizar de clase base “</w:t>
      </w:r>
      <w:proofErr w:type="spellStart"/>
      <w:r w:rsidR="00B1787B" w:rsidRPr="00B1787B">
        <w:rPr>
          <w:lang w:val="es-AR"/>
        </w:rPr>
        <w:t>MessageBasedDriver</w:t>
      </w:r>
      <w:proofErr w:type="spellEnd"/>
      <w:r w:rsidR="00B1787B">
        <w:rPr>
          <w:lang w:val="es-AR"/>
        </w:rPr>
        <w:t xml:space="preserve">”, que ofrece una </w:t>
      </w:r>
      <w:r w:rsidR="00F11881">
        <w:rPr>
          <w:lang w:val="es-AR"/>
        </w:rPr>
        <w:t>cantidad</w:t>
      </w:r>
      <w:r w:rsidR="00B1787B">
        <w:rPr>
          <w:lang w:val="es-AR"/>
        </w:rPr>
        <w:t xml:space="preserve"> de métodos importantes</w:t>
      </w:r>
      <w:r w:rsidR="00F11881">
        <w:rPr>
          <w:lang w:val="es-AR"/>
        </w:rPr>
        <w:t xml:space="preserve"> e </w:t>
      </w:r>
      <w:proofErr w:type="spellStart"/>
      <w:r w:rsidR="00F11881">
        <w:rPr>
          <w:lang w:val="es-AR"/>
        </w:rPr>
        <w:t>utiles</w:t>
      </w:r>
      <w:proofErr w:type="spellEnd"/>
      <w:r w:rsidR="00B1787B">
        <w:rPr>
          <w:lang w:val="es-AR"/>
        </w:rPr>
        <w:t xml:space="preserve"> para la conexión.</w:t>
      </w:r>
      <w:r w:rsidR="00DB4ECD">
        <w:rPr>
          <w:lang w:val="es-AR"/>
        </w:rPr>
        <w:t xml:space="preserve"> </w:t>
      </w:r>
    </w:p>
    <w:p w14:paraId="092DCF43" w14:textId="6B64E9A1" w:rsidR="00DB4ECD" w:rsidRDefault="00DB4ECD" w:rsidP="00B1787B">
      <w:pPr>
        <w:jc w:val="both"/>
        <w:rPr>
          <w:lang w:val="es-AR"/>
        </w:rPr>
      </w:pPr>
      <w:r>
        <w:rPr>
          <w:lang w:val="es-AR"/>
        </w:rPr>
        <w:t>Cabecera de la clase:</w:t>
      </w:r>
    </w:p>
    <w:bookmarkStart w:id="0" w:name="_MON_1667203185"/>
    <w:bookmarkEnd w:id="0"/>
    <w:p w14:paraId="4C500ED4" w14:textId="02D97F95" w:rsidR="00DB4ECD" w:rsidRPr="00DB4ECD" w:rsidRDefault="00DB4ECD" w:rsidP="00B1787B">
      <w:pPr>
        <w:jc w:val="both"/>
        <w:rPr>
          <w:lang w:val="en-US"/>
        </w:rPr>
      </w:pPr>
      <w:r>
        <w:rPr>
          <w:lang w:val="en-US"/>
        </w:rPr>
        <w:object w:dxaOrig="10467" w:dyaOrig="1874" w14:anchorId="4029E4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523.5pt;height:93.75pt" o:ole="">
            <v:imagedata r:id="rId4" o:title=""/>
          </v:shape>
          <o:OLEObject Type="Embed" ProgID="Word.OpenDocumentText.12" ShapeID="_x0000_i1039" DrawAspect="Content" ObjectID="_1667220441" r:id="rId5"/>
        </w:object>
      </w:r>
    </w:p>
    <w:p w14:paraId="6B170A01" w14:textId="5CA1178E" w:rsidR="00B1787B" w:rsidRDefault="00B1787B" w:rsidP="00DB4ECD">
      <w:pPr>
        <w:ind w:firstLine="720"/>
        <w:jc w:val="both"/>
        <w:rPr>
          <w:lang w:val="es-AR"/>
        </w:rPr>
      </w:pPr>
      <w:r>
        <w:rPr>
          <w:lang w:val="es-AR"/>
        </w:rPr>
        <w:t>Los métodos de clase “</w:t>
      </w:r>
      <w:proofErr w:type="spellStart"/>
      <w:r w:rsidRPr="00B1787B">
        <w:rPr>
          <w:lang w:val="es-AR"/>
        </w:rPr>
        <w:t>via_usb</w:t>
      </w:r>
      <w:proofErr w:type="spellEnd"/>
      <w:r>
        <w:rPr>
          <w:lang w:val="es-AR"/>
        </w:rPr>
        <w:t>”, “</w:t>
      </w:r>
      <w:proofErr w:type="spellStart"/>
      <w:r w:rsidRPr="00B1787B">
        <w:rPr>
          <w:lang w:val="es-AR"/>
        </w:rPr>
        <w:t>via_serial</w:t>
      </w:r>
      <w:proofErr w:type="spellEnd"/>
      <w:r>
        <w:rPr>
          <w:lang w:val="es-AR"/>
        </w:rPr>
        <w:t>”, “</w:t>
      </w:r>
      <w:proofErr w:type="spellStart"/>
      <w:r w:rsidRPr="00B1787B">
        <w:rPr>
          <w:lang w:val="es-AR"/>
        </w:rPr>
        <w:t>via_tcpip</w:t>
      </w:r>
      <w:proofErr w:type="spellEnd"/>
      <w:r>
        <w:rPr>
          <w:lang w:val="es-AR"/>
        </w:rPr>
        <w:t>” y “</w:t>
      </w:r>
      <w:proofErr w:type="spellStart"/>
      <w:r w:rsidRPr="00B1787B">
        <w:rPr>
          <w:lang w:val="es-AR"/>
        </w:rPr>
        <w:t>via_gpib</w:t>
      </w:r>
      <w:proofErr w:type="spellEnd"/>
      <w:r>
        <w:rPr>
          <w:lang w:val="es-AR"/>
        </w:rPr>
        <w:t>” son los métodos que permiten crear un driver con el tipo de conexión indicado. Estos métodos toman como parámetro generalmente la dirección donde se encuentra el dispositivo. TCP IP, por ejemplo, toma el IP y el puerto del dispositivo.</w:t>
      </w:r>
    </w:p>
    <w:p w14:paraId="2B1181E5" w14:textId="4A4C66A2" w:rsidR="00DB4ECD" w:rsidRDefault="00DB4ECD" w:rsidP="00B1787B">
      <w:pPr>
        <w:jc w:val="both"/>
        <w:rPr>
          <w:lang w:val="es-AR"/>
        </w:rPr>
      </w:pPr>
      <w:r>
        <w:rPr>
          <w:lang w:val="es-AR"/>
        </w:rPr>
        <w:t>Ej. de uso:</w:t>
      </w:r>
    </w:p>
    <w:bookmarkStart w:id="1" w:name="_MON_1667203292"/>
    <w:bookmarkEnd w:id="1"/>
    <w:p w14:paraId="6FB693AE" w14:textId="2FFE1E11" w:rsidR="00DB4ECD" w:rsidRDefault="00DB4ECD" w:rsidP="00B1787B">
      <w:pPr>
        <w:jc w:val="both"/>
        <w:rPr>
          <w:lang w:val="es-AR"/>
        </w:rPr>
      </w:pPr>
      <w:r>
        <w:rPr>
          <w:lang w:val="es-AR"/>
        </w:rPr>
        <w:object w:dxaOrig="10467" w:dyaOrig="468" w14:anchorId="468E6CC4">
          <v:shape id="_x0000_i1037" type="#_x0000_t75" style="width:523.5pt;height:23.25pt" o:ole="">
            <v:imagedata r:id="rId6" o:title=""/>
          </v:shape>
          <o:OLEObject Type="Embed" ProgID="Word.OpenDocumentText.12" ShapeID="_x0000_i1037" DrawAspect="Content" ObjectID="_1667220442" r:id="rId7"/>
        </w:object>
      </w:r>
    </w:p>
    <w:p w14:paraId="117FEC25" w14:textId="28577293" w:rsidR="00DB4ECD" w:rsidRDefault="00DB4ECD" w:rsidP="00B1787B">
      <w:pPr>
        <w:jc w:val="both"/>
        <w:rPr>
          <w:lang w:val="es-AR"/>
        </w:rPr>
      </w:pPr>
      <w:r>
        <w:rPr>
          <w:lang w:val="es-AR"/>
        </w:rPr>
        <w:tab/>
        <w:t xml:space="preserve">El </w:t>
      </w:r>
      <w:r w:rsidR="00C1376F">
        <w:rPr>
          <w:lang w:val="es-AR"/>
        </w:rPr>
        <w:t>método para inicializar el driver es el segundo “</w:t>
      </w:r>
      <w:proofErr w:type="spellStart"/>
      <w:proofErr w:type="gramStart"/>
      <w:r w:rsidR="00C1376F">
        <w:rPr>
          <w:lang w:val="es-AR"/>
        </w:rPr>
        <w:t>initialize</w:t>
      </w:r>
      <w:proofErr w:type="spellEnd"/>
      <w:r w:rsidR="00AF6167">
        <w:rPr>
          <w:lang w:val="es-AR"/>
        </w:rPr>
        <w:t>(</w:t>
      </w:r>
      <w:proofErr w:type="gramEnd"/>
      <w:r w:rsidR="00AF6167">
        <w:rPr>
          <w:lang w:val="es-AR"/>
        </w:rPr>
        <w:t>)</w:t>
      </w:r>
      <w:r w:rsidR="00C1376F">
        <w:rPr>
          <w:lang w:val="es-AR"/>
        </w:rPr>
        <w:t>” esto asegura que se conecte correctamente el driver al dispositivo y avisa si hay algún problema en la conexión.</w:t>
      </w:r>
    </w:p>
    <w:p w14:paraId="4C45B799" w14:textId="52951710" w:rsidR="00C1376F" w:rsidRDefault="00C1376F" w:rsidP="00C1376F">
      <w:pPr>
        <w:pStyle w:val="Heading1"/>
      </w:pPr>
      <w:r>
        <w:t xml:space="preserve">2. </w:t>
      </w:r>
      <w:r w:rsidR="00231069">
        <w:t>Enviar</w:t>
      </w:r>
      <w:r w:rsidR="00AF6167">
        <w:t xml:space="preserve"> Mensajes:</w:t>
      </w:r>
    </w:p>
    <w:p w14:paraId="17373B6A" w14:textId="3E35776A" w:rsidR="00231069" w:rsidRDefault="00AF6167" w:rsidP="00231069">
      <w:pPr>
        <w:jc w:val="both"/>
        <w:rPr>
          <w:lang w:val="es-AR"/>
        </w:rPr>
      </w:pPr>
      <w:r>
        <w:rPr>
          <w:lang w:val="es-AR"/>
        </w:rPr>
        <w:tab/>
      </w:r>
      <w:r w:rsidR="009B5C8F">
        <w:rPr>
          <w:lang w:val="es-AR"/>
        </w:rPr>
        <w:t>El envió de mensajes se hace a traces del método “</w:t>
      </w:r>
      <w:proofErr w:type="spellStart"/>
      <w:r w:rsidR="009B5C8F">
        <w:rPr>
          <w:lang w:val="es-AR"/>
        </w:rPr>
        <w:t>write</w:t>
      </w:r>
      <w:proofErr w:type="spellEnd"/>
      <w:r w:rsidR="009B5C8F">
        <w:rPr>
          <w:lang w:val="es-AR"/>
        </w:rPr>
        <w:t>” presente en la clase. Este método es</w:t>
      </w:r>
      <w:r w:rsidR="00F11881">
        <w:rPr>
          <w:lang w:val="es-AR"/>
        </w:rPr>
        <w:t>cribe el mensaje en el canal de</w:t>
      </w:r>
      <w:r w:rsidR="009B5C8F">
        <w:rPr>
          <w:lang w:val="es-AR"/>
        </w:rPr>
        <w:t xml:space="preserve"> </w:t>
      </w:r>
      <w:r w:rsidR="00231069">
        <w:rPr>
          <w:lang w:val="es-AR"/>
        </w:rPr>
        <w:t xml:space="preserve">comunicación con el driver, y devuelve la cantidad de bytes que se escribieron. Esto se usaría en los casos donde es necesario solo escribir algo y no importa la respuesta. </w:t>
      </w:r>
    </w:p>
    <w:p w14:paraId="5C4CB1DF" w14:textId="75ACE20D" w:rsidR="009B5C8F" w:rsidRDefault="00231069" w:rsidP="00231069">
      <w:pPr>
        <w:jc w:val="both"/>
        <w:rPr>
          <w:lang w:val="es-AR"/>
        </w:rPr>
      </w:pPr>
      <w:r>
        <w:rPr>
          <w:lang w:val="es-AR"/>
        </w:rPr>
        <w:t>Ejemplo de uso en el driver sdg5122:</w:t>
      </w:r>
    </w:p>
    <w:bookmarkStart w:id="2" w:name="_MON_1667207691"/>
    <w:bookmarkEnd w:id="2"/>
    <w:p w14:paraId="0469115A" w14:textId="385BC509" w:rsidR="00231069" w:rsidRDefault="00231069" w:rsidP="00231069">
      <w:pPr>
        <w:jc w:val="both"/>
        <w:rPr>
          <w:lang w:val="es-AR"/>
        </w:rPr>
      </w:pPr>
      <w:r>
        <w:rPr>
          <w:lang w:val="es-AR"/>
        </w:rPr>
        <w:object w:dxaOrig="10467" w:dyaOrig="1874" w14:anchorId="6726DEF1">
          <v:shape id="_x0000_i1041" type="#_x0000_t75" style="width:523.5pt;height:93.75pt" o:ole="">
            <v:imagedata r:id="rId8" o:title=""/>
          </v:shape>
          <o:OLEObject Type="Embed" ProgID="Word.OpenDocumentText.12" ShapeID="_x0000_i1041" DrawAspect="Content" ObjectID="_1667220443" r:id="rId9"/>
        </w:object>
      </w:r>
    </w:p>
    <w:p w14:paraId="33A2C2E9" w14:textId="2A458C00" w:rsidR="00231069" w:rsidRDefault="00231069" w:rsidP="00231069">
      <w:pPr>
        <w:pStyle w:val="Heading1"/>
      </w:pPr>
      <w:r>
        <w:lastRenderedPageBreak/>
        <w:t>3. Recibir Mensajes:</w:t>
      </w:r>
    </w:p>
    <w:p w14:paraId="4918B35E" w14:textId="27038E40" w:rsidR="00231069" w:rsidRDefault="00231069" w:rsidP="000416F7">
      <w:pPr>
        <w:jc w:val="both"/>
        <w:rPr>
          <w:lang w:val="es-AR"/>
        </w:rPr>
      </w:pPr>
      <w:r>
        <w:rPr>
          <w:lang w:val="es-AR"/>
        </w:rPr>
        <w:tab/>
      </w:r>
      <w:proofErr w:type="spellStart"/>
      <w:r>
        <w:rPr>
          <w:lang w:val="es-AR"/>
        </w:rPr>
        <w:t>El</w:t>
      </w:r>
      <w:proofErr w:type="spellEnd"/>
      <w:r>
        <w:rPr>
          <w:lang w:val="es-AR"/>
        </w:rPr>
        <w:t xml:space="preserve"> </w:t>
      </w:r>
      <w:r w:rsidR="00D23C7E">
        <w:rPr>
          <w:lang w:val="es-AR"/>
        </w:rPr>
        <w:t>envió</w:t>
      </w:r>
      <w:r>
        <w:rPr>
          <w:lang w:val="es-AR"/>
        </w:rPr>
        <w:t xml:space="preserve"> de mensajes</w:t>
      </w:r>
      <w:r w:rsidR="00D23C7E">
        <w:rPr>
          <w:lang w:val="es-AR"/>
        </w:rPr>
        <w:t xml:space="preserve"> se hace a través del método “</w:t>
      </w:r>
      <w:proofErr w:type="spellStart"/>
      <w:r w:rsidR="00D23C7E">
        <w:rPr>
          <w:lang w:val="es-AR"/>
        </w:rPr>
        <w:t>read</w:t>
      </w:r>
      <w:proofErr w:type="spellEnd"/>
      <w:r w:rsidR="00D23C7E">
        <w:rPr>
          <w:lang w:val="es-AR"/>
        </w:rPr>
        <w:t>”. Este método lee el buffer hasta el punto</w:t>
      </w:r>
      <w:r w:rsidR="000416F7">
        <w:rPr>
          <w:lang w:val="es-AR"/>
        </w:rPr>
        <w:t xml:space="preserve"> de leer el byte de finalizacion</w:t>
      </w:r>
      <w:r w:rsidR="000416F7" w:rsidRPr="000416F7">
        <w:rPr>
          <w:vertAlign w:val="superscript"/>
          <w:lang w:val="es-AR"/>
        </w:rPr>
        <w:t>1</w:t>
      </w:r>
      <w:r w:rsidR="000416F7">
        <w:rPr>
          <w:lang w:val="es-AR"/>
        </w:rPr>
        <w:t xml:space="preserve">. Este método se usa en casos donde hay un mensaje que </w:t>
      </w:r>
      <w:proofErr w:type="spellStart"/>
      <w:r w:rsidR="000416F7">
        <w:rPr>
          <w:lang w:val="es-AR"/>
        </w:rPr>
        <w:t>esta</w:t>
      </w:r>
      <w:proofErr w:type="spellEnd"/>
      <w:r w:rsidR="000416F7">
        <w:rPr>
          <w:lang w:val="es-AR"/>
        </w:rPr>
        <w:t xml:space="preserve"> esperando en la cola del dispositivo.</w:t>
      </w:r>
      <w:r w:rsidR="008B5F3A">
        <w:rPr>
          <w:lang w:val="es-AR"/>
        </w:rPr>
        <w:t xml:space="preserve"> En general esto es útil después de escribir un mensaje que hace al dispositivo escribir una respuesta.</w:t>
      </w:r>
      <w:r w:rsidR="000E336D">
        <w:rPr>
          <w:lang w:val="es-AR"/>
        </w:rPr>
        <w:t xml:space="preserve"> Este método es usado en el método “</w:t>
      </w:r>
      <w:proofErr w:type="spellStart"/>
      <w:r w:rsidR="000E336D">
        <w:rPr>
          <w:lang w:val="es-AR"/>
        </w:rPr>
        <w:t>query</w:t>
      </w:r>
      <w:proofErr w:type="spellEnd"/>
      <w:r w:rsidR="000E336D">
        <w:rPr>
          <w:lang w:val="es-AR"/>
        </w:rPr>
        <w:t>”, que primero hace un “</w:t>
      </w:r>
      <w:proofErr w:type="spellStart"/>
      <w:r w:rsidR="000E336D">
        <w:rPr>
          <w:lang w:val="es-AR"/>
        </w:rPr>
        <w:t>write</w:t>
      </w:r>
      <w:proofErr w:type="spellEnd"/>
      <w:r w:rsidR="000E336D">
        <w:rPr>
          <w:lang w:val="es-AR"/>
        </w:rPr>
        <w:t>” y después lee la respuesta.</w:t>
      </w:r>
    </w:p>
    <w:p w14:paraId="4E750524" w14:textId="40CEBC2F" w:rsidR="000E336D" w:rsidRDefault="000E336D" w:rsidP="000416F7">
      <w:pPr>
        <w:jc w:val="both"/>
        <w:rPr>
          <w:lang w:val="es-AR"/>
        </w:rPr>
      </w:pPr>
      <w:r>
        <w:rPr>
          <w:lang w:val="es-AR"/>
        </w:rPr>
        <w:t>Código de “</w:t>
      </w:r>
      <w:proofErr w:type="spellStart"/>
      <w:r>
        <w:rPr>
          <w:lang w:val="es-AR"/>
        </w:rPr>
        <w:t>query</w:t>
      </w:r>
      <w:proofErr w:type="spellEnd"/>
      <w:r>
        <w:rPr>
          <w:lang w:val="es-AR"/>
        </w:rPr>
        <w:t xml:space="preserve">” en la librería </w:t>
      </w:r>
      <w:proofErr w:type="spellStart"/>
      <w:r>
        <w:rPr>
          <w:lang w:val="es-AR"/>
        </w:rPr>
        <w:t>Lantz</w:t>
      </w:r>
      <w:proofErr w:type="spellEnd"/>
      <w:r>
        <w:rPr>
          <w:lang w:val="es-AR"/>
        </w:rPr>
        <w:t>:</w:t>
      </w:r>
    </w:p>
    <w:bookmarkStart w:id="3" w:name="_MON_1667215174"/>
    <w:bookmarkEnd w:id="3"/>
    <w:p w14:paraId="19DBA33E" w14:textId="78B0EACD" w:rsidR="000E336D" w:rsidRDefault="000E336D" w:rsidP="000416F7">
      <w:pPr>
        <w:jc w:val="both"/>
        <w:rPr>
          <w:lang w:val="es-AR"/>
        </w:rPr>
      </w:pPr>
      <w:r>
        <w:rPr>
          <w:lang w:val="es-AR"/>
        </w:rPr>
        <w:object w:dxaOrig="10467" w:dyaOrig="3513" w14:anchorId="485F854E">
          <v:shape id="_x0000_i1044" type="#_x0000_t75" style="width:523.5pt;height:175.5pt" o:ole="">
            <v:imagedata r:id="rId10" o:title=""/>
          </v:shape>
          <o:OLEObject Type="Embed" ProgID="Word.OpenDocumentText.12" ShapeID="_x0000_i1044" DrawAspect="Content" ObjectID="_1667220444" r:id="rId11"/>
        </w:object>
      </w:r>
    </w:p>
    <w:p w14:paraId="362CB056" w14:textId="6B49942F" w:rsidR="000E336D" w:rsidRDefault="000E336D" w:rsidP="000416F7">
      <w:pPr>
        <w:jc w:val="both"/>
        <w:rPr>
          <w:lang w:val="es-AR"/>
        </w:rPr>
      </w:pPr>
      <w:r>
        <w:rPr>
          <w:lang w:val="es-AR"/>
        </w:rPr>
        <w:t xml:space="preserve">Ejemplo de uso del </w:t>
      </w:r>
      <w:r w:rsidR="00A1548C">
        <w:rPr>
          <w:lang w:val="es-AR"/>
        </w:rPr>
        <w:t>“</w:t>
      </w:r>
      <w:proofErr w:type="spellStart"/>
      <w:r>
        <w:rPr>
          <w:lang w:val="es-AR"/>
        </w:rPr>
        <w:t>query</w:t>
      </w:r>
      <w:proofErr w:type="spellEnd"/>
      <w:r w:rsidR="00A1548C">
        <w:rPr>
          <w:lang w:val="es-AR"/>
        </w:rPr>
        <w:t>”</w:t>
      </w:r>
      <w:r>
        <w:rPr>
          <w:lang w:val="es-AR"/>
        </w:rPr>
        <w:t xml:space="preserve"> para leer una entrada:</w:t>
      </w:r>
    </w:p>
    <w:bookmarkStart w:id="4" w:name="_MON_1667219266"/>
    <w:bookmarkEnd w:id="4"/>
    <w:p w14:paraId="00C6D114" w14:textId="06F656CD" w:rsidR="00A1548C" w:rsidRDefault="00F11881" w:rsidP="000416F7">
      <w:pPr>
        <w:jc w:val="both"/>
        <w:rPr>
          <w:lang w:val="en-US"/>
        </w:rPr>
      </w:pPr>
      <w:r>
        <w:rPr>
          <w:lang w:val="en-US"/>
        </w:rPr>
        <w:object w:dxaOrig="10467" w:dyaOrig="2140" w14:anchorId="36C95C51">
          <v:shape id="_x0000_i1047" type="#_x0000_t75" style="width:523.5pt;height:107.25pt" o:ole="">
            <v:imagedata r:id="rId12" o:title=""/>
          </v:shape>
          <o:OLEObject Type="Embed" ProgID="Word.OpenDocumentText.12" ShapeID="_x0000_i1047" DrawAspect="Content" ObjectID="_1667220445" r:id="rId13"/>
        </w:object>
      </w:r>
    </w:p>
    <w:p w14:paraId="301825FF" w14:textId="518A9C2D" w:rsidR="00F11881" w:rsidRDefault="00F11881" w:rsidP="00F11881">
      <w:pPr>
        <w:pStyle w:val="Heading1"/>
      </w:pPr>
      <w:r>
        <w:t>Apéndice:</w:t>
      </w:r>
    </w:p>
    <w:p w14:paraId="2F95D0F3" w14:textId="2A9F69FE" w:rsidR="00F11881" w:rsidRDefault="00F11881" w:rsidP="00F11881">
      <w:pPr>
        <w:rPr>
          <w:lang w:val="es-AR"/>
        </w:rPr>
      </w:pPr>
      <w:r>
        <w:rPr>
          <w:lang w:val="es-AR"/>
        </w:rPr>
        <w:tab/>
        <w:t>Caracteres de terminación: la librería tiene un mecanismo para incluir diferentes caracteres de terminación. Por ejemplo, el generador de funciones SDG</w:t>
      </w:r>
      <w:proofErr w:type="gramStart"/>
      <w:r>
        <w:rPr>
          <w:lang w:val="es-AR"/>
        </w:rPr>
        <w:t>5122  usa</w:t>
      </w:r>
      <w:proofErr w:type="gramEnd"/>
      <w:r>
        <w:rPr>
          <w:lang w:val="es-AR"/>
        </w:rPr>
        <w:t xml:space="preserve"> el formato SCPI de comandos, que especifica usar el carácter “new line” como terminación. Esto se puede definir en la clase de la siguiente manera:</w:t>
      </w:r>
    </w:p>
    <w:bookmarkStart w:id="5" w:name="_GoBack"/>
    <w:bookmarkStart w:id="6" w:name="_MON_1667220174"/>
    <w:bookmarkEnd w:id="6"/>
    <w:p w14:paraId="46A7B81C" w14:textId="2DAC67B9" w:rsidR="00F11881" w:rsidRPr="00F11881" w:rsidRDefault="00193BDA" w:rsidP="00F11881">
      <w:pPr>
        <w:rPr>
          <w:lang w:val="en-US"/>
        </w:rPr>
      </w:pPr>
      <w:r>
        <w:rPr>
          <w:lang w:val="en-US"/>
        </w:rPr>
        <w:object w:dxaOrig="10467" w:dyaOrig="2810" w14:anchorId="671540DE">
          <v:shape id="_x0000_i1054" type="#_x0000_t75" style="width:523.5pt;height:140.25pt" o:ole="">
            <v:imagedata r:id="rId14" o:title=""/>
          </v:shape>
          <o:OLEObject Type="Embed" ProgID="Word.OpenDocumentText.12" ShapeID="_x0000_i1054" DrawAspect="Content" ObjectID="_1667220446" r:id="rId15"/>
        </w:object>
      </w:r>
      <w:bookmarkEnd w:id="5"/>
    </w:p>
    <w:sectPr w:rsidR="00F11881" w:rsidRPr="00F11881" w:rsidSect="000449E8">
      <w:pgSz w:w="11907" w:h="16840" w:code="9"/>
      <w:pgMar w:top="720" w:right="720" w:bottom="720" w:left="720" w:header="720" w:footer="72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2F64"/>
    <w:rsid w:val="000416F7"/>
    <w:rsid w:val="000449E8"/>
    <w:rsid w:val="00074E2C"/>
    <w:rsid w:val="000E336D"/>
    <w:rsid w:val="00182294"/>
    <w:rsid w:val="00193BDA"/>
    <w:rsid w:val="001B5340"/>
    <w:rsid w:val="00231069"/>
    <w:rsid w:val="0046366F"/>
    <w:rsid w:val="00542A01"/>
    <w:rsid w:val="006837CB"/>
    <w:rsid w:val="00734F0D"/>
    <w:rsid w:val="008B5F3A"/>
    <w:rsid w:val="00923CC7"/>
    <w:rsid w:val="009B5C8F"/>
    <w:rsid w:val="00A1548C"/>
    <w:rsid w:val="00A63F41"/>
    <w:rsid w:val="00A71B27"/>
    <w:rsid w:val="00AC2F64"/>
    <w:rsid w:val="00AF6167"/>
    <w:rsid w:val="00B1787B"/>
    <w:rsid w:val="00B87C80"/>
    <w:rsid w:val="00C1376F"/>
    <w:rsid w:val="00C6057A"/>
    <w:rsid w:val="00D23C7E"/>
    <w:rsid w:val="00DB4ECD"/>
    <w:rsid w:val="00E3339E"/>
    <w:rsid w:val="00E775F6"/>
    <w:rsid w:val="00F11881"/>
    <w:rsid w:val="00F8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DEBDA"/>
  <w15:chartTrackingRefBased/>
  <w15:docId w15:val="{81718F7B-E76B-47A2-ACAE-472C5B557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1376F"/>
    <w:pPr>
      <w:keepNext/>
      <w:keepLines/>
      <w:spacing w:before="240" w:after="0"/>
      <w:jc w:val="both"/>
      <w:outlineLvl w:val="0"/>
    </w:pPr>
    <w:rPr>
      <w:rFonts w:asciiTheme="majorHAnsi" w:eastAsiaTheme="majorEastAsia" w:hAnsiTheme="majorHAnsi" w:cstheme="majorBidi"/>
      <w:sz w:val="36"/>
      <w:szCs w:val="36"/>
      <w:u w:val="single"/>
      <w:lang w:val="es-A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B53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34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1376F"/>
    <w:rPr>
      <w:rFonts w:asciiTheme="majorHAnsi" w:eastAsiaTheme="majorEastAsia" w:hAnsiTheme="majorHAnsi" w:cstheme="majorBidi"/>
      <w:sz w:val="36"/>
      <w:szCs w:val="36"/>
      <w:u w:val="single"/>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3220330">
      <w:bodyDiv w:val="1"/>
      <w:marLeft w:val="0"/>
      <w:marRight w:val="0"/>
      <w:marTop w:val="0"/>
      <w:marBottom w:val="0"/>
      <w:divBdr>
        <w:top w:val="none" w:sz="0" w:space="0" w:color="auto"/>
        <w:left w:val="none" w:sz="0" w:space="0" w:color="auto"/>
        <w:bottom w:val="none" w:sz="0" w:space="0" w:color="auto"/>
        <w:right w:val="none" w:sz="0" w:space="0" w:color="auto"/>
      </w:divBdr>
    </w:div>
    <w:div w:id="734545491">
      <w:bodyDiv w:val="1"/>
      <w:marLeft w:val="0"/>
      <w:marRight w:val="0"/>
      <w:marTop w:val="0"/>
      <w:marBottom w:val="0"/>
      <w:divBdr>
        <w:top w:val="none" w:sz="0" w:space="0" w:color="auto"/>
        <w:left w:val="none" w:sz="0" w:space="0" w:color="auto"/>
        <w:bottom w:val="none" w:sz="0" w:space="0" w:color="auto"/>
        <w:right w:val="none" w:sz="0" w:space="0" w:color="auto"/>
      </w:divBdr>
    </w:div>
    <w:div w:id="931475806">
      <w:bodyDiv w:val="1"/>
      <w:marLeft w:val="0"/>
      <w:marRight w:val="0"/>
      <w:marTop w:val="0"/>
      <w:marBottom w:val="0"/>
      <w:divBdr>
        <w:top w:val="none" w:sz="0" w:space="0" w:color="auto"/>
        <w:left w:val="none" w:sz="0" w:space="0" w:color="auto"/>
        <w:bottom w:val="none" w:sz="0" w:space="0" w:color="auto"/>
        <w:right w:val="none" w:sz="0" w:space="0" w:color="auto"/>
      </w:divBdr>
    </w:div>
    <w:div w:id="986277015">
      <w:bodyDiv w:val="1"/>
      <w:marLeft w:val="0"/>
      <w:marRight w:val="0"/>
      <w:marTop w:val="0"/>
      <w:marBottom w:val="0"/>
      <w:divBdr>
        <w:top w:val="none" w:sz="0" w:space="0" w:color="auto"/>
        <w:left w:val="none" w:sz="0" w:space="0" w:color="auto"/>
        <w:bottom w:val="none" w:sz="0" w:space="0" w:color="auto"/>
        <w:right w:val="none" w:sz="0" w:space="0" w:color="auto"/>
      </w:divBdr>
    </w:div>
    <w:div w:id="990671152">
      <w:bodyDiv w:val="1"/>
      <w:marLeft w:val="0"/>
      <w:marRight w:val="0"/>
      <w:marTop w:val="0"/>
      <w:marBottom w:val="0"/>
      <w:divBdr>
        <w:top w:val="none" w:sz="0" w:space="0" w:color="auto"/>
        <w:left w:val="none" w:sz="0" w:space="0" w:color="auto"/>
        <w:bottom w:val="none" w:sz="0" w:space="0" w:color="auto"/>
        <w:right w:val="none" w:sz="0" w:space="0" w:color="auto"/>
      </w:divBdr>
    </w:div>
    <w:div w:id="1200625836">
      <w:bodyDiv w:val="1"/>
      <w:marLeft w:val="0"/>
      <w:marRight w:val="0"/>
      <w:marTop w:val="0"/>
      <w:marBottom w:val="0"/>
      <w:divBdr>
        <w:top w:val="none" w:sz="0" w:space="0" w:color="auto"/>
        <w:left w:val="none" w:sz="0" w:space="0" w:color="auto"/>
        <w:bottom w:val="none" w:sz="0" w:space="0" w:color="auto"/>
        <w:right w:val="none" w:sz="0" w:space="0" w:color="auto"/>
      </w:divBdr>
    </w:div>
    <w:div w:id="1257202977">
      <w:bodyDiv w:val="1"/>
      <w:marLeft w:val="0"/>
      <w:marRight w:val="0"/>
      <w:marTop w:val="0"/>
      <w:marBottom w:val="0"/>
      <w:divBdr>
        <w:top w:val="none" w:sz="0" w:space="0" w:color="auto"/>
        <w:left w:val="none" w:sz="0" w:space="0" w:color="auto"/>
        <w:bottom w:val="none" w:sz="0" w:space="0" w:color="auto"/>
        <w:right w:val="none" w:sz="0" w:space="0" w:color="auto"/>
      </w:divBdr>
    </w:div>
    <w:div w:id="1455906473">
      <w:bodyDiv w:val="1"/>
      <w:marLeft w:val="0"/>
      <w:marRight w:val="0"/>
      <w:marTop w:val="0"/>
      <w:marBottom w:val="0"/>
      <w:divBdr>
        <w:top w:val="none" w:sz="0" w:space="0" w:color="auto"/>
        <w:left w:val="none" w:sz="0" w:space="0" w:color="auto"/>
        <w:bottom w:val="none" w:sz="0" w:space="0" w:color="auto"/>
        <w:right w:val="none" w:sz="0" w:space="0" w:color="auto"/>
      </w:divBdr>
    </w:div>
    <w:div w:id="1556160660">
      <w:bodyDiv w:val="1"/>
      <w:marLeft w:val="0"/>
      <w:marRight w:val="0"/>
      <w:marTop w:val="0"/>
      <w:marBottom w:val="0"/>
      <w:divBdr>
        <w:top w:val="none" w:sz="0" w:space="0" w:color="auto"/>
        <w:left w:val="none" w:sz="0" w:space="0" w:color="auto"/>
        <w:bottom w:val="none" w:sz="0" w:space="0" w:color="auto"/>
        <w:right w:val="none" w:sz="0" w:space="0" w:color="auto"/>
      </w:divBdr>
    </w:div>
    <w:div w:id="1658454108">
      <w:bodyDiv w:val="1"/>
      <w:marLeft w:val="0"/>
      <w:marRight w:val="0"/>
      <w:marTop w:val="0"/>
      <w:marBottom w:val="0"/>
      <w:divBdr>
        <w:top w:val="none" w:sz="0" w:space="0" w:color="auto"/>
        <w:left w:val="none" w:sz="0" w:space="0" w:color="auto"/>
        <w:bottom w:val="none" w:sz="0" w:space="0" w:color="auto"/>
        <w:right w:val="none" w:sz="0" w:space="0" w:color="auto"/>
      </w:divBdr>
    </w:div>
    <w:div w:id="1746877742">
      <w:bodyDiv w:val="1"/>
      <w:marLeft w:val="0"/>
      <w:marRight w:val="0"/>
      <w:marTop w:val="0"/>
      <w:marBottom w:val="0"/>
      <w:divBdr>
        <w:top w:val="none" w:sz="0" w:space="0" w:color="auto"/>
        <w:left w:val="none" w:sz="0" w:space="0" w:color="auto"/>
        <w:bottom w:val="none" w:sz="0" w:space="0" w:color="auto"/>
        <w:right w:val="none" w:sz="0" w:space="0" w:color="auto"/>
      </w:divBdr>
    </w:div>
    <w:div w:id="1767536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oleObject" Target="embeddings/oleObject5.bin"/><Relationship Id="rId3" Type="http://schemas.openxmlformats.org/officeDocument/2006/relationships/webSettings" Target="webSettings.xml"/><Relationship Id="rId7" Type="http://schemas.openxmlformats.org/officeDocument/2006/relationships/oleObject" Target="embeddings/oleObject2.bin"/><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emf"/><Relationship Id="rId11" Type="http://schemas.openxmlformats.org/officeDocument/2006/relationships/oleObject" Target="embeddings/oleObject4.bin"/><Relationship Id="rId5" Type="http://schemas.openxmlformats.org/officeDocument/2006/relationships/oleObject" Target="embeddings/oleObject1.bin"/><Relationship Id="rId15" Type="http://schemas.openxmlformats.org/officeDocument/2006/relationships/oleObject" Target="embeddings/oleObject6.bin"/><Relationship Id="rId10" Type="http://schemas.openxmlformats.org/officeDocument/2006/relationships/image" Target="media/image4.emf"/><Relationship Id="rId4" Type="http://schemas.openxmlformats.org/officeDocument/2006/relationships/image" Target="media/image1.emf"/><Relationship Id="rId9" Type="http://schemas.openxmlformats.org/officeDocument/2006/relationships/oleObject" Target="embeddings/oleObject3.bin"/><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1052</TotalTime>
  <Pages>2</Pages>
  <Words>404</Words>
  <Characters>2224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Fedacking</dc:creator>
  <cp:keywords/>
  <dc:description/>
  <cp:lastModifiedBy>Fedacking</cp:lastModifiedBy>
  <cp:revision>5</cp:revision>
  <dcterms:created xsi:type="dcterms:W3CDTF">2020-09-15T19:03:00Z</dcterms:created>
  <dcterms:modified xsi:type="dcterms:W3CDTF">2020-11-18T19:01:00Z</dcterms:modified>
</cp:coreProperties>
</file>