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2686D" w14:textId="54239F8F" w:rsidR="000B10E7" w:rsidRPr="000B10E7" w:rsidRDefault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1. Instalación del </w:t>
      </w:r>
      <w:proofErr w:type="spellStart"/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DesignerQT</w:t>
      </w:r>
      <w:proofErr w:type="spellEnd"/>
    </w:p>
    <w:p w14:paraId="059BFD71" w14:textId="28C7519B" w:rsidR="00663988" w:rsidRDefault="00663988">
      <w:pPr>
        <w:rPr>
          <w:lang w:val="es-AR"/>
        </w:rPr>
      </w:pPr>
      <w:r>
        <w:rPr>
          <w:lang w:val="es-AR"/>
        </w:rPr>
        <w:t xml:space="preserve">El </w:t>
      </w:r>
      <w:proofErr w:type="spellStart"/>
      <w:r w:rsidR="00AB0D4B">
        <w:rPr>
          <w:lang w:val="es-AR"/>
        </w:rPr>
        <w:t>DesignerQT</w:t>
      </w:r>
      <w:proofErr w:type="spellEnd"/>
      <w:r w:rsidR="00AB0D4B">
        <w:rPr>
          <w:lang w:val="es-AR"/>
        </w:rPr>
        <w:t xml:space="preserve"> </w:t>
      </w:r>
      <w:r>
        <w:rPr>
          <w:lang w:val="es-AR"/>
        </w:rPr>
        <w:t xml:space="preserve">se puede descargar en conjunto con la librería con </w:t>
      </w:r>
      <w:r w:rsidR="003E1058">
        <w:rPr>
          <w:lang w:val="es-AR"/>
        </w:rPr>
        <w:t xml:space="preserve">de QT </w:t>
      </w:r>
      <w:hyperlink r:id="rId4" w:history="1">
        <w:r w:rsidR="003E1058" w:rsidRPr="003E2BAD">
          <w:rPr>
            <w:rStyle w:val="Hyperlink"/>
            <w:lang w:val="es-AR"/>
          </w:rPr>
          <w:t>https://www.qt.io/download</w:t>
        </w:r>
      </w:hyperlink>
    </w:p>
    <w:p w14:paraId="37A7D90E" w14:textId="2EF95AB3" w:rsidR="003E1058" w:rsidRDefault="000B10E7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1" locked="0" layoutInCell="1" allowOverlap="1" wp14:anchorId="6A50D154" wp14:editId="423722BC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6638925" cy="5572125"/>
            <wp:effectExtent l="0" t="0" r="9525" b="9525"/>
            <wp:wrapTight wrapText="bothSides">
              <wp:wrapPolygon edited="0">
                <wp:start x="0" y="0"/>
                <wp:lineTo x="0" y="21563"/>
                <wp:lineTo x="21569" y="21563"/>
                <wp:lineTo x="215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1058">
        <w:rPr>
          <w:lang w:val="es-AR"/>
        </w:rPr>
        <w:t xml:space="preserve">O con </w:t>
      </w:r>
      <w:r w:rsidR="00AB0D4B">
        <w:rPr>
          <w:lang w:val="es-AR"/>
        </w:rPr>
        <w:t xml:space="preserve">el link directo </w:t>
      </w:r>
      <w:r w:rsidR="008371FE">
        <w:fldChar w:fldCharType="begin"/>
      </w:r>
      <w:r w:rsidR="008371FE" w:rsidRPr="00E448C5">
        <w:rPr>
          <w:lang w:val="es-AR"/>
        </w:rPr>
        <w:instrText xml:space="preserve"> HYPERLINK "https://build-system.fman.io/qt-designer-download" </w:instrText>
      </w:r>
      <w:r w:rsidR="008371FE">
        <w:fldChar w:fldCharType="separate"/>
      </w:r>
      <w:r w:rsidR="00AB0D4B" w:rsidRPr="003E2BAD">
        <w:rPr>
          <w:rStyle w:val="Hyperlink"/>
          <w:lang w:val="es-AR"/>
        </w:rPr>
        <w:t>https://build-system.fman.io/qt-designer-download</w:t>
      </w:r>
      <w:r w:rsidR="008371FE">
        <w:rPr>
          <w:rStyle w:val="Hyperlink"/>
          <w:lang w:val="es-AR"/>
        </w:rPr>
        <w:fldChar w:fldCharType="end"/>
      </w:r>
    </w:p>
    <w:p w14:paraId="2F195580" w14:textId="1FA106FA" w:rsidR="000B10E7" w:rsidRDefault="000B10E7">
      <w:pPr>
        <w:rPr>
          <w:lang w:val="es-AR"/>
        </w:rPr>
      </w:pPr>
      <w:r>
        <w:rPr>
          <w:lang w:val="es-AR"/>
        </w:rPr>
        <w:t xml:space="preserve">El Instalador es simple y se puede instalar el programa simplemente dándole </w:t>
      </w:r>
      <w:proofErr w:type="spellStart"/>
      <w:r>
        <w:rPr>
          <w:lang w:val="es-AR"/>
        </w:rPr>
        <w:t>next</w:t>
      </w:r>
      <w:proofErr w:type="spellEnd"/>
      <w:r>
        <w:rPr>
          <w:lang w:val="es-AR"/>
        </w:rPr>
        <w:t xml:space="preserve"> al programa de instalación que da el link.</w:t>
      </w:r>
    </w:p>
    <w:p w14:paraId="448C93FD" w14:textId="04D846CE" w:rsidR="000B10E7" w:rsidRPr="000B10E7" w:rsidRDefault="000B10E7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2. Crear un Widget Nuevo</w:t>
      </w:r>
    </w:p>
    <w:p w14:paraId="6358DE36" w14:textId="66A6291C" w:rsidR="000B10E7" w:rsidRDefault="000B10E7">
      <w:pPr>
        <w:rPr>
          <w:lang w:val="es-AR"/>
        </w:rPr>
      </w:pPr>
      <w:r>
        <w:rPr>
          <w:lang w:val="es-AR"/>
        </w:rPr>
        <w:t xml:space="preserve">Cuando se abre el programa te da las opciones de crear un </w:t>
      </w:r>
      <w:r w:rsidR="006D161C">
        <w:rPr>
          <w:lang w:val="es-AR"/>
        </w:rPr>
        <w:t>archivo .</w:t>
      </w:r>
      <w:proofErr w:type="spellStart"/>
      <w:r w:rsidR="006D161C">
        <w:rPr>
          <w:lang w:val="es-AR"/>
        </w:rPr>
        <w:t>ui</w:t>
      </w:r>
      <w:proofErr w:type="spellEnd"/>
      <w:r w:rsidR="006D161C">
        <w:rPr>
          <w:lang w:val="es-AR"/>
        </w:rPr>
        <w:t xml:space="preserve"> nuevo</w:t>
      </w:r>
    </w:p>
    <w:p w14:paraId="7378A2EC" w14:textId="682E7B27" w:rsidR="006D161C" w:rsidRDefault="006D161C">
      <w:pPr>
        <w:rPr>
          <w:lang w:val="es-AR"/>
        </w:rPr>
      </w:pPr>
      <w:r w:rsidRPr="006D161C">
        <w:rPr>
          <w:noProof/>
          <w:lang w:val="es-AR"/>
        </w:rPr>
        <w:lastRenderedPageBreak/>
        <w:drawing>
          <wp:anchor distT="0" distB="0" distL="114300" distR="114300" simplePos="0" relativeHeight="251660288" behindDoc="1" locked="0" layoutInCell="1" allowOverlap="1" wp14:anchorId="3842E1ED" wp14:editId="45901282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4658375" cy="4344006"/>
            <wp:effectExtent l="0" t="0" r="8890" b="0"/>
            <wp:wrapTight wrapText="bothSides">
              <wp:wrapPolygon edited="0">
                <wp:start x="0" y="0"/>
                <wp:lineTo x="0" y="21505"/>
                <wp:lineTo x="21553" y="21505"/>
                <wp:lineTo x="2155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AR"/>
        </w:rPr>
        <w:t xml:space="preserve">La </w:t>
      </w:r>
      <w:r w:rsidR="00E448C5">
        <w:rPr>
          <w:lang w:val="es-AR"/>
        </w:rPr>
        <w:t>opción</w:t>
      </w:r>
      <w:r>
        <w:rPr>
          <w:lang w:val="es-AR"/>
        </w:rPr>
        <w:t xml:space="preserve"> que se usa siempre con </w:t>
      </w:r>
      <w:proofErr w:type="spellStart"/>
      <w:r>
        <w:rPr>
          <w:lang w:val="es-AR"/>
        </w:rPr>
        <w:t>lantz</w:t>
      </w:r>
      <w:proofErr w:type="spellEnd"/>
      <w:r>
        <w:rPr>
          <w:lang w:val="es-AR"/>
        </w:rPr>
        <w:t xml:space="preserve"> es crear un widget.</w:t>
      </w:r>
    </w:p>
    <w:p w14:paraId="29FA1630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6AF42D79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651CB420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709AFE94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086EA7D0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674A0789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652E403F" w14:textId="77777777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256F0E3B" w14:textId="32CEDEF6" w:rsidR="006D161C" w:rsidRDefault="006D161C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</w:p>
    <w:p w14:paraId="7AFDA810" w14:textId="4AC33C19" w:rsidR="006D161C" w:rsidRDefault="006D161C" w:rsidP="000B10E7">
      <w:pPr>
        <w:rPr>
          <w:rFonts w:cstheme="minorHAnsi"/>
          <w:lang w:val="es-AR"/>
        </w:rPr>
      </w:pPr>
      <w:r w:rsidRPr="006D161C">
        <w:rPr>
          <w:rFonts w:asciiTheme="majorHAnsi" w:hAnsiTheme="majorHAnsi" w:cstheme="majorHAnsi"/>
          <w:noProof/>
          <w:sz w:val="48"/>
          <w:szCs w:val="48"/>
          <w:u w:val="single"/>
          <w:lang w:val="es-AR"/>
        </w:rPr>
        <w:drawing>
          <wp:anchor distT="0" distB="0" distL="114300" distR="114300" simplePos="0" relativeHeight="251661312" behindDoc="1" locked="0" layoutInCell="1" allowOverlap="1" wp14:anchorId="765F6282" wp14:editId="1EA90008">
            <wp:simplePos x="0" y="0"/>
            <wp:positionH relativeFrom="margin">
              <wp:align>right</wp:align>
            </wp:positionH>
            <wp:positionV relativeFrom="paragraph">
              <wp:posOffset>239395</wp:posOffset>
            </wp:positionV>
            <wp:extent cx="6646545" cy="4582160"/>
            <wp:effectExtent l="0" t="0" r="1905" b="8890"/>
            <wp:wrapTight wrapText="bothSides">
              <wp:wrapPolygon edited="0">
                <wp:start x="0" y="0"/>
                <wp:lineTo x="0" y="21552"/>
                <wp:lineTo x="21544" y="21552"/>
                <wp:lineTo x="2154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lang w:val="es-AR"/>
        </w:rPr>
        <w:t>La ventana que surge al apretar “</w:t>
      </w:r>
      <w:proofErr w:type="spellStart"/>
      <w:r>
        <w:rPr>
          <w:rFonts w:cstheme="minorHAnsi"/>
          <w:lang w:val="es-AR"/>
        </w:rPr>
        <w:t>Create</w:t>
      </w:r>
      <w:proofErr w:type="spellEnd"/>
      <w:r>
        <w:rPr>
          <w:rFonts w:cstheme="minorHAnsi"/>
          <w:lang w:val="es-AR"/>
        </w:rPr>
        <w:t>” es la siguiente:</w:t>
      </w:r>
    </w:p>
    <w:p w14:paraId="3EE569F1" w14:textId="6B4F4BEA" w:rsidR="006D161C" w:rsidRDefault="006D161C" w:rsidP="000B10E7">
      <w:pPr>
        <w:rPr>
          <w:rFonts w:cstheme="minorHAnsi"/>
          <w:lang w:val="es-AR"/>
        </w:rPr>
      </w:pPr>
      <w:r>
        <w:rPr>
          <w:rFonts w:cstheme="minorHAnsi"/>
          <w:lang w:val="es-AR"/>
        </w:rPr>
        <w:t xml:space="preserve">La interfaz para agregar elementos es un simple sistema de drag and </w:t>
      </w:r>
      <w:proofErr w:type="spellStart"/>
      <w:r>
        <w:rPr>
          <w:rFonts w:cstheme="minorHAnsi"/>
          <w:lang w:val="es-AR"/>
        </w:rPr>
        <w:t>drop</w:t>
      </w:r>
      <w:proofErr w:type="spellEnd"/>
      <w:r>
        <w:rPr>
          <w:rFonts w:cstheme="minorHAnsi"/>
          <w:lang w:val="es-AR"/>
        </w:rPr>
        <w:t>:</w:t>
      </w:r>
    </w:p>
    <w:p w14:paraId="5C2037A2" w14:textId="5EA000EA" w:rsidR="006D161C" w:rsidRDefault="006D161C" w:rsidP="000B10E7">
      <w:pPr>
        <w:rPr>
          <w:rFonts w:cstheme="minorHAnsi"/>
          <w:lang w:val="es-AR"/>
        </w:rPr>
      </w:pPr>
      <w:r>
        <w:rPr>
          <w:rFonts w:cstheme="minorHAnsi"/>
          <w:noProof/>
          <w:lang w:val="es-AR"/>
        </w:rPr>
        <w:lastRenderedPageBreak/>
        <w:drawing>
          <wp:inline distT="0" distB="0" distL="0" distR="0" wp14:anchorId="403F7CE8" wp14:editId="086F24C7">
            <wp:extent cx="6638925" cy="3352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cstheme="minorHAnsi"/>
          <w:lang w:val="es-AR"/>
        </w:rPr>
        <w:t>Aca</w:t>
      </w:r>
      <w:proofErr w:type="spellEnd"/>
      <w:r>
        <w:rPr>
          <w:rFonts w:cstheme="minorHAnsi"/>
          <w:lang w:val="es-AR"/>
        </w:rPr>
        <w:t xml:space="preserve"> se muestra un ejemplo de un botón. En el código, el nombre que va a cargar </w:t>
      </w:r>
      <w:proofErr w:type="spellStart"/>
      <w:r>
        <w:rPr>
          <w:rFonts w:cstheme="minorHAnsi"/>
          <w:lang w:val="es-AR"/>
        </w:rPr>
        <w:t>lantz</w:t>
      </w:r>
      <w:proofErr w:type="spellEnd"/>
      <w:r>
        <w:rPr>
          <w:rFonts w:cstheme="minorHAnsi"/>
          <w:lang w:val="es-AR"/>
        </w:rPr>
        <w:t xml:space="preserve"> es el que aparece subrayado, y haciendo doble </w:t>
      </w:r>
      <w:proofErr w:type="spellStart"/>
      <w:r>
        <w:rPr>
          <w:rFonts w:cstheme="minorHAnsi"/>
          <w:lang w:val="es-AR"/>
        </w:rPr>
        <w:t>click</w:t>
      </w:r>
      <w:proofErr w:type="spellEnd"/>
      <w:r>
        <w:rPr>
          <w:rFonts w:cstheme="minorHAnsi"/>
          <w:lang w:val="es-AR"/>
        </w:rPr>
        <w:t xml:space="preserve"> se puede remplazar.</w:t>
      </w:r>
    </w:p>
    <w:p w14:paraId="593D4432" w14:textId="5AE542E8" w:rsidR="006D0C05" w:rsidRDefault="006D0C05" w:rsidP="000B10E7">
      <w:pPr>
        <w:rPr>
          <w:rFonts w:cstheme="minorHAnsi"/>
          <w:lang w:val="es-AR"/>
        </w:rPr>
      </w:pPr>
      <w:r w:rsidRPr="006D0C05">
        <w:rPr>
          <w:rFonts w:cstheme="minorHAnsi"/>
          <w:noProof/>
          <w:lang w:val="es-AR"/>
        </w:rPr>
        <w:drawing>
          <wp:anchor distT="0" distB="0" distL="114300" distR="114300" simplePos="0" relativeHeight="251662336" behindDoc="1" locked="0" layoutInCell="1" allowOverlap="1" wp14:anchorId="690A03CD" wp14:editId="2844A562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6646545" cy="1376045"/>
            <wp:effectExtent l="0" t="0" r="1905" b="0"/>
            <wp:wrapTight wrapText="bothSides">
              <wp:wrapPolygon edited="0">
                <wp:start x="0" y="0"/>
                <wp:lineTo x="0" y="21231"/>
                <wp:lineTo x="21544" y="21231"/>
                <wp:lineTo x="2154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lang w:val="es-AR"/>
        </w:rPr>
        <w:t>Ejemplo del seleccionador del DAQ:</w:t>
      </w:r>
    </w:p>
    <w:p w14:paraId="4AF32F73" w14:textId="1C10C082" w:rsidR="006D0C05" w:rsidRDefault="006D0C05" w:rsidP="000B10E7">
      <w:pPr>
        <w:rPr>
          <w:rFonts w:cstheme="minorHAnsi"/>
          <w:lang w:val="es-AR"/>
        </w:rPr>
      </w:pPr>
      <w:proofErr w:type="gramStart"/>
      <w:r>
        <w:rPr>
          <w:rFonts w:cstheme="minorHAnsi"/>
          <w:lang w:val="es-AR"/>
        </w:rPr>
        <w:t>Estos programa</w:t>
      </w:r>
      <w:proofErr w:type="gramEnd"/>
      <w:r>
        <w:rPr>
          <w:rFonts w:cstheme="minorHAnsi"/>
          <w:lang w:val="es-AR"/>
        </w:rPr>
        <w:t xml:space="preserve"> guarda las interfaces a un archivo .</w:t>
      </w:r>
      <w:proofErr w:type="spellStart"/>
      <w:r>
        <w:rPr>
          <w:rFonts w:cstheme="minorHAnsi"/>
          <w:lang w:val="es-AR"/>
        </w:rPr>
        <w:t>ui</w:t>
      </w:r>
      <w:proofErr w:type="spellEnd"/>
      <w:r>
        <w:rPr>
          <w:rFonts w:cstheme="minorHAnsi"/>
          <w:lang w:val="es-AR"/>
        </w:rPr>
        <w:t xml:space="preserve"> que tiene que ser cargado por Python para interactuar.</w:t>
      </w:r>
    </w:p>
    <w:p w14:paraId="0E3E4577" w14:textId="109C6542" w:rsidR="006D0C05" w:rsidRPr="006D161C" w:rsidRDefault="006D0C05" w:rsidP="000B10E7">
      <w:pPr>
        <w:rPr>
          <w:rFonts w:cstheme="minorHAnsi"/>
          <w:lang w:val="es-AR"/>
        </w:rPr>
      </w:pPr>
    </w:p>
    <w:p w14:paraId="0AB4DF45" w14:textId="6782F147" w:rsidR="000B10E7" w:rsidRPr="000B10E7" w:rsidRDefault="000B10E7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3. Cargar el Widget desde Python con Lantz</w:t>
      </w:r>
    </w:p>
    <w:p w14:paraId="76902468" w14:textId="44D68C3E" w:rsidR="001D5B61" w:rsidRDefault="006D0C05">
      <w:pPr>
        <w:rPr>
          <w:lang w:val="es-AR"/>
        </w:rPr>
      </w:pPr>
      <w:r>
        <w:rPr>
          <w:lang w:val="es-AR"/>
        </w:rPr>
        <w:t xml:space="preserve">Al inicializarse la clase </w:t>
      </w:r>
      <w:proofErr w:type="spellStart"/>
      <w:r>
        <w:rPr>
          <w:lang w:val="es-AR"/>
        </w:rPr>
        <w:t>Frontend</w:t>
      </w:r>
      <w:proofErr w:type="spellEnd"/>
      <w:r>
        <w:rPr>
          <w:lang w:val="es-AR"/>
        </w:rPr>
        <w:t xml:space="preserve"> de Lantz va a buscar el archivo indicado por la tupla</w:t>
      </w:r>
      <w:r w:rsidR="0041269A">
        <w:rPr>
          <w:lang w:val="es-AR"/>
        </w:rPr>
        <w:t xml:space="preserve"> </w:t>
      </w:r>
      <w:proofErr w:type="spellStart"/>
      <w:r w:rsidR="0041269A">
        <w:rPr>
          <w:lang w:val="es-AR"/>
        </w:rPr>
        <w:t>gui</w:t>
      </w:r>
      <w:proofErr w:type="spellEnd"/>
      <w:r w:rsidR="0041269A">
        <w:rPr>
          <w:lang w:val="es-AR"/>
        </w:rPr>
        <w:t xml:space="preserve"> =</w:t>
      </w:r>
      <w:r>
        <w:rPr>
          <w:lang w:val="es-AR"/>
        </w:rPr>
        <w:t xml:space="preserve"> (*“Carpeta”, “archivo”) y lo utiliza para formar el </w:t>
      </w:r>
      <w:r w:rsidR="0041269A">
        <w:rPr>
          <w:lang w:val="es-AR"/>
        </w:rPr>
        <w:t>GUI (</w:t>
      </w:r>
      <w:proofErr w:type="spellStart"/>
      <w:r w:rsidR="0041269A">
        <w:rPr>
          <w:lang w:val="es-AR"/>
        </w:rPr>
        <w:t>Grafical</w:t>
      </w:r>
      <w:proofErr w:type="spellEnd"/>
      <w:r w:rsidR="0041269A">
        <w:rPr>
          <w:lang w:val="es-AR"/>
        </w:rPr>
        <w:t xml:space="preserve"> </w:t>
      </w:r>
      <w:proofErr w:type="spellStart"/>
      <w:r w:rsidR="0041269A">
        <w:rPr>
          <w:lang w:val="es-AR"/>
        </w:rPr>
        <w:t>User</w:t>
      </w:r>
      <w:proofErr w:type="spellEnd"/>
      <w:r w:rsidR="0041269A">
        <w:rPr>
          <w:lang w:val="es-AR"/>
        </w:rPr>
        <w:t xml:space="preserve"> Interface, o Interfaz Gráfica del Usuario)</w:t>
      </w:r>
      <w:r>
        <w:rPr>
          <w:lang w:val="es-AR"/>
        </w:rPr>
        <w:t>.</w:t>
      </w:r>
      <w:r w:rsidR="001D5B61">
        <w:rPr>
          <w:lang w:val="es-AR"/>
        </w:rPr>
        <w:t xml:space="preserve"> Este es un ejemplo del </w:t>
      </w:r>
      <w:proofErr w:type="spellStart"/>
      <w:r w:rsidR="001D5B61">
        <w:rPr>
          <w:lang w:val="es-AR"/>
        </w:rPr>
        <w:t>daq</w:t>
      </w:r>
      <w:proofErr w:type="spellEnd"/>
      <w:r w:rsidR="001D5B61">
        <w:rPr>
          <w:lang w:val="es-AR"/>
        </w:rPr>
        <w:t xml:space="preserve"> selector cargando el widget anterior</w:t>
      </w:r>
      <w:r>
        <w:rPr>
          <w:lang w:val="es-AR"/>
        </w:rPr>
        <w:t>.</w:t>
      </w:r>
      <w:bookmarkStart w:id="0" w:name="_MON_1658755916"/>
      <w:bookmarkEnd w:id="0"/>
      <w:r w:rsidR="00F9592B">
        <w:rPr>
          <w:lang w:val="es-AR"/>
        </w:rPr>
        <w:object w:dxaOrig="10467" w:dyaOrig="468" w14:anchorId="4E1E01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23.25pt" o:ole="">
            <v:imagedata r:id="rId10" o:title=""/>
          </v:shape>
          <o:OLEObject Type="Embed" ProgID="Word.OpenDocumentText.12" ShapeID="_x0000_i1025" DrawAspect="Content" ObjectID="_1659974603" r:id="rId11"/>
        </w:object>
      </w:r>
    </w:p>
    <w:p w14:paraId="1B617224" w14:textId="657739DB" w:rsidR="001D5B61" w:rsidRDefault="001D5B61">
      <w:pPr>
        <w:rPr>
          <w:lang w:val="es-AR"/>
        </w:rPr>
      </w:pPr>
      <w:r>
        <w:rPr>
          <w:lang w:val="es-AR"/>
        </w:rPr>
        <w:t>Para mostrar el widget en necesario cargarlo en una aplicación. Hay dos métodos para esto:</w:t>
      </w:r>
    </w:p>
    <w:p w14:paraId="4B236844" w14:textId="7F385B26" w:rsidR="001D5B61" w:rsidRDefault="001D5B61">
      <w:pPr>
        <w:rPr>
          <w:lang w:val="es-AR"/>
        </w:rPr>
      </w:pPr>
      <w:r>
        <w:rPr>
          <w:lang w:val="es-AR"/>
        </w:rPr>
        <w:t xml:space="preserve">1) Inicializar una aplicación nueva. Esto se puede hacer a través del método </w:t>
      </w:r>
      <w:proofErr w:type="spellStart"/>
      <w:r>
        <w:rPr>
          <w:lang w:val="es-AR"/>
        </w:rPr>
        <w:t>start_gui_app</w:t>
      </w:r>
      <w:proofErr w:type="spellEnd"/>
      <w:r>
        <w:rPr>
          <w:lang w:val="es-AR"/>
        </w:rPr>
        <w:t xml:space="preserve"> de </w:t>
      </w:r>
      <w:proofErr w:type="spellStart"/>
      <w:r>
        <w:rPr>
          <w:lang w:val="es-AR"/>
        </w:rPr>
        <w:t>lantz</w:t>
      </w:r>
      <w:proofErr w:type="spellEnd"/>
      <w:r>
        <w:rPr>
          <w:lang w:val="es-AR"/>
        </w:rPr>
        <w:t xml:space="preserve"> como se usa en main.py. Este método toma como parámetro una clase </w:t>
      </w:r>
      <w:proofErr w:type="spellStart"/>
      <w:r>
        <w:rPr>
          <w:lang w:val="es-AR"/>
        </w:rPr>
        <w:t>Frontend</w:t>
      </w:r>
      <w:proofErr w:type="spellEnd"/>
      <w:r>
        <w:rPr>
          <w:lang w:val="es-AR"/>
        </w:rPr>
        <w:t>, y la utiliza como base para la aplicación, cargando ese</w:t>
      </w:r>
      <w:r w:rsidR="00F9592B">
        <w:rPr>
          <w:lang w:val="es-AR"/>
        </w:rPr>
        <w:t xml:space="preserve"> </w:t>
      </w:r>
      <w:proofErr w:type="spellStart"/>
      <w:r w:rsidR="00F9592B">
        <w:rPr>
          <w:lang w:val="es-AR"/>
        </w:rPr>
        <w:t>gui</w:t>
      </w:r>
      <w:proofErr w:type="spellEnd"/>
      <w:r w:rsidR="00F9592B">
        <w:rPr>
          <w:lang w:val="es-AR"/>
        </w:rPr>
        <w:t xml:space="preserve"> como interfaz de la aplicación. Ejemplo:</w:t>
      </w:r>
    </w:p>
    <w:bookmarkStart w:id="1" w:name="_MON_1658757855"/>
    <w:bookmarkEnd w:id="1"/>
    <w:p w14:paraId="68F46514" w14:textId="082A3A66" w:rsidR="00F9592B" w:rsidRDefault="00F9592B">
      <w:pPr>
        <w:rPr>
          <w:lang w:val="es-AR"/>
        </w:rPr>
      </w:pPr>
      <w:r>
        <w:rPr>
          <w:lang w:val="es-AR"/>
        </w:rPr>
        <w:object w:dxaOrig="10467" w:dyaOrig="234" w14:anchorId="1D065FA7">
          <v:shape id="_x0000_i1026" type="#_x0000_t75" style="width:522.75pt;height:11.25pt" o:ole="">
            <v:imagedata r:id="rId12" o:title=""/>
          </v:shape>
          <o:OLEObject Type="Embed" ProgID="Word.OpenDocumentText.12" ShapeID="_x0000_i1026" DrawAspect="Content" ObjectID="_1659974604" r:id="rId13"/>
        </w:object>
      </w:r>
    </w:p>
    <w:p w14:paraId="1CFF95A7" w14:textId="4FE24459" w:rsidR="001D5B61" w:rsidRDefault="001D5B61">
      <w:pPr>
        <w:rPr>
          <w:lang w:val="es-AR"/>
        </w:rPr>
      </w:pPr>
      <w:r>
        <w:rPr>
          <w:lang w:val="es-AR"/>
        </w:rPr>
        <w:t xml:space="preserve">2) Cargarlo en una aplicación que ya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corriendo.</w:t>
      </w:r>
      <w:r w:rsidR="00166D13">
        <w:rPr>
          <w:lang w:val="es-AR"/>
        </w:rPr>
        <w:t xml:space="preserve"> Esto se hace a </w:t>
      </w:r>
      <w:proofErr w:type="spellStart"/>
      <w:r w:rsidR="00166D13">
        <w:rPr>
          <w:lang w:val="es-AR"/>
        </w:rPr>
        <w:t>travez</w:t>
      </w:r>
      <w:proofErr w:type="spellEnd"/>
      <w:r w:rsidR="00166D13">
        <w:rPr>
          <w:lang w:val="es-AR"/>
        </w:rPr>
        <w:t xml:space="preserve"> del método </w:t>
      </w:r>
      <w:proofErr w:type="spellStart"/>
      <w:proofErr w:type="gramStart"/>
      <w:r w:rsidR="00166D13">
        <w:rPr>
          <w:lang w:val="es-AR"/>
        </w:rPr>
        <w:t>addWidget</w:t>
      </w:r>
      <w:proofErr w:type="spellEnd"/>
      <w:r w:rsidR="00166D13">
        <w:rPr>
          <w:lang w:val="es-AR"/>
        </w:rPr>
        <w:t>(</w:t>
      </w:r>
      <w:proofErr w:type="gramEnd"/>
      <w:r w:rsidR="00166D13">
        <w:rPr>
          <w:lang w:val="es-AR"/>
        </w:rPr>
        <w:t xml:space="preserve">), que permite </w:t>
      </w:r>
      <w:proofErr w:type="spellStart"/>
      <w:r w:rsidR="00166D13">
        <w:rPr>
          <w:lang w:val="es-AR"/>
        </w:rPr>
        <w:t>expander</w:t>
      </w:r>
      <w:proofErr w:type="spellEnd"/>
      <w:r w:rsidR="00166D13">
        <w:rPr>
          <w:lang w:val="es-AR"/>
        </w:rPr>
        <w:t xml:space="preserve"> una interfaz de QT con nuevos elementos.</w:t>
      </w:r>
    </w:p>
    <w:p w14:paraId="03DA94A9" w14:textId="56280DF3" w:rsidR="00166D13" w:rsidRDefault="00166D13">
      <w:pPr>
        <w:rPr>
          <w:lang w:val="es-AR"/>
        </w:rPr>
      </w:pPr>
      <w:r>
        <w:rPr>
          <w:lang w:val="es-AR"/>
        </w:rPr>
        <w:t>Ejemplo:</w:t>
      </w:r>
    </w:p>
    <w:p w14:paraId="2C7AEF72" w14:textId="77777777" w:rsidR="00166D13" w:rsidRDefault="00166D13">
      <w:pPr>
        <w:rPr>
          <w:lang w:val="es-AR"/>
        </w:rPr>
      </w:pPr>
    </w:p>
    <w:bookmarkStart w:id="2" w:name="_MON_1658758117"/>
    <w:bookmarkEnd w:id="2"/>
    <w:p w14:paraId="655AD571" w14:textId="4AAF58A5" w:rsidR="00166D13" w:rsidRDefault="00166D13">
      <w:pPr>
        <w:rPr>
          <w:lang w:val="es-AR"/>
        </w:rPr>
      </w:pPr>
      <w:r>
        <w:rPr>
          <w:lang w:val="es-AR"/>
        </w:rPr>
        <w:object w:dxaOrig="10467" w:dyaOrig="1405" w14:anchorId="7A294FD6">
          <v:shape id="_x0000_i1027" type="#_x0000_t75" style="width:522.75pt;height:69.75pt" o:ole="">
            <v:imagedata r:id="rId14" o:title=""/>
          </v:shape>
          <o:OLEObject Type="Embed" ProgID="Word.OpenDocumentText.12" ShapeID="_x0000_i1027" DrawAspect="Content" ObjectID="_1659974605" r:id="rId15"/>
        </w:object>
      </w:r>
    </w:p>
    <w:p w14:paraId="59AC1132" w14:textId="7ACF9AA7" w:rsidR="00166D13" w:rsidRDefault="00166D13">
      <w:pPr>
        <w:rPr>
          <w:lang w:val="es-AR"/>
        </w:rPr>
      </w:pPr>
      <w:r>
        <w:rPr>
          <w:lang w:val="es-AR"/>
        </w:rPr>
        <w:t>En este código, se carga el GUI “</w:t>
      </w:r>
      <w:proofErr w:type="spellStart"/>
      <w:r>
        <w:rPr>
          <w:lang w:val="es-AR"/>
        </w:rPr>
        <w:t>main.ui</w:t>
      </w:r>
      <w:proofErr w:type="spellEnd"/>
      <w:r>
        <w:rPr>
          <w:lang w:val="es-AR"/>
        </w:rPr>
        <w:t xml:space="preserve">” y cuando se inicializa, se le agrega el </w:t>
      </w:r>
      <w:proofErr w:type="spellStart"/>
      <w:r>
        <w:rPr>
          <w:lang w:val="es-AR"/>
        </w:rPr>
        <w:t>SelectorWindow</w:t>
      </w:r>
      <w:proofErr w:type="spellEnd"/>
      <w:r>
        <w:rPr>
          <w:lang w:val="es-AR"/>
        </w:rPr>
        <w:t xml:space="preserve"> como un widget en su interior.</w:t>
      </w:r>
    </w:p>
    <w:p w14:paraId="7F397622" w14:textId="4BEABD03" w:rsidR="000B10E7" w:rsidRPr="000B10E7" w:rsidRDefault="000B10E7" w:rsidP="000B10E7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4. Interactuar con QT desde Python</w:t>
      </w:r>
    </w:p>
    <w:p w14:paraId="3723412F" w14:textId="60E487CF" w:rsidR="001D5B61" w:rsidRDefault="001D5B61" w:rsidP="001D5B61">
      <w:pPr>
        <w:rPr>
          <w:lang w:val="es-AR"/>
        </w:rPr>
      </w:pPr>
      <w:r>
        <w:rPr>
          <w:lang w:val="es-AR"/>
        </w:rPr>
        <w:t xml:space="preserve">La mejor manera de interactuar </w:t>
      </w:r>
      <w:r w:rsidR="00166D13">
        <w:rPr>
          <w:lang w:val="es-AR"/>
        </w:rPr>
        <w:t xml:space="preserve">en el código </w:t>
      </w:r>
      <w:r>
        <w:rPr>
          <w:lang w:val="es-AR"/>
        </w:rPr>
        <w:t xml:space="preserve">con el </w:t>
      </w:r>
      <w:proofErr w:type="spellStart"/>
      <w:r>
        <w:rPr>
          <w:lang w:val="es-AR"/>
        </w:rPr>
        <w:t>gui</w:t>
      </w:r>
      <w:proofErr w:type="spellEnd"/>
      <w:r>
        <w:rPr>
          <w:lang w:val="es-AR"/>
        </w:rPr>
        <w:t xml:space="preserve"> es a través del método </w:t>
      </w:r>
      <w:proofErr w:type="spellStart"/>
      <w:r>
        <w:rPr>
          <w:lang w:val="es-AR"/>
        </w:rPr>
        <w:t>setupUI</w:t>
      </w:r>
      <w:proofErr w:type="spellEnd"/>
      <w:r>
        <w:rPr>
          <w:lang w:val="es-AR"/>
        </w:rPr>
        <w:t>.</w:t>
      </w:r>
      <w:r w:rsidR="00166D13">
        <w:rPr>
          <w:lang w:val="es-AR"/>
        </w:rPr>
        <w:t xml:space="preserve"> Este método permite prepararlo para presentarlo por primera vez.</w:t>
      </w:r>
      <w:r>
        <w:rPr>
          <w:lang w:val="es-AR"/>
        </w:rPr>
        <w:t xml:space="preserve"> Cada widget presente en el archivo se guarda en </w:t>
      </w:r>
      <w:proofErr w:type="spellStart"/>
      <w:proofErr w:type="gramStart"/>
      <w:r>
        <w:rPr>
          <w:lang w:val="es-AR"/>
        </w:rPr>
        <w:t>self.widget</w:t>
      </w:r>
      <w:proofErr w:type="gramEnd"/>
      <w:r>
        <w:rPr>
          <w:lang w:val="es-AR"/>
        </w:rPr>
        <w:t>.”nombre</w:t>
      </w:r>
      <w:proofErr w:type="spellEnd"/>
      <w:r>
        <w:rPr>
          <w:lang w:val="es-AR"/>
        </w:rPr>
        <w:t xml:space="preserve"> del widget”. En este ejemplo se carga y presenta el widget del ejemplo anterior</w:t>
      </w:r>
      <w:r w:rsidR="00166D13">
        <w:rPr>
          <w:lang w:val="es-AR"/>
        </w:rPr>
        <w:t>:</w:t>
      </w:r>
    </w:p>
    <w:bookmarkStart w:id="3" w:name="_MON_1658757625"/>
    <w:bookmarkEnd w:id="3"/>
    <w:p w14:paraId="4BFDBEAD" w14:textId="4F77804A" w:rsidR="001D5B61" w:rsidRDefault="00F9592B" w:rsidP="001D5B61">
      <w:pPr>
        <w:rPr>
          <w:lang w:val="es-AR"/>
        </w:rPr>
      </w:pPr>
      <w:r>
        <w:rPr>
          <w:lang w:val="es-AR"/>
        </w:rPr>
        <w:object w:dxaOrig="10467" w:dyaOrig="2108" w14:anchorId="4A376953">
          <v:shape id="_x0000_i1028" type="#_x0000_t75" style="width:522.75pt;height:105pt" o:ole="">
            <v:imagedata r:id="rId16" o:title=""/>
          </v:shape>
          <o:OLEObject Type="Embed" ProgID="Word.OpenDocumentText.12" ShapeID="_x0000_i1028" DrawAspect="Content" ObjectID="_1659974606" r:id="rId17"/>
        </w:object>
      </w:r>
    </w:p>
    <w:p w14:paraId="73E6DE03" w14:textId="1FF92D6E" w:rsidR="001D5B61" w:rsidRDefault="00F9592B" w:rsidP="001D5B61">
      <w:pPr>
        <w:rPr>
          <w:lang w:val="es-AR"/>
        </w:rPr>
      </w:pPr>
      <w:r>
        <w:rPr>
          <w:lang w:val="es-AR"/>
        </w:rPr>
        <w:t>Línea</w:t>
      </w:r>
      <w:r w:rsidR="001D5B61">
        <w:rPr>
          <w:lang w:val="es-AR"/>
        </w:rPr>
        <w:t xml:space="preserve"> por línea, este código </w:t>
      </w:r>
    </w:p>
    <w:p w14:paraId="7AE01BD6" w14:textId="77777777" w:rsidR="001D5B61" w:rsidRDefault="001D5B61" w:rsidP="001D5B61">
      <w:pPr>
        <w:rPr>
          <w:lang w:val="es-AR"/>
        </w:rPr>
      </w:pPr>
      <w:r>
        <w:rPr>
          <w:lang w:val="es-AR"/>
        </w:rPr>
        <w:t xml:space="preserve">1) Declara la clase </w:t>
      </w:r>
      <w:proofErr w:type="spellStart"/>
      <w:r>
        <w:rPr>
          <w:lang w:val="es-AR"/>
        </w:rPr>
        <w:t>DaqSelector</w:t>
      </w:r>
      <w:proofErr w:type="spellEnd"/>
      <w:r>
        <w:rPr>
          <w:lang w:val="es-AR"/>
        </w:rPr>
        <w:t xml:space="preserve">, que hereda de la clase </w:t>
      </w:r>
      <w:proofErr w:type="spellStart"/>
      <w:proofErr w:type="gramStart"/>
      <w:r>
        <w:rPr>
          <w:lang w:val="es-AR"/>
        </w:rPr>
        <w:t>Frontend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>)</w:t>
      </w:r>
    </w:p>
    <w:p w14:paraId="0298DF9A" w14:textId="77777777" w:rsidR="001D5B61" w:rsidRDefault="001D5B61" w:rsidP="001D5B61">
      <w:pPr>
        <w:rPr>
          <w:lang w:val="es-AR"/>
        </w:rPr>
      </w:pPr>
      <w:r>
        <w:rPr>
          <w:lang w:val="es-AR"/>
        </w:rPr>
        <w:t xml:space="preserve">2) Indica que el archivo de </w:t>
      </w:r>
      <w:proofErr w:type="spellStart"/>
      <w:r>
        <w:rPr>
          <w:lang w:val="es-AR"/>
        </w:rPr>
        <w:t>gui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en la subcarpeta “DAQ” y se llama “</w:t>
      </w:r>
      <w:proofErr w:type="spellStart"/>
      <w:r>
        <w:rPr>
          <w:lang w:val="es-AR"/>
        </w:rPr>
        <w:t>daq_selector.ui</w:t>
      </w:r>
      <w:proofErr w:type="spellEnd"/>
      <w:r>
        <w:rPr>
          <w:lang w:val="es-AR"/>
        </w:rPr>
        <w:t>”</w:t>
      </w:r>
    </w:p>
    <w:p w14:paraId="3DC6B7FD" w14:textId="77777777" w:rsidR="001D5B61" w:rsidRDefault="001D5B61" w:rsidP="001D5B61">
      <w:pPr>
        <w:rPr>
          <w:lang w:val="es-AR"/>
        </w:rPr>
      </w:pPr>
      <w:r>
        <w:rPr>
          <w:lang w:val="es-AR"/>
        </w:rPr>
        <w:t xml:space="preserve">3) Define el método </w:t>
      </w:r>
      <w:proofErr w:type="spellStart"/>
      <w:r>
        <w:rPr>
          <w:lang w:val="es-AR"/>
        </w:rPr>
        <w:t>setupUI</w:t>
      </w:r>
      <w:proofErr w:type="spellEnd"/>
      <w:r>
        <w:rPr>
          <w:lang w:val="es-AR"/>
        </w:rPr>
        <w:t>, que es llamado cuando se inicializa la clase.</w:t>
      </w:r>
    </w:p>
    <w:p w14:paraId="0B8D42BA" w14:textId="77777777" w:rsidR="001D5B61" w:rsidRDefault="001D5B61" w:rsidP="001D5B61">
      <w:pPr>
        <w:rPr>
          <w:lang w:val="es-AR"/>
        </w:rPr>
      </w:pPr>
      <w:r>
        <w:rPr>
          <w:lang w:val="es-AR"/>
        </w:rPr>
        <w:t xml:space="preserve">4) Le pone el texto al </w:t>
      </w:r>
      <w:proofErr w:type="spellStart"/>
      <w:r>
        <w:rPr>
          <w:lang w:val="es-AR"/>
        </w:rPr>
        <w:t>checkbox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ui</w:t>
      </w:r>
      <w:proofErr w:type="spellEnd"/>
      <w:r>
        <w:rPr>
          <w:lang w:val="es-AR"/>
        </w:rPr>
        <w:t xml:space="preserve">, usando el </w:t>
      </w:r>
      <w:proofErr w:type="spellStart"/>
      <w:r>
        <w:rPr>
          <w:lang w:val="es-AR"/>
        </w:rPr>
        <w:t>string</w:t>
      </w:r>
      <w:proofErr w:type="spellEnd"/>
      <w:r>
        <w:rPr>
          <w:lang w:val="es-AR"/>
        </w:rPr>
        <w:t xml:space="preserve"> de virtual </w:t>
      </w:r>
      <w:proofErr w:type="spellStart"/>
      <w:r>
        <w:rPr>
          <w:lang w:val="es-AR"/>
        </w:rPr>
        <w:t>daq</w:t>
      </w:r>
      <w:proofErr w:type="spellEnd"/>
      <w:r>
        <w:rPr>
          <w:lang w:val="es-AR"/>
        </w:rPr>
        <w:t>. (Nota sobre la localización en el apéndice).</w:t>
      </w:r>
    </w:p>
    <w:p w14:paraId="45458D92" w14:textId="76938112" w:rsidR="001D5B61" w:rsidRDefault="001D5B61" w:rsidP="001D5B61">
      <w:pPr>
        <w:rPr>
          <w:lang w:val="es-AR"/>
        </w:rPr>
      </w:pPr>
      <w:r>
        <w:rPr>
          <w:lang w:val="es-AR"/>
        </w:rPr>
        <w:t xml:space="preserve">5) Verifica en el archivo de </w:t>
      </w:r>
      <w:r w:rsidR="006340E5">
        <w:rPr>
          <w:lang w:val="es-AR"/>
        </w:rPr>
        <w:t>configuración</w:t>
      </w:r>
      <w:r>
        <w:rPr>
          <w:lang w:val="es-AR"/>
        </w:rPr>
        <w:t xml:space="preserve"> si se </w:t>
      </w:r>
      <w:proofErr w:type="spellStart"/>
      <w:r>
        <w:rPr>
          <w:lang w:val="es-AR"/>
        </w:rPr>
        <w:t>uso</w:t>
      </w:r>
      <w:proofErr w:type="spellEnd"/>
      <w:r>
        <w:rPr>
          <w:lang w:val="es-AR"/>
        </w:rPr>
        <w:t xml:space="preserve"> previamente el </w:t>
      </w:r>
      <w:proofErr w:type="spellStart"/>
      <w:r>
        <w:rPr>
          <w:lang w:val="es-AR"/>
        </w:rPr>
        <w:t>daq</w:t>
      </w:r>
      <w:proofErr w:type="spellEnd"/>
      <w:r>
        <w:rPr>
          <w:lang w:val="es-AR"/>
        </w:rPr>
        <w:t xml:space="preserve"> virtual:</w:t>
      </w:r>
    </w:p>
    <w:p w14:paraId="1854F621" w14:textId="77777777" w:rsidR="001D5B61" w:rsidRDefault="001D5B61" w:rsidP="001D5B61">
      <w:pPr>
        <w:rPr>
          <w:lang w:val="es-AR"/>
        </w:rPr>
      </w:pPr>
      <w:r>
        <w:rPr>
          <w:lang w:val="es-AR"/>
        </w:rPr>
        <w:t>6) Si esto es verdad, lo configura como estado default</w:t>
      </w:r>
    </w:p>
    <w:p w14:paraId="2C984F0C" w14:textId="3550A7C2" w:rsidR="000B10E7" w:rsidRDefault="001D5B61">
      <w:pPr>
        <w:rPr>
          <w:lang w:val="es-AR"/>
        </w:rPr>
      </w:pPr>
      <w:r>
        <w:rPr>
          <w:lang w:val="es-AR"/>
        </w:rPr>
        <w:t>7) Si esto es falso</w:t>
      </w:r>
      <w:r w:rsidR="00F9592B">
        <w:rPr>
          <w:lang w:val="es-AR"/>
        </w:rPr>
        <w:t>,</w:t>
      </w:r>
      <w:r>
        <w:rPr>
          <w:lang w:val="es-AR"/>
        </w:rPr>
        <w:t xml:space="preserve"> configura como default el </w:t>
      </w:r>
      <w:proofErr w:type="spellStart"/>
      <w:r>
        <w:rPr>
          <w:lang w:val="es-AR"/>
        </w:rPr>
        <w:t>daq</w:t>
      </w:r>
      <w:proofErr w:type="spellEnd"/>
      <w:r>
        <w:rPr>
          <w:lang w:val="es-AR"/>
        </w:rPr>
        <w:t xml:space="preserve"> real.</w:t>
      </w:r>
    </w:p>
    <w:p w14:paraId="1DF0AF51" w14:textId="6A5045B4" w:rsidR="00AB0D4B" w:rsidRDefault="00AB0D4B">
      <w:pPr>
        <w:rPr>
          <w:lang w:val="es-AR"/>
        </w:rPr>
      </w:pPr>
    </w:p>
    <w:p w14:paraId="6CE96BF2" w14:textId="51DF1FD2" w:rsidR="0041269A" w:rsidRPr="0041269A" w:rsidRDefault="00AB0D4B" w:rsidP="0041269A">
      <w:pPr>
        <w:pStyle w:val="Title"/>
        <w:rPr>
          <w:sz w:val="48"/>
          <w:szCs w:val="48"/>
          <w:u w:val="single"/>
          <w:lang w:val="es-AR"/>
        </w:rPr>
      </w:pPr>
      <w:r w:rsidRPr="00AB0D4B">
        <w:rPr>
          <w:lang w:val="es-AR"/>
        </w:rPr>
        <w:t xml:space="preserve"> </w:t>
      </w:r>
      <w:r w:rsidR="00261842">
        <w:rPr>
          <w:sz w:val="48"/>
          <w:szCs w:val="48"/>
          <w:u w:val="single"/>
          <w:lang w:val="es-AR"/>
        </w:rPr>
        <w:t>Apéndice:</w:t>
      </w:r>
    </w:p>
    <w:p w14:paraId="2B0C0356" w14:textId="1A90835B" w:rsidR="00261842" w:rsidRDefault="00261842" w:rsidP="00261842">
      <w:pPr>
        <w:rPr>
          <w:u w:val="single"/>
          <w:lang w:val="es-AR"/>
        </w:rPr>
      </w:pPr>
      <w:r w:rsidRPr="00261842">
        <w:rPr>
          <w:u w:val="single"/>
          <w:lang w:val="es-AR"/>
        </w:rPr>
        <w:t>Sobre la localización del texto</w:t>
      </w:r>
      <w:r>
        <w:rPr>
          <w:u w:val="single"/>
          <w:lang w:val="es-AR"/>
        </w:rPr>
        <w:t>:</w:t>
      </w:r>
    </w:p>
    <w:p w14:paraId="350BEC1D" w14:textId="75BAF9F4" w:rsidR="00261842" w:rsidRDefault="00261842" w:rsidP="00261842">
      <w:pPr>
        <w:rPr>
          <w:lang w:val="es-AR"/>
        </w:rPr>
      </w:pPr>
      <w:r>
        <w:rPr>
          <w:lang w:val="es-AR"/>
        </w:rPr>
        <w:t xml:space="preserve">El texto que se presenta al usuario tiene que ser flexible para poder adaptar </w:t>
      </w:r>
      <w:proofErr w:type="spellStart"/>
      <w:r>
        <w:rPr>
          <w:lang w:val="es-AR"/>
        </w:rPr>
        <w:t>multiples</w:t>
      </w:r>
      <w:proofErr w:type="spellEnd"/>
      <w:r>
        <w:rPr>
          <w:lang w:val="es-AR"/>
        </w:rPr>
        <w:t xml:space="preserve"> idiomas. Para reflejar esto, usamos un sistema de localización. En el archivo “View\localization.py” se encuentran diccionarios para los distintos idiomas soportados por el programa. Ejemplo:</w:t>
      </w:r>
    </w:p>
    <w:bookmarkStart w:id="4" w:name="_MON_1658756878"/>
    <w:bookmarkEnd w:id="4"/>
    <w:p w14:paraId="21140BD7" w14:textId="75BAF9F4" w:rsidR="00261842" w:rsidRPr="00261842" w:rsidRDefault="00261842" w:rsidP="00261842">
      <w:pPr>
        <w:rPr>
          <w:lang w:val="es-AR"/>
        </w:rPr>
      </w:pPr>
      <w:r>
        <w:rPr>
          <w:lang w:val="es-AR"/>
        </w:rPr>
        <w:object w:dxaOrig="10467" w:dyaOrig="2323" w14:anchorId="54DE2505">
          <v:shape id="_x0000_i1029" type="#_x0000_t75" style="width:522.75pt;height:116.25pt" o:ole="">
            <v:imagedata r:id="rId18" o:title=""/>
          </v:shape>
          <o:OLEObject Type="Embed" ProgID="Word.OpenDocumentText.12" ShapeID="_x0000_i1029" DrawAspect="Content" ObjectID="_1659974607" r:id="rId19"/>
        </w:object>
      </w:r>
    </w:p>
    <w:p w14:paraId="3571AABA" w14:textId="5C3F5EDA" w:rsidR="00166D13" w:rsidRPr="00261842" w:rsidRDefault="00261842" w:rsidP="00166D13">
      <w:pPr>
        <w:rPr>
          <w:lang w:val="es-AR"/>
        </w:rPr>
      </w:pPr>
      <w:r>
        <w:rPr>
          <w:lang w:val="es-AR"/>
        </w:rPr>
        <w:lastRenderedPageBreak/>
        <w:t xml:space="preserve">Para llamar a la localización usamos el método </w:t>
      </w:r>
      <w:proofErr w:type="spellStart"/>
      <w:proofErr w:type="gramStart"/>
      <w:r>
        <w:rPr>
          <w:lang w:val="es-AR"/>
        </w:rPr>
        <w:t>locale.get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>“</w:t>
      </w:r>
      <w:proofErr w:type="spellStart"/>
      <w:r>
        <w:rPr>
          <w:lang w:val="es-AR"/>
        </w:rPr>
        <w:t>string</w:t>
      </w:r>
      <w:proofErr w:type="spellEnd"/>
      <w:r>
        <w:rPr>
          <w:lang w:val="es-AR"/>
        </w:rPr>
        <w:t>”, “</w:t>
      </w:r>
      <w:proofErr w:type="spellStart"/>
      <w:r>
        <w:rPr>
          <w:lang w:val="es-AR"/>
        </w:rPr>
        <w:t>fallback</w:t>
      </w:r>
      <w:proofErr w:type="spellEnd"/>
      <w:r>
        <w:rPr>
          <w:lang w:val="es-AR"/>
        </w:rPr>
        <w:t>”), donde “</w:t>
      </w:r>
      <w:proofErr w:type="spellStart"/>
      <w:r>
        <w:rPr>
          <w:lang w:val="es-AR"/>
        </w:rPr>
        <w:t>string</w:t>
      </w:r>
      <w:proofErr w:type="spellEnd"/>
      <w:r>
        <w:rPr>
          <w:lang w:val="es-AR"/>
        </w:rPr>
        <w:t>” es el nombre de lo que queremos buscar y “</w:t>
      </w:r>
      <w:proofErr w:type="spellStart"/>
      <w:r>
        <w:rPr>
          <w:lang w:val="es-AR"/>
        </w:rPr>
        <w:t>fallback</w:t>
      </w:r>
      <w:proofErr w:type="spellEnd"/>
      <w:r>
        <w:rPr>
          <w:lang w:val="es-AR"/>
        </w:rPr>
        <w:t>” es lo que usamos si no se encuentra la localización. El standard que uso es “</w:t>
      </w:r>
      <w:proofErr w:type="spellStart"/>
      <w:r>
        <w:rPr>
          <w:lang w:val="es-AR"/>
        </w:rPr>
        <w:t>str_string</w:t>
      </w:r>
      <w:proofErr w:type="spellEnd"/>
      <w:r>
        <w:rPr>
          <w:lang w:val="es-AR"/>
        </w:rPr>
        <w:t>”, para indicar que falta esa localización. El código donde inicia el programa revisa el archivo de configuración y los parámetros que se le mandan al programa para elegir que idioma mostrar.</w:t>
      </w:r>
    </w:p>
    <w:p w14:paraId="3A932ACF" w14:textId="160F6111" w:rsidR="00261842" w:rsidRDefault="00261842" w:rsidP="00261842">
      <w:pPr>
        <w:rPr>
          <w:u w:val="single"/>
          <w:lang w:val="es-AR"/>
        </w:rPr>
      </w:pPr>
      <w:r w:rsidRPr="00261842">
        <w:rPr>
          <w:u w:val="single"/>
          <w:lang w:val="es-AR"/>
        </w:rPr>
        <w:t>Documentación de QT</w:t>
      </w:r>
      <w:r>
        <w:rPr>
          <w:u w:val="single"/>
          <w:lang w:val="es-AR"/>
        </w:rPr>
        <w:t>:</w:t>
      </w:r>
    </w:p>
    <w:p w14:paraId="670B984C" w14:textId="764D8210" w:rsidR="00261842" w:rsidRPr="00261842" w:rsidRDefault="00261842" w:rsidP="00261842">
      <w:pPr>
        <w:rPr>
          <w:lang w:val="es-AR"/>
        </w:rPr>
      </w:pPr>
      <w:r>
        <w:rPr>
          <w:lang w:val="es-AR"/>
        </w:rPr>
        <w:t xml:space="preserve">Para revisar que métodos y acciones se pueden realizar con los widgets presentes en la plataforma QT, la documentación principal de QT se puede encontrar en </w:t>
      </w:r>
      <w:hyperlink r:id="rId20" w:history="1">
        <w:r w:rsidRPr="003E2BAD">
          <w:rPr>
            <w:rStyle w:val="Hyperlink"/>
            <w:lang w:val="es-AR"/>
          </w:rPr>
          <w:t>https://doc.qt.io/</w:t>
        </w:r>
      </w:hyperlink>
      <w:r>
        <w:rPr>
          <w:lang w:val="es-AR"/>
        </w:rPr>
        <w:t xml:space="preserve"> </w:t>
      </w:r>
      <w:r w:rsidR="001D5B61">
        <w:rPr>
          <w:lang w:val="es-AR"/>
        </w:rPr>
        <w:t xml:space="preserve">(en </w:t>
      </w:r>
      <w:proofErr w:type="spellStart"/>
      <w:r w:rsidR="001D5B61">
        <w:rPr>
          <w:lang w:val="es-AR"/>
        </w:rPr>
        <w:t>ingles</w:t>
      </w:r>
      <w:proofErr w:type="spellEnd"/>
      <w:r w:rsidR="001D5B61">
        <w:rPr>
          <w:lang w:val="es-AR"/>
        </w:rPr>
        <w:t>).</w:t>
      </w:r>
    </w:p>
    <w:sectPr w:rsidR="00261842" w:rsidRPr="00261842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CE"/>
    <w:rsid w:val="000449E8"/>
    <w:rsid w:val="000B10E7"/>
    <w:rsid w:val="000E59F6"/>
    <w:rsid w:val="00166D13"/>
    <w:rsid w:val="00182294"/>
    <w:rsid w:val="001D5B61"/>
    <w:rsid w:val="00261842"/>
    <w:rsid w:val="003E1058"/>
    <w:rsid w:val="0041269A"/>
    <w:rsid w:val="00542A01"/>
    <w:rsid w:val="006340E5"/>
    <w:rsid w:val="00663988"/>
    <w:rsid w:val="006837CB"/>
    <w:rsid w:val="006D0C05"/>
    <w:rsid w:val="006D161C"/>
    <w:rsid w:val="008371FE"/>
    <w:rsid w:val="00923CC7"/>
    <w:rsid w:val="00A71B27"/>
    <w:rsid w:val="00AB0D4B"/>
    <w:rsid w:val="00B87C80"/>
    <w:rsid w:val="00E3339E"/>
    <w:rsid w:val="00E448C5"/>
    <w:rsid w:val="00E775F6"/>
    <w:rsid w:val="00F809CE"/>
    <w:rsid w:val="00F86B1F"/>
    <w:rsid w:val="00F9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FB7D"/>
  <w15:chartTrackingRefBased/>
  <w15:docId w15:val="{57EBD825-C3AD-46FE-9998-FDEB4874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1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05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618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hyperlink" Target="https://doc.qt.io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6.emf"/><Relationship Id="rId19" Type="http://schemas.openxmlformats.org/officeDocument/2006/relationships/oleObject" Target="embeddings/oleObject5.bin"/><Relationship Id="rId4" Type="http://schemas.openxmlformats.org/officeDocument/2006/relationships/hyperlink" Target="https://www.qt.io/downloa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5</cp:revision>
  <dcterms:created xsi:type="dcterms:W3CDTF">2020-08-12T17:33:00Z</dcterms:created>
  <dcterms:modified xsi:type="dcterms:W3CDTF">2020-08-26T22:17:00Z</dcterms:modified>
</cp:coreProperties>
</file>