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b/>
          <w:i/>
          <w:color w:val="5B9BD5" w:themeColor="accent1"/>
          <w:sz w:val="84"/>
          <w:szCs w:val="84"/>
        </w:rPr>
        <w:id w:val="7150102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i w:val="0"/>
          <w:color w:val="auto"/>
          <w:sz w:val="24"/>
          <w:szCs w:val="22"/>
          <w:lang w:eastAsia="en-US"/>
        </w:rPr>
      </w:sdtEndPr>
      <w:sdtContent>
        <w:p w:rsidR="0038245C" w:rsidRPr="0038245C" w:rsidRDefault="0038245C">
          <w:pPr>
            <w:pStyle w:val="Sinespaciado"/>
            <w:spacing w:before="1540" w:after="240"/>
            <w:jc w:val="center"/>
            <w:rPr>
              <w:rFonts w:ascii="Times New Roman" w:hAnsi="Times New Roman" w:cs="Times New Roman"/>
              <w:b/>
              <w:i/>
              <w:color w:val="5B9BD5" w:themeColor="accent1"/>
              <w:sz w:val="84"/>
              <w:szCs w:val="84"/>
            </w:rPr>
          </w:pPr>
          <w:r w:rsidRPr="0038245C">
            <w:rPr>
              <w:rFonts w:ascii="Times New Roman" w:hAnsi="Times New Roman" w:cs="Times New Roman"/>
              <w:b/>
              <w:i/>
              <w:noProof/>
              <w:color w:val="5B9BD5" w:themeColor="accent1"/>
              <w:sz w:val="84"/>
              <w:szCs w:val="84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i/>
              <w:caps/>
              <w:color w:val="5B9BD5" w:themeColor="accent1"/>
              <w:sz w:val="84"/>
              <w:szCs w:val="84"/>
            </w:rPr>
            <w:alias w:val="Título"/>
            <w:tag w:val=""/>
            <w:id w:val="1735040861"/>
            <w:placeholder>
              <w:docPart w:val="2EE337AAE00D4065AC6120B58AAF9D9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38245C" w:rsidRPr="0038245C" w:rsidRDefault="0038245C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84"/>
                  <w:szCs w:val="84"/>
                </w:rPr>
              </w:pPr>
              <w:r w:rsidRPr="0038245C"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84"/>
                  <w:szCs w:val="84"/>
                </w:rPr>
                <w:t>Gestión de los servidores de correo electrónico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i/>
              <w:color w:val="5B9BD5" w:themeColor="accent1"/>
              <w:sz w:val="72"/>
              <w:szCs w:val="28"/>
            </w:rPr>
            <w:alias w:val="Subtítulo"/>
            <w:tag w:val=""/>
            <w:id w:val="328029620"/>
            <w:placeholder>
              <w:docPart w:val="E788904D70DD4D1F8AC1573EDF2D731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38245C" w:rsidRPr="0038245C" w:rsidRDefault="0038245C">
              <w:pPr>
                <w:pStyle w:val="Sinespaciado"/>
                <w:jc w:val="center"/>
                <w:rPr>
                  <w:rFonts w:ascii="Times New Roman" w:hAnsi="Times New Roman" w:cs="Times New Roman"/>
                  <w:b/>
                  <w:i/>
                  <w:color w:val="5B9BD5" w:themeColor="accent1"/>
                  <w:sz w:val="72"/>
                  <w:szCs w:val="28"/>
                </w:rPr>
              </w:pPr>
              <w:r w:rsidRPr="0038245C">
                <w:rPr>
                  <w:rFonts w:ascii="Times New Roman" w:hAnsi="Times New Roman" w:cs="Times New Roman"/>
                  <w:b/>
                  <w:i/>
                  <w:color w:val="5B9BD5" w:themeColor="accent1"/>
                  <w:sz w:val="72"/>
                  <w:szCs w:val="28"/>
                </w:rPr>
                <w:t>Actividad 1</w:t>
              </w:r>
            </w:p>
          </w:sdtContent>
        </w:sdt>
        <w:p w:rsidR="0038245C" w:rsidRDefault="0038245C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B9BD5" w:themeColor="accent1"/>
                                    <w:sz w:val="32"/>
                                    <w:szCs w:val="32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38245C" w:rsidRPr="0038245C" w:rsidRDefault="0038245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38245C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28 de mayo de 2025</w:t>
                                    </w:r>
                                  </w:p>
                                </w:sdtContent>
                              </w:sdt>
                              <w:p w:rsidR="0038245C" w:rsidRPr="0038245C" w:rsidRDefault="0038245C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B9BD5" w:themeColor="accent1"/>
                                      <w:sz w:val="32"/>
                                      <w:szCs w:val="32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38245C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  <w:p w:rsidR="0038245C" w:rsidRPr="0038245C" w:rsidRDefault="0038245C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r w:rsidRPr="0038245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5B9BD5" w:themeColor="accent1"/>
                              <w:sz w:val="32"/>
                              <w:szCs w:val="32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8245C" w:rsidRPr="0038245C" w:rsidRDefault="0038245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32"/>
                                  <w:szCs w:val="32"/>
                                </w:rPr>
                              </w:pPr>
                              <w:r w:rsidRPr="0038245C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32"/>
                                  <w:szCs w:val="32"/>
                                </w:rPr>
                                <w:t>28 de mayo de 2025</w:t>
                              </w:r>
                            </w:p>
                          </w:sdtContent>
                        </w:sdt>
                        <w:p w:rsidR="0038245C" w:rsidRPr="0038245C" w:rsidRDefault="0038245C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B9BD5" w:themeColor="accent1"/>
                                <w:sz w:val="32"/>
                                <w:szCs w:val="32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8245C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32"/>
                                  <w:szCs w:val="32"/>
                                </w:rPr>
                                <w:t>Grupo atu</w:t>
                              </w:r>
                            </w:sdtContent>
                          </w:sdt>
                        </w:p>
                        <w:p w:rsidR="0038245C" w:rsidRPr="0038245C" w:rsidRDefault="0038245C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r w:rsidRPr="0038245C"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  <w:t>Francisco Javier Otero Herrero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8245C" w:rsidRDefault="0038245C">
          <w:pPr>
            <w:spacing w:before="0" w:after="160"/>
            <w:jc w:val="left"/>
          </w:pPr>
          <w:r>
            <w:br w:type="page"/>
          </w:r>
        </w:p>
      </w:sdtContent>
    </w:sdt>
    <w:p w:rsidR="0038245C" w:rsidRDefault="0038245C" w:rsidP="00EA2AC4"/>
    <w:p w:rsidR="0038245C" w:rsidRDefault="0038245C">
      <w:pPr>
        <w:spacing w:before="0" w:after="160"/>
        <w:jc w:val="left"/>
      </w:pPr>
      <w:r>
        <w:br w:type="page"/>
      </w:r>
    </w:p>
    <w:p w:rsidR="0038245C" w:rsidRDefault="0038245C" w:rsidP="0038245C"/>
    <w:p w:rsidR="0038245C" w:rsidRDefault="0038245C" w:rsidP="0038245C">
      <w:pPr>
        <w:rPr>
          <w:i/>
          <w:sz w:val="26"/>
          <w:szCs w:val="26"/>
        </w:rPr>
      </w:pPr>
      <w:r w:rsidRPr="0038245C">
        <w:rPr>
          <w:i/>
          <w:sz w:val="26"/>
          <w:szCs w:val="26"/>
        </w:rPr>
        <w:t>Actualmente, el uso de la mensajería electrónica en las empresas se ha convertido en inevitable, lo que ha permitido a multitud de</w:t>
      </w:r>
      <w:r w:rsidRPr="0038245C">
        <w:rPr>
          <w:i/>
          <w:sz w:val="26"/>
          <w:szCs w:val="26"/>
        </w:rPr>
        <w:t xml:space="preserve"> pequeñas empresas dotarse de </w:t>
      </w:r>
      <w:r w:rsidRPr="0038245C">
        <w:rPr>
          <w:i/>
          <w:sz w:val="26"/>
          <w:szCs w:val="26"/>
        </w:rPr>
        <w:t>una potente herramienta de comunicación y trabajo colaborativo.</w:t>
      </w:r>
    </w:p>
    <w:p w:rsidR="00212785" w:rsidRDefault="00212785" w:rsidP="0038245C">
      <w:pPr>
        <w:rPr>
          <w:i/>
          <w:sz w:val="26"/>
          <w:szCs w:val="26"/>
        </w:rPr>
      </w:pPr>
    </w:p>
    <w:p w:rsidR="0038245C" w:rsidRDefault="0038245C" w:rsidP="0038245C">
      <w:pPr>
        <w:pStyle w:val="Ttulo1"/>
        <w:rPr>
          <w:sz w:val="52"/>
        </w:rPr>
      </w:pPr>
      <w:r w:rsidRPr="0038245C">
        <w:rPr>
          <w:sz w:val="52"/>
        </w:rPr>
        <w:t>Preguntas</w:t>
      </w:r>
    </w:p>
    <w:p w:rsidR="00212785" w:rsidRPr="00212785" w:rsidRDefault="00212785" w:rsidP="00212785"/>
    <w:p w:rsidR="0038245C" w:rsidRPr="00212785" w:rsidRDefault="0038245C" w:rsidP="0038245C">
      <w:pPr>
        <w:pStyle w:val="Prrafodelista"/>
        <w:numPr>
          <w:ilvl w:val="0"/>
          <w:numId w:val="1"/>
        </w:numPr>
        <w:rPr>
          <w:b/>
          <w:i/>
        </w:rPr>
      </w:pPr>
      <w:r w:rsidRPr="0038245C">
        <w:rPr>
          <w:b/>
          <w:i/>
          <w:shd w:val="clear" w:color="auto" w:fill="FFFFFF"/>
        </w:rPr>
        <w:t>Describe cómo se gestionan y administran las cuentas de usuario, recursos de almacenamiento, gestión de buzones y usuarios, en un servidor de mensajería electrónica como Exchange Server.</w:t>
      </w:r>
    </w:p>
    <w:p w:rsidR="00212785" w:rsidRPr="0038245C" w:rsidRDefault="00212785" w:rsidP="00212785">
      <w:pPr>
        <w:pStyle w:val="Prrafodelista"/>
        <w:ind w:left="360"/>
        <w:rPr>
          <w:b/>
          <w:i/>
        </w:rPr>
      </w:pPr>
    </w:p>
    <w:p w:rsidR="004C55AD" w:rsidRDefault="004C55AD" w:rsidP="004C55AD">
      <w:r>
        <w:t>Exchange Server centraliza la administración de todos los aspectos de la mensajería electrónica, integrándose estrechamente con Active Directo</w:t>
      </w:r>
      <w:r>
        <w:t>ry para simplificar las tareas.</w:t>
      </w:r>
    </w:p>
    <w:p w:rsidR="004C55AD" w:rsidRDefault="004C55AD" w:rsidP="00212785">
      <w:pPr>
        <w:pStyle w:val="Prrafodelista"/>
        <w:numPr>
          <w:ilvl w:val="0"/>
          <w:numId w:val="2"/>
        </w:numPr>
        <w:rPr>
          <w:b/>
          <w:i/>
        </w:rPr>
      </w:pPr>
      <w:r w:rsidRPr="00212785">
        <w:rPr>
          <w:b/>
          <w:i/>
        </w:rPr>
        <w:t>Gestión y Admini</w:t>
      </w:r>
      <w:r w:rsidRPr="00212785">
        <w:rPr>
          <w:b/>
          <w:i/>
        </w:rPr>
        <w:t>stración de Cuentas de Usuario:</w:t>
      </w:r>
    </w:p>
    <w:p w:rsidR="00212785" w:rsidRPr="00212785" w:rsidRDefault="00212785" w:rsidP="00212785">
      <w:pPr>
        <w:pStyle w:val="Prrafodelista"/>
        <w:rPr>
          <w:b/>
          <w:i/>
        </w:rPr>
      </w:pPr>
    </w:p>
    <w:p w:rsidR="004C55AD" w:rsidRDefault="004C55AD" w:rsidP="00212785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Integración con Active Directory (AD):</w:t>
      </w:r>
      <w:r>
        <w:t xml:space="preserve"> Exchange Server no tiene su propia base de datos de usuarios independiente. En su lugar, utiliza las cuentas de usuario ya existentes en Active Directory.</w:t>
      </w:r>
    </w:p>
    <w:p w:rsidR="004C55AD" w:rsidRDefault="004C55AD" w:rsidP="00212785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Habilitar para correo (Mail-Enable):</w:t>
      </w:r>
      <w:r>
        <w:t xml:space="preserve"> Para que una cuenta de usuario de AD tenga un buzón de correo, se "habilita para correo" (mail-enabled) dentro de Exchange. Esto asocia un buzón de Exchange con ese objeto de usuario de AD.</w:t>
      </w:r>
    </w:p>
    <w:p w:rsidR="004C55AD" w:rsidRDefault="004C55AD" w:rsidP="00212785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Creación de Usuarios/Buzones:</w:t>
      </w:r>
      <w:r>
        <w:t xml:space="preserve"> La forma más común es crear un usuario en Active Directory y, durante o después de su creación, asignarle un buzón de correo en Exchange. Esto se puede hacer desde el Centro de Administración de Exchange (EAC) o desde herramientas de AD.</w:t>
      </w:r>
    </w:p>
    <w:p w:rsidR="004C55AD" w:rsidRDefault="004C55AD" w:rsidP="00212785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Autenticación:</w:t>
      </w:r>
      <w:r>
        <w:t xml:space="preserve"> La autenticación de los usuarios en Exchange se realiza a través de Active Directory. Cuando un usuario introduce su nombre de usuario y contraseña para acceder a su correo (Outlook, Outlook en la web, etc.), Exchange consulta a AD para verificar esas credenciales.</w:t>
      </w:r>
    </w:p>
    <w:p w:rsidR="00212785" w:rsidRDefault="004C55AD" w:rsidP="00212785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Permisos:</w:t>
      </w:r>
      <w:r>
        <w:t xml:space="preserve"> Los permisos para acceder a buzones compartidos, delegar acceso, o gestionar otros buzones se asignan a través de grupos de seguridad de AD o directamente a usuarios individuales.</w:t>
      </w:r>
    </w:p>
    <w:p w:rsidR="00212785" w:rsidRDefault="00212785">
      <w:pPr>
        <w:spacing w:before="0" w:after="160" w:line="259" w:lineRule="auto"/>
        <w:jc w:val="left"/>
      </w:pPr>
      <w:r>
        <w:br w:type="page"/>
      </w:r>
    </w:p>
    <w:p w:rsidR="00212785" w:rsidRDefault="00212785" w:rsidP="00212785"/>
    <w:p w:rsidR="004C55AD" w:rsidRDefault="004C55AD" w:rsidP="00212785">
      <w:pPr>
        <w:pStyle w:val="Prrafodelista"/>
        <w:numPr>
          <w:ilvl w:val="0"/>
          <w:numId w:val="2"/>
        </w:numPr>
        <w:rPr>
          <w:b/>
          <w:i/>
        </w:rPr>
      </w:pPr>
      <w:r w:rsidRPr="00212785">
        <w:rPr>
          <w:b/>
          <w:i/>
        </w:rPr>
        <w:t>Gestión de Recursos de Almacenamien</w:t>
      </w:r>
      <w:r w:rsidRPr="00212785">
        <w:rPr>
          <w:b/>
          <w:i/>
        </w:rPr>
        <w:t>to (Bases de Datos de Buzones):</w:t>
      </w:r>
    </w:p>
    <w:p w:rsidR="00212785" w:rsidRPr="00212785" w:rsidRDefault="00212785" w:rsidP="00212785">
      <w:pPr>
        <w:pStyle w:val="Prrafodelista"/>
        <w:rPr>
          <w:b/>
          <w:i/>
        </w:rPr>
      </w:pPr>
    </w:p>
    <w:p w:rsidR="004C55AD" w:rsidRDefault="004C55AD" w:rsidP="00D52934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Bases de Datos de Buzones:</w:t>
      </w:r>
      <w:r>
        <w:t xml:space="preserve"> Exchange almacena todos los buzones de correo en bases de datos de buzones. Una pequeña empresa podría tener una o pocas bases de datos.</w:t>
      </w:r>
    </w:p>
    <w:p w:rsidR="004C55AD" w:rsidRDefault="004C55AD" w:rsidP="00D52934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Ubicación:</w:t>
      </w:r>
      <w:r>
        <w:t xml:space="preserve"> Estas bases de datos se almacenan en el disco duro del servidor Exchange. Es una buena práctica ubicarlas en discos separados del sistema operativo para mejor rendimiento y facilidad de gestión.</w:t>
      </w:r>
    </w:p>
    <w:p w:rsidR="00D52934" w:rsidRDefault="004C55AD" w:rsidP="00D52934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Cuotas de Almacenamiento:</w:t>
      </w:r>
      <w:r>
        <w:t xml:space="preserve"> Para controlar el uso del espacio en disco, se configuran cuotas de buzones. Estas cuotas se pueden aplicar:</w:t>
      </w:r>
    </w:p>
    <w:p w:rsidR="004C55AD" w:rsidRDefault="004C55AD" w:rsidP="00D52934">
      <w:pPr>
        <w:pStyle w:val="Prrafodelista"/>
        <w:numPr>
          <w:ilvl w:val="0"/>
          <w:numId w:val="5"/>
        </w:numPr>
      </w:pPr>
      <w:r w:rsidRPr="00D52934">
        <w:rPr>
          <w:i/>
        </w:rPr>
        <w:t>A nivel de Base de Datos:</w:t>
      </w:r>
      <w:r>
        <w:t xml:space="preserve"> Estableciendo un límite predeterminado para todos los buzones que residen en esa base de datos (ej., 2 GB por buzón).</w:t>
      </w:r>
    </w:p>
    <w:p w:rsidR="004C55AD" w:rsidRDefault="004C55AD" w:rsidP="00D52934">
      <w:pPr>
        <w:pStyle w:val="Prrafodelista"/>
        <w:numPr>
          <w:ilvl w:val="0"/>
          <w:numId w:val="5"/>
        </w:numPr>
      </w:pPr>
      <w:r w:rsidRPr="00D52934">
        <w:rPr>
          <w:i/>
        </w:rPr>
        <w:t>A nivel de Buzón Individual:</w:t>
      </w:r>
      <w:r>
        <w:t xml:space="preserve"> Sobreescribiendo la cuota de la base de datos para usuarios específicos que necesiten más o menos espacio.</w:t>
      </w:r>
    </w:p>
    <w:p w:rsidR="004C55AD" w:rsidRDefault="004C55AD" w:rsidP="00D52934">
      <w:pPr>
        <w:pStyle w:val="Prrafodelista"/>
        <w:numPr>
          <w:ilvl w:val="0"/>
          <w:numId w:val="5"/>
        </w:numPr>
      </w:pPr>
      <w:r w:rsidRPr="00D52934">
        <w:rPr>
          <w:i/>
        </w:rPr>
        <w:t>Los umbrales típicos son:</w:t>
      </w:r>
      <w:r>
        <w:t xml:space="preserve"> Advertencia (cuando el buzón se acerca al límite), Prohibir envío (cuando el buzón alcanza el límite y no se pueden enviar nuevos correos), y Prohibir envío y recepción (cuando el buzón excede el límite y no se pueden enviar ni recibir correos).</w:t>
      </w:r>
    </w:p>
    <w:p w:rsidR="00D52934" w:rsidRDefault="00D52934" w:rsidP="00D52934">
      <w:pPr>
        <w:pStyle w:val="Prrafodelista"/>
      </w:pPr>
    </w:p>
    <w:p w:rsidR="00212785" w:rsidRDefault="004C55AD" w:rsidP="00212785">
      <w:pPr>
        <w:pStyle w:val="Prrafodelista"/>
        <w:numPr>
          <w:ilvl w:val="0"/>
          <w:numId w:val="4"/>
        </w:numPr>
      </w:pPr>
      <w:r w:rsidRPr="00D52934">
        <w:rPr>
          <w:b/>
          <w:i/>
        </w:rPr>
        <w:t>Mantenimiento:</w:t>
      </w:r>
      <w:r>
        <w:t xml:space="preserve"> Incluye tareas como la desfragmentación de bases de datos, la comprobación de integridad y la supervisión del espacio disponible en disco.</w:t>
      </w:r>
    </w:p>
    <w:p w:rsidR="00D52934" w:rsidRDefault="00D52934" w:rsidP="00D52934"/>
    <w:p w:rsidR="004C55AD" w:rsidRDefault="004C55AD" w:rsidP="00212785">
      <w:pPr>
        <w:pStyle w:val="Prrafodelista"/>
        <w:numPr>
          <w:ilvl w:val="0"/>
          <w:numId w:val="2"/>
        </w:numPr>
        <w:rPr>
          <w:b/>
          <w:i/>
        </w:rPr>
      </w:pPr>
      <w:r w:rsidRPr="00212785">
        <w:rPr>
          <w:b/>
          <w:i/>
        </w:rPr>
        <w:t>Gestión de Buzon</w:t>
      </w:r>
      <w:r w:rsidRPr="00212785">
        <w:rPr>
          <w:b/>
          <w:i/>
        </w:rPr>
        <w:t>es y Usuarios (Tareas Comunes):</w:t>
      </w:r>
    </w:p>
    <w:p w:rsidR="00D52934" w:rsidRPr="00212785" w:rsidRDefault="00D52934" w:rsidP="00D52934">
      <w:pPr>
        <w:pStyle w:val="Prrafodelista"/>
        <w:rPr>
          <w:b/>
          <w:i/>
        </w:rPr>
      </w:pPr>
    </w:p>
    <w:p w:rsidR="004C55AD" w:rsidRDefault="004C55AD" w:rsidP="00D52934">
      <w:pPr>
        <w:pStyle w:val="Prrafodelista"/>
        <w:numPr>
          <w:ilvl w:val="0"/>
          <w:numId w:val="6"/>
        </w:numPr>
      </w:pPr>
      <w:r w:rsidRPr="00D52934">
        <w:rPr>
          <w:b/>
          <w:i/>
        </w:rPr>
        <w:t>Centro de Administración de Exchange (EAC):</w:t>
      </w:r>
      <w:r>
        <w:t xml:space="preserve"> Es la interfaz gráfica basada en web (https://tu_servidor_exchange/ecp) para la mayoría de las tareas de administración. Es el principal punto de acceso para los administradores.</w:t>
      </w:r>
    </w:p>
    <w:p w:rsidR="004C55AD" w:rsidRDefault="004C55AD" w:rsidP="00D52934">
      <w:pPr>
        <w:pStyle w:val="Prrafodelista"/>
        <w:numPr>
          <w:ilvl w:val="0"/>
          <w:numId w:val="6"/>
        </w:numPr>
      </w:pPr>
      <w:r w:rsidRPr="00D52934">
        <w:rPr>
          <w:b/>
          <w:i/>
        </w:rPr>
        <w:t>PowerShell (Exchange Management Shell - EMS):</w:t>
      </w:r>
      <w:r>
        <w:t xml:space="preserve"> Para automatización, tareas avanzadas o administración masiva, se utiliza PowerShell con los cmdlets específicos de Exchange.</w:t>
      </w:r>
    </w:p>
    <w:p w:rsidR="004C55AD" w:rsidRPr="00D52934" w:rsidRDefault="004C55AD" w:rsidP="00D52934">
      <w:pPr>
        <w:pStyle w:val="Prrafodelista"/>
        <w:numPr>
          <w:ilvl w:val="0"/>
          <w:numId w:val="6"/>
        </w:numPr>
        <w:rPr>
          <w:b/>
          <w:i/>
        </w:rPr>
      </w:pPr>
      <w:r w:rsidRPr="00D52934">
        <w:rPr>
          <w:b/>
          <w:i/>
        </w:rPr>
        <w:t>Creación de Buzones:</w:t>
      </w:r>
    </w:p>
    <w:p w:rsidR="004C55AD" w:rsidRDefault="004C55AD" w:rsidP="00D52934">
      <w:pPr>
        <w:pStyle w:val="Prrafodelista"/>
        <w:numPr>
          <w:ilvl w:val="0"/>
          <w:numId w:val="7"/>
        </w:numPr>
      </w:pPr>
      <w:r w:rsidRPr="00D52934">
        <w:rPr>
          <w:i/>
        </w:rPr>
        <w:t>Buzones de Usuario:</w:t>
      </w:r>
      <w:r>
        <w:t xml:space="preserve"> Buzones personales para empleados.</w:t>
      </w:r>
    </w:p>
    <w:p w:rsidR="004C55AD" w:rsidRDefault="004C55AD" w:rsidP="00D52934">
      <w:pPr>
        <w:pStyle w:val="Prrafodelista"/>
        <w:numPr>
          <w:ilvl w:val="0"/>
          <w:numId w:val="7"/>
        </w:numPr>
      </w:pPr>
      <w:r w:rsidRPr="00D52934">
        <w:rPr>
          <w:i/>
        </w:rPr>
        <w:t>Buzones Compartidos:</w:t>
      </w:r>
      <w:r>
        <w:t xml:space="preserve"> Para departamentos o funciones (ej., info@empresa.com), accesibles por múltiples usuarios.</w:t>
      </w:r>
    </w:p>
    <w:p w:rsidR="004C55AD" w:rsidRDefault="004C55AD" w:rsidP="00D52934">
      <w:pPr>
        <w:pStyle w:val="Prrafodelista"/>
        <w:numPr>
          <w:ilvl w:val="0"/>
          <w:numId w:val="7"/>
        </w:numPr>
      </w:pPr>
      <w:r w:rsidRPr="00D52934">
        <w:rPr>
          <w:i/>
        </w:rPr>
        <w:t>Buzones de Recursos:</w:t>
      </w:r>
      <w:r>
        <w:t xml:space="preserve"> Para salas de reuniones o equipos (ej., sala.reuniones@empresa.com), que pueden gestionarse automáticamente.</w:t>
      </w:r>
    </w:p>
    <w:p w:rsidR="00D52934" w:rsidRDefault="00D52934" w:rsidP="00D52934">
      <w:pPr>
        <w:pStyle w:val="Prrafodelista"/>
        <w:ind w:left="1778"/>
      </w:pPr>
    </w:p>
    <w:p w:rsidR="004C55AD" w:rsidRDefault="004C55AD" w:rsidP="00D52934">
      <w:pPr>
        <w:pStyle w:val="Prrafodelista"/>
        <w:numPr>
          <w:ilvl w:val="0"/>
          <w:numId w:val="8"/>
        </w:numPr>
      </w:pPr>
      <w:r w:rsidRPr="00D52934">
        <w:rPr>
          <w:b/>
          <w:i/>
        </w:rPr>
        <w:t>Modificación de Buzones:</w:t>
      </w:r>
      <w:r>
        <w:t xml:space="preserve"> Cambiar direcciones de correo, nombres para mostrar, restablecer contraseñas (desde AD), asignar permisos de acceso (delegación).</w:t>
      </w:r>
    </w:p>
    <w:p w:rsidR="004C55AD" w:rsidRDefault="004C55AD" w:rsidP="00D52934">
      <w:pPr>
        <w:pStyle w:val="Prrafodelista"/>
        <w:numPr>
          <w:ilvl w:val="0"/>
          <w:numId w:val="8"/>
        </w:numPr>
      </w:pPr>
      <w:r w:rsidRPr="00D52934">
        <w:rPr>
          <w:b/>
          <w:i/>
        </w:rPr>
        <w:t>Grupos de Distribución:</w:t>
      </w:r>
      <w:r>
        <w:t xml:space="preserve"> Crear y gestionar listas de correo para enviar mensajes a múltiples destinatarios de una vez (ej., </w:t>
      </w:r>
      <w:hyperlink r:id="rId11" w:history="1">
        <w:r w:rsidR="00D52934" w:rsidRPr="0072039B">
          <w:rPr>
            <w:rStyle w:val="Hipervnculo"/>
          </w:rPr>
          <w:t>ventas@empresa.com</w:t>
        </w:r>
      </w:hyperlink>
      <w:r>
        <w:t>).</w:t>
      </w:r>
    </w:p>
    <w:p w:rsidR="00D52934" w:rsidRDefault="00D52934" w:rsidP="00D52934">
      <w:pPr>
        <w:pStyle w:val="Prrafodelista"/>
      </w:pPr>
    </w:p>
    <w:p w:rsidR="004C55AD" w:rsidRDefault="004C55AD" w:rsidP="00D52934">
      <w:pPr>
        <w:pStyle w:val="Prrafodelista"/>
        <w:numPr>
          <w:ilvl w:val="0"/>
          <w:numId w:val="8"/>
        </w:numPr>
      </w:pPr>
      <w:r w:rsidRPr="00D52934">
        <w:rPr>
          <w:b/>
          <w:i/>
        </w:rPr>
        <w:t>Contactos de Correo:</w:t>
      </w:r>
      <w:r>
        <w:t xml:space="preserve"> Representar personas u organizaciones externas en la libreta de direcciones de la empresa.</w:t>
      </w:r>
    </w:p>
    <w:p w:rsidR="004C55AD" w:rsidRDefault="004C55AD" w:rsidP="00D52934">
      <w:pPr>
        <w:pStyle w:val="Prrafodelista"/>
        <w:numPr>
          <w:ilvl w:val="0"/>
          <w:numId w:val="8"/>
        </w:numPr>
      </w:pPr>
      <w:r w:rsidRPr="00D52934">
        <w:rPr>
          <w:b/>
          <w:i/>
        </w:rPr>
        <w:t>Políticas de Libreta de Direcciones (ABP):</w:t>
      </w:r>
      <w:r>
        <w:t xml:space="preserve"> En organizaciones más grandes o con </w:t>
      </w:r>
      <w:bookmarkStart w:id="0" w:name="_GoBack"/>
      <w:bookmarkEnd w:id="0"/>
      <w:r>
        <w:t>departamentos separados, se pueden usar para crear vistas personalizadas de la Libreta de Direcciones Global.</w:t>
      </w:r>
    </w:p>
    <w:p w:rsidR="004C55AD" w:rsidRDefault="004C55AD" w:rsidP="00D52934">
      <w:pPr>
        <w:pStyle w:val="Prrafodelista"/>
        <w:numPr>
          <w:ilvl w:val="0"/>
          <w:numId w:val="8"/>
        </w:numPr>
      </w:pPr>
      <w:r w:rsidRPr="00D52934">
        <w:rPr>
          <w:b/>
          <w:i/>
        </w:rPr>
        <w:t>Movimiento de Buzones:</w:t>
      </w:r>
      <w:r>
        <w:t xml:space="preserve"> Trasladar buzones entre diferentes bases de datos (por ejemplo, para equilibrar la carga o cambiar de almacenamiento).</w:t>
      </w:r>
    </w:p>
    <w:p w:rsidR="004C55AD" w:rsidRDefault="004C55AD" w:rsidP="00D52934">
      <w:pPr>
        <w:pStyle w:val="Prrafodelista"/>
        <w:numPr>
          <w:ilvl w:val="0"/>
          <w:numId w:val="8"/>
        </w:numPr>
      </w:pPr>
      <w:r w:rsidRPr="00D52934">
        <w:rPr>
          <w:b/>
          <w:i/>
        </w:rPr>
        <w:t>Eliminación/Desconexión de Buzones:</w:t>
      </w:r>
      <w:r>
        <w:t xml:space="preserve"> Cuando un usuario deja la empresa, su buzón puede ser desconectado y retenido por un tiempo antes de su eliminación definitiva para permitir la recuperación de datos si es necesario.</w:t>
      </w:r>
    </w:p>
    <w:p w:rsidR="0038245C" w:rsidRPr="00D52934" w:rsidRDefault="004C55AD" w:rsidP="004C55AD">
      <w:pPr>
        <w:rPr>
          <w:i/>
        </w:rPr>
      </w:pPr>
      <w:r w:rsidRPr="00D52934">
        <w:rPr>
          <w:i/>
        </w:rPr>
        <w:t>En resumen, Exchange Server proporciona un conjunto completo de herramientas y una estrecha integración con Active Directory para permitir a una pequeña empresa gestionar eficientemente sus comunicaciones de correo electrónico, adaptándose a sus necesidades de usuarios, recursos y colaboración.</w:t>
      </w:r>
    </w:p>
    <w:p w:rsidR="0038245C" w:rsidRDefault="0038245C" w:rsidP="0038245C"/>
    <w:p w:rsidR="004E3763" w:rsidRPr="00EA2AC4" w:rsidRDefault="004E3763" w:rsidP="0038245C"/>
    <w:sectPr w:rsidR="004E3763" w:rsidRPr="00EA2AC4" w:rsidSect="0038245C">
      <w:headerReference w:type="default" r:id="rId12"/>
      <w:footerReference w:type="default" r:id="rId13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3BA" w:rsidRDefault="00F003BA" w:rsidP="00604736">
      <w:pPr>
        <w:spacing w:before="0" w:after="0"/>
      </w:pPr>
      <w:r>
        <w:separator/>
      </w:r>
    </w:p>
  </w:endnote>
  <w:endnote w:type="continuationSeparator" w:id="0">
    <w:p w:rsidR="00F003BA" w:rsidRDefault="00F003BA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95316E">
    <w:pPr>
      <w:pStyle w:val="Piedepgina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  <w:r w:rsidR="00EA2AC4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F003BA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2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F003BA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3BA" w:rsidRDefault="00F003BA" w:rsidP="00604736">
      <w:pPr>
        <w:spacing w:before="0" w:after="0"/>
      </w:pPr>
      <w:r>
        <w:separator/>
      </w:r>
    </w:p>
  </w:footnote>
  <w:footnote w:type="continuationSeparator" w:id="0">
    <w:p w:rsidR="00F003BA" w:rsidRDefault="00F003BA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posOffset>-3810</wp:posOffset>
              </wp:positionH>
              <wp:positionV relativeFrom="topMargin">
                <wp:posOffset>-114300</wp:posOffset>
              </wp:positionV>
              <wp:extent cx="5400675" cy="8001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38245C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Gestión de los servidores de correo electrónico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7" type="#_x0000_t202" style="position:absolute;left:0;text-align:left;margin-left:-.3pt;margin-top:-9pt;width:425.2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38245C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Gestión de los servidores de correo electrónico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6135"/>
    <w:multiLevelType w:val="hybridMultilevel"/>
    <w:tmpl w:val="D0166A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1F82"/>
    <w:multiLevelType w:val="hybridMultilevel"/>
    <w:tmpl w:val="CD70DCD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365AD"/>
    <w:multiLevelType w:val="hybridMultilevel"/>
    <w:tmpl w:val="AF2EFE20"/>
    <w:lvl w:ilvl="0" w:tplc="8A1E00FE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373A6E60"/>
    <w:multiLevelType w:val="hybridMultilevel"/>
    <w:tmpl w:val="3D16F18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D703D"/>
    <w:multiLevelType w:val="hybridMultilevel"/>
    <w:tmpl w:val="4B0EC3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B84D56"/>
    <w:multiLevelType w:val="hybridMultilevel"/>
    <w:tmpl w:val="60A4DF36"/>
    <w:lvl w:ilvl="0" w:tplc="8A1E00FE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79F572E2"/>
    <w:multiLevelType w:val="hybridMultilevel"/>
    <w:tmpl w:val="183059FA"/>
    <w:lvl w:ilvl="0" w:tplc="F71A3A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84509"/>
    <w:multiLevelType w:val="hybridMultilevel"/>
    <w:tmpl w:val="59A43EB2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45C"/>
    <w:rsid w:val="001C0E7C"/>
    <w:rsid w:val="00212785"/>
    <w:rsid w:val="0038245C"/>
    <w:rsid w:val="004C55AD"/>
    <w:rsid w:val="004E3763"/>
    <w:rsid w:val="00604736"/>
    <w:rsid w:val="00950B4B"/>
    <w:rsid w:val="0095316E"/>
    <w:rsid w:val="00A04660"/>
    <w:rsid w:val="00D52934"/>
    <w:rsid w:val="00EA2AC4"/>
    <w:rsid w:val="00F0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554CDF"/>
  <w15:chartTrackingRefBased/>
  <w15:docId w15:val="{C94B1A43-94BB-4809-8C3F-C49830CC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45C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38245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245C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38245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529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tas@empresa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E337AAE00D4065AC6120B58AAF9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21D4C-06B5-4CC5-9427-988FF521CDF6}"/>
      </w:docPartPr>
      <w:docPartBody>
        <w:p w:rsidR="00000000" w:rsidRDefault="00051620" w:rsidP="00051620">
          <w:pPr>
            <w:pStyle w:val="2EE337AAE00D4065AC6120B58AAF9D9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788904D70DD4D1F8AC1573EDF2D7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C0C75-36BC-4C13-8D83-13ED6A609329}"/>
      </w:docPartPr>
      <w:docPartBody>
        <w:p w:rsidR="00000000" w:rsidRDefault="00051620" w:rsidP="00051620">
          <w:pPr>
            <w:pStyle w:val="E788904D70DD4D1F8AC1573EDF2D731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620"/>
    <w:rsid w:val="00051620"/>
    <w:rsid w:val="0052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E337AAE00D4065AC6120B58AAF9D96">
    <w:name w:val="2EE337AAE00D4065AC6120B58AAF9D96"/>
    <w:rsid w:val="00051620"/>
  </w:style>
  <w:style w:type="paragraph" w:customStyle="1" w:styleId="E788904D70DD4D1F8AC1573EDF2D7310">
    <w:name w:val="E788904D70DD4D1F8AC1573EDF2D7310"/>
    <w:rsid w:val="000516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841C7A-76CB-4991-AC58-0F6F015C4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19</TotalTime>
  <Pages>5</Pages>
  <Words>805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Gestión de los servidores de correo electrónico</vt:lpstr>
    </vt:vector>
  </TitlesOfParts>
  <Company>Grupo atu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los servidores de correo electrónico</dc:title>
  <dc:subject>Actividad 1</dc:subject>
  <dc:creator>Francisco Javier Otero Herrero</dc:creator>
  <cp:keywords/>
  <dc:description/>
  <cp:lastModifiedBy>Usuario</cp:lastModifiedBy>
  <cp:revision>4</cp:revision>
  <dcterms:created xsi:type="dcterms:W3CDTF">2025-05-28T17:46:00Z</dcterms:created>
  <dcterms:modified xsi:type="dcterms:W3CDTF">2025-05-28T18:05:00Z</dcterms:modified>
</cp:coreProperties>
</file>