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eastAsiaTheme="minorHAnsi"/>
          <w:color w:val="5B9BD5" w:themeColor="accent1"/>
          <w:sz w:val="24"/>
          <w:lang w:eastAsia="en-US"/>
        </w:rPr>
        <w:id w:val="1296098090"/>
        <w:docPartObj>
          <w:docPartGallery w:val="Cover Pages"/>
          <w:docPartUnique/>
        </w:docPartObj>
      </w:sdtPr>
      <w:sdtEndPr>
        <w:rPr>
          <w:color w:val="auto"/>
        </w:rPr>
      </w:sdtEndPr>
      <w:sdtContent>
        <w:p w:rsidR="00EE2B85" w:rsidRDefault="00EE2B85">
          <w:pPr>
            <w:pStyle w:val="Sinespaciado"/>
            <w:spacing w:before="1540" w:after="240"/>
            <w:jc w:val="center"/>
            <w:rPr>
              <w:color w:val="5B9BD5" w:themeColor="accent1"/>
            </w:rPr>
          </w:pPr>
          <w:r>
            <w:rPr>
              <w:noProof/>
              <w:color w:val="5B9BD5" w:themeColor="accent1"/>
            </w:rPr>
            <w:drawing>
              <wp:inline distT="0" distB="0" distL="0" distR="0">
                <wp:extent cx="1417320" cy="750898"/>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heme="majorEastAsia" w:hAnsi="Times New Roman" w:cs="Times New Roman"/>
              <w:b/>
              <w:i/>
              <w:caps/>
              <w:color w:val="5B9BD5" w:themeColor="accent1"/>
              <w:sz w:val="116"/>
              <w:szCs w:val="116"/>
            </w:rPr>
            <w:alias w:val="Título"/>
            <w:tag w:val=""/>
            <w:id w:val="1735040861"/>
            <w:placeholder>
              <w:docPart w:val="785E968A60754C4792ACE1C9BACA19C2"/>
            </w:placeholder>
            <w:dataBinding w:prefixMappings="xmlns:ns0='http://purl.org/dc/elements/1.1/' xmlns:ns1='http://schemas.openxmlformats.org/package/2006/metadata/core-properties' " w:xpath="/ns1:coreProperties[1]/ns0:title[1]" w:storeItemID="{6C3C8BC8-F283-45AE-878A-BAB7291924A1}"/>
            <w:text/>
          </w:sdtPr>
          <w:sdtEndPr/>
          <w:sdtContent>
            <w:p w:rsidR="00EE2B85" w:rsidRPr="00EE2B85" w:rsidRDefault="00EE2B85">
              <w:pPr>
                <w:pStyle w:val="Sinespaciado"/>
                <w:pBdr>
                  <w:top w:val="single" w:sz="6" w:space="6" w:color="5B9BD5" w:themeColor="accent1"/>
                  <w:bottom w:val="single" w:sz="6" w:space="6" w:color="5B9BD5" w:themeColor="accent1"/>
                </w:pBdr>
                <w:spacing w:after="240"/>
                <w:jc w:val="center"/>
                <w:rPr>
                  <w:rFonts w:ascii="Times New Roman" w:eastAsiaTheme="majorEastAsia" w:hAnsi="Times New Roman" w:cs="Times New Roman"/>
                  <w:b/>
                  <w:i/>
                  <w:caps/>
                  <w:color w:val="5B9BD5" w:themeColor="accent1"/>
                  <w:sz w:val="116"/>
                  <w:szCs w:val="116"/>
                </w:rPr>
              </w:pPr>
              <w:r w:rsidRPr="00EE2B85">
                <w:rPr>
                  <w:rFonts w:ascii="Times New Roman" w:eastAsiaTheme="majorEastAsia" w:hAnsi="Times New Roman" w:cs="Times New Roman"/>
                  <w:b/>
                  <w:i/>
                  <w:caps/>
                  <w:color w:val="5B9BD5" w:themeColor="accent1"/>
                  <w:sz w:val="116"/>
                  <w:szCs w:val="116"/>
                </w:rPr>
                <w:t>Detección de Incidencias</w:t>
              </w:r>
            </w:p>
          </w:sdtContent>
        </w:sdt>
        <w:sdt>
          <w:sdtPr>
            <w:rPr>
              <w:rFonts w:ascii="Times New Roman" w:hAnsi="Times New Roman" w:cs="Times New Roman"/>
              <w:b/>
              <w:i/>
              <w:color w:val="5B9BD5" w:themeColor="accent1"/>
              <w:sz w:val="56"/>
              <w:szCs w:val="28"/>
            </w:rPr>
            <w:alias w:val="Subtítulo"/>
            <w:tag w:val=""/>
            <w:id w:val="328029620"/>
            <w:placeholder>
              <w:docPart w:val="698AD1E1803744FCA6EB898410FCA110"/>
            </w:placeholder>
            <w:dataBinding w:prefixMappings="xmlns:ns0='http://purl.org/dc/elements/1.1/' xmlns:ns1='http://schemas.openxmlformats.org/package/2006/metadata/core-properties' " w:xpath="/ns1:coreProperties[1]/ns0:subject[1]" w:storeItemID="{6C3C8BC8-F283-45AE-878A-BAB7291924A1}"/>
            <w:text/>
          </w:sdtPr>
          <w:sdtEndPr/>
          <w:sdtContent>
            <w:p w:rsidR="00EE2B85" w:rsidRPr="00EE2B85" w:rsidRDefault="00EE2B85">
              <w:pPr>
                <w:pStyle w:val="Sinespaciado"/>
                <w:jc w:val="center"/>
                <w:rPr>
                  <w:rFonts w:ascii="Times New Roman" w:hAnsi="Times New Roman" w:cs="Times New Roman"/>
                  <w:b/>
                  <w:i/>
                  <w:color w:val="5B9BD5" w:themeColor="accent1"/>
                  <w:sz w:val="56"/>
                  <w:szCs w:val="28"/>
                </w:rPr>
              </w:pPr>
              <w:r w:rsidRPr="00EE2B85">
                <w:rPr>
                  <w:rFonts w:ascii="Times New Roman" w:hAnsi="Times New Roman" w:cs="Times New Roman"/>
                  <w:b/>
                  <w:i/>
                  <w:color w:val="5B9BD5" w:themeColor="accent1"/>
                  <w:sz w:val="56"/>
                  <w:szCs w:val="28"/>
                </w:rPr>
                <w:t>Actividad 3</w:t>
              </w:r>
            </w:p>
          </w:sdtContent>
        </w:sdt>
        <w:p w:rsidR="00EE2B85" w:rsidRDefault="00EE2B85">
          <w:pPr>
            <w:pStyle w:val="Sinespaciado"/>
            <w:spacing w:before="480"/>
            <w:jc w:val="center"/>
            <w:rPr>
              <w:color w:val="5B9BD5" w:themeColor="accent1"/>
            </w:rPr>
          </w:pPr>
          <w:r>
            <w:rPr>
              <w:noProof/>
              <w:color w:val="5B9BD5" w:themeColor="accent1"/>
            </w:rPr>
            <mc:AlternateContent>
              <mc:Choice Requires="wps">
                <w:drawing>
                  <wp:anchor distT="0" distB="0" distL="114300" distR="114300" simplePos="0" relativeHeight="251659264" behindDoc="0" locked="0" layoutInCell="1" allowOverlap="1">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b/>
                                    <w:i/>
                                    <w:caps/>
                                    <w:color w:val="5B9BD5" w:themeColor="accent1"/>
                                    <w:sz w:val="32"/>
                                    <w:szCs w:val="32"/>
                                  </w:rPr>
                                  <w:alias w:val="Fecha"/>
                                  <w:tag w:val=""/>
                                  <w:id w:val="197127006"/>
                                  <w:dataBinding w:prefixMappings="xmlns:ns0='http://schemas.microsoft.com/office/2006/coverPageProps' " w:xpath="/ns0:CoverPageProperties[1]/ns0:PublishDate[1]" w:storeItemID="{55AF091B-3C7A-41E3-B477-F2FDAA23CFDA}"/>
                                  <w:date w:fullDate="2025-06-01T00:00:00Z">
                                    <w:dateFormat w:val="d 'de' MMMM 'de' yyyy"/>
                                    <w:lid w:val="es-ES"/>
                                    <w:storeMappedDataAs w:val="dateTime"/>
                                    <w:calendar w:val="gregorian"/>
                                  </w:date>
                                </w:sdtPr>
                                <w:sdtEndPr/>
                                <w:sdtContent>
                                  <w:p w:rsidR="00EE2B85" w:rsidRPr="00EE2B85" w:rsidRDefault="00EE2B85">
                                    <w:pPr>
                                      <w:pStyle w:val="Sinespaciado"/>
                                      <w:spacing w:after="40"/>
                                      <w:jc w:val="center"/>
                                      <w:rPr>
                                        <w:rFonts w:ascii="Times New Roman" w:hAnsi="Times New Roman" w:cs="Times New Roman"/>
                                        <w:b/>
                                        <w:i/>
                                        <w:caps/>
                                        <w:color w:val="5B9BD5" w:themeColor="accent1"/>
                                        <w:sz w:val="32"/>
                                        <w:szCs w:val="32"/>
                                      </w:rPr>
                                    </w:pPr>
                                    <w:r w:rsidRPr="00EE2B85">
                                      <w:rPr>
                                        <w:rFonts w:ascii="Times New Roman" w:hAnsi="Times New Roman" w:cs="Times New Roman"/>
                                        <w:b/>
                                        <w:i/>
                                        <w:caps/>
                                        <w:color w:val="5B9BD5" w:themeColor="accent1"/>
                                        <w:sz w:val="32"/>
                                        <w:szCs w:val="32"/>
                                      </w:rPr>
                                      <w:t>1 de junio de 2025</w:t>
                                    </w:r>
                                  </w:p>
                                </w:sdtContent>
                              </w:sdt>
                              <w:p w:rsidR="00EE2B85" w:rsidRPr="00EE2B85" w:rsidRDefault="00DE3BAB">
                                <w:pPr>
                                  <w:pStyle w:val="Sinespaciado"/>
                                  <w:jc w:val="center"/>
                                  <w:rPr>
                                    <w:rFonts w:ascii="Times New Roman" w:hAnsi="Times New Roman" w:cs="Times New Roman"/>
                                    <w:b/>
                                    <w:i/>
                                    <w:color w:val="5B9BD5" w:themeColor="accent1"/>
                                    <w:sz w:val="32"/>
                                    <w:szCs w:val="32"/>
                                  </w:rPr>
                                </w:pPr>
                                <w:sdt>
                                  <w:sdtPr>
                                    <w:rPr>
                                      <w:rFonts w:ascii="Times New Roman" w:hAnsi="Times New Roman" w:cs="Times New Roman"/>
                                      <w:b/>
                                      <w:i/>
                                      <w:caps/>
                                      <w:color w:val="5B9BD5" w:themeColor="accent1"/>
                                      <w:sz w:val="32"/>
                                      <w:szCs w:val="32"/>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EE2B85" w:rsidRPr="00EE2B85">
                                      <w:rPr>
                                        <w:rFonts w:ascii="Times New Roman" w:hAnsi="Times New Roman" w:cs="Times New Roman"/>
                                        <w:b/>
                                        <w:i/>
                                        <w:caps/>
                                        <w:color w:val="5B9BD5" w:themeColor="accent1"/>
                                        <w:sz w:val="32"/>
                                        <w:szCs w:val="32"/>
                                      </w:rPr>
                                      <w:t>Grupo atu</w:t>
                                    </w:r>
                                  </w:sdtContent>
                                </w:sdt>
                              </w:p>
                              <w:p w:rsidR="00EE2B85" w:rsidRPr="00EE2B85" w:rsidRDefault="00EE2B85">
                                <w:pPr>
                                  <w:pStyle w:val="Sinespaciado"/>
                                  <w:jc w:val="center"/>
                                  <w:rPr>
                                    <w:rFonts w:ascii="Times New Roman" w:hAnsi="Times New Roman" w:cs="Times New Roman"/>
                                    <w:b/>
                                    <w:i/>
                                    <w:color w:val="5B9BD5" w:themeColor="accent1"/>
                                    <w:sz w:val="32"/>
                                    <w:szCs w:val="32"/>
                                  </w:rPr>
                                </w:pPr>
                                <w:r w:rsidRPr="00EE2B85">
                                  <w:rPr>
                                    <w:rFonts w:ascii="Times New Roman" w:hAnsi="Times New Roman" w:cs="Times New Roman"/>
                                    <w:b/>
                                    <w:i/>
                                    <w:color w:val="5B9BD5" w:themeColor="accent1"/>
                                    <w:sz w:val="32"/>
                                    <w:szCs w:val="32"/>
                                  </w:rPr>
                                  <w:t>Francisco Javier Otero Herrero</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" filled="f" stroked="f" strokeweight=".5pt">
                    <v:textbox style="mso-fit-shape-to-text:t" inset="0,0,0,0">
                      <w:txbxContent>
                        <w:sdt>
                          <w:sdtPr>
                            <w:rPr>
                              <w:rFonts w:ascii="Times New Roman" w:hAnsi="Times New Roman" w:cs="Times New Roman"/>
                              <w:b/>
                              <w:i/>
                              <w:caps/>
                              <w:color w:val="5B9BD5" w:themeColor="accent1"/>
                              <w:sz w:val="32"/>
                              <w:szCs w:val="32"/>
                            </w:rPr>
                            <w:alias w:val="Fecha"/>
                            <w:tag w:val=""/>
                            <w:id w:val="197127006"/>
                            <w:dataBinding w:prefixMappings="xmlns:ns0='http://schemas.microsoft.com/office/2006/coverPageProps' " w:xpath="/ns0:CoverPageProperties[1]/ns0:PublishDate[1]" w:storeItemID="{55AF091B-3C7A-41E3-B477-F2FDAA23CFDA}"/>
                            <w:date w:fullDate="2025-06-01T00:00:00Z">
                              <w:dateFormat w:val="d 'de' MMMM 'de' yyyy"/>
                              <w:lid w:val="es-ES"/>
                              <w:storeMappedDataAs w:val="dateTime"/>
                              <w:calendar w:val="gregorian"/>
                            </w:date>
                          </w:sdtPr>
                          <w:sdtEndPr/>
                          <w:sdtContent>
                            <w:p w:rsidR="00EE2B85" w:rsidRPr="00EE2B85" w:rsidRDefault="00EE2B85">
                              <w:pPr>
                                <w:pStyle w:val="Sinespaciado"/>
                                <w:spacing w:after="40"/>
                                <w:jc w:val="center"/>
                                <w:rPr>
                                  <w:rFonts w:ascii="Times New Roman" w:hAnsi="Times New Roman" w:cs="Times New Roman"/>
                                  <w:b/>
                                  <w:i/>
                                  <w:caps/>
                                  <w:color w:val="5B9BD5" w:themeColor="accent1"/>
                                  <w:sz w:val="32"/>
                                  <w:szCs w:val="32"/>
                                </w:rPr>
                              </w:pPr>
                              <w:r w:rsidRPr="00EE2B85">
                                <w:rPr>
                                  <w:rFonts w:ascii="Times New Roman" w:hAnsi="Times New Roman" w:cs="Times New Roman"/>
                                  <w:b/>
                                  <w:i/>
                                  <w:caps/>
                                  <w:color w:val="5B9BD5" w:themeColor="accent1"/>
                                  <w:sz w:val="32"/>
                                  <w:szCs w:val="32"/>
                                </w:rPr>
                                <w:t>1 de junio de 2025</w:t>
                              </w:r>
                            </w:p>
                          </w:sdtContent>
                        </w:sdt>
                        <w:p w:rsidR="00EE2B85" w:rsidRPr="00EE2B85" w:rsidRDefault="00DE3BAB">
                          <w:pPr>
                            <w:pStyle w:val="Sinespaciado"/>
                            <w:jc w:val="center"/>
                            <w:rPr>
                              <w:rFonts w:ascii="Times New Roman" w:hAnsi="Times New Roman" w:cs="Times New Roman"/>
                              <w:b/>
                              <w:i/>
                              <w:color w:val="5B9BD5" w:themeColor="accent1"/>
                              <w:sz w:val="32"/>
                              <w:szCs w:val="32"/>
                            </w:rPr>
                          </w:pPr>
                          <w:sdt>
                            <w:sdtPr>
                              <w:rPr>
                                <w:rFonts w:ascii="Times New Roman" w:hAnsi="Times New Roman" w:cs="Times New Roman"/>
                                <w:b/>
                                <w:i/>
                                <w:caps/>
                                <w:color w:val="5B9BD5" w:themeColor="accent1"/>
                                <w:sz w:val="32"/>
                                <w:szCs w:val="32"/>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EE2B85" w:rsidRPr="00EE2B85">
                                <w:rPr>
                                  <w:rFonts w:ascii="Times New Roman" w:hAnsi="Times New Roman" w:cs="Times New Roman"/>
                                  <w:b/>
                                  <w:i/>
                                  <w:caps/>
                                  <w:color w:val="5B9BD5" w:themeColor="accent1"/>
                                  <w:sz w:val="32"/>
                                  <w:szCs w:val="32"/>
                                </w:rPr>
                                <w:t>Grupo atu</w:t>
                              </w:r>
                            </w:sdtContent>
                          </w:sdt>
                        </w:p>
                        <w:p w:rsidR="00EE2B85" w:rsidRPr="00EE2B85" w:rsidRDefault="00EE2B85">
                          <w:pPr>
                            <w:pStyle w:val="Sinespaciado"/>
                            <w:jc w:val="center"/>
                            <w:rPr>
                              <w:rFonts w:ascii="Times New Roman" w:hAnsi="Times New Roman" w:cs="Times New Roman"/>
                              <w:b/>
                              <w:i/>
                              <w:color w:val="5B9BD5" w:themeColor="accent1"/>
                              <w:sz w:val="32"/>
                              <w:szCs w:val="32"/>
                            </w:rPr>
                          </w:pPr>
                          <w:r w:rsidRPr="00EE2B85">
                            <w:rPr>
                              <w:rFonts w:ascii="Times New Roman" w:hAnsi="Times New Roman" w:cs="Times New Roman"/>
                              <w:b/>
                              <w:i/>
                              <w:color w:val="5B9BD5" w:themeColor="accent1"/>
                              <w:sz w:val="32"/>
                              <w:szCs w:val="32"/>
                            </w:rPr>
                            <w:t>Francisco Javier Otero Herrero</w:t>
                          </w:r>
                        </w:p>
                      </w:txbxContent>
                    </v:textbox>
                    <w10:wrap anchorx="margin" anchory="page"/>
                  </v:shape>
                </w:pict>
              </mc:Fallback>
            </mc:AlternateContent>
          </w:r>
          <w:r>
            <w:rPr>
              <w:noProof/>
              <w:color w:val="5B9BD5" w:themeColor="accent1"/>
            </w:rPr>
            <w:drawing>
              <wp:inline distT="0" distB="0" distL="0" distR="0">
                <wp:extent cx="758952" cy="478932"/>
                <wp:effectExtent l="0" t="0" r="3175"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EE2B85" w:rsidRDefault="00EE2B85">
          <w:pPr>
            <w:spacing w:before="0"/>
            <w:jc w:val="left"/>
          </w:pPr>
          <w:r>
            <w:br w:type="page"/>
          </w:r>
        </w:p>
      </w:sdtContent>
    </w:sdt>
    <w:p w:rsidR="00EE2B85" w:rsidRDefault="00EE2B85" w:rsidP="00EA2AC4"/>
    <w:p w:rsidR="00EE2B85" w:rsidRDefault="00EE2B85">
      <w:pPr>
        <w:spacing w:before="0"/>
        <w:jc w:val="left"/>
      </w:pPr>
      <w:r>
        <w:br w:type="page"/>
      </w:r>
    </w:p>
    <w:sdt>
      <w:sdtPr>
        <w:rPr>
          <w:rFonts w:asciiTheme="minorHAnsi" w:eastAsiaTheme="minorHAnsi" w:hAnsiTheme="minorHAnsi" w:cstheme="minorBidi"/>
          <w:color w:val="auto"/>
          <w:sz w:val="24"/>
          <w:szCs w:val="22"/>
          <w:lang w:eastAsia="en-US"/>
        </w:rPr>
        <w:id w:val="1560751695"/>
        <w:docPartObj>
          <w:docPartGallery w:val="Table of Contents"/>
          <w:docPartUnique/>
        </w:docPartObj>
      </w:sdtPr>
      <w:sdtEndPr>
        <w:rPr>
          <w:b/>
          <w:bCs/>
        </w:rPr>
      </w:sdtEndPr>
      <w:sdtContent>
        <w:p w:rsidR="00EE2B85" w:rsidRDefault="00EE2B85">
          <w:pPr>
            <w:pStyle w:val="TtuloTDC"/>
          </w:pPr>
        </w:p>
        <w:p w:rsidR="00EE2B85" w:rsidRPr="00CB193A" w:rsidRDefault="00EE2B85" w:rsidP="00EE2B85">
          <w:pPr>
            <w:pStyle w:val="TtuloTDC"/>
            <w:jc w:val="center"/>
            <w:rPr>
              <w:rFonts w:ascii="Times New Roman" w:hAnsi="Times New Roman" w:cs="Times New Roman"/>
              <w:b/>
              <w:i/>
              <w:color w:val="auto"/>
              <w:sz w:val="64"/>
              <w:szCs w:val="64"/>
            </w:rPr>
          </w:pPr>
          <w:r w:rsidRPr="00CB193A">
            <w:rPr>
              <w:rFonts w:ascii="Times New Roman" w:hAnsi="Times New Roman" w:cs="Times New Roman"/>
              <w:b/>
              <w:i/>
              <w:color w:val="auto"/>
              <w:sz w:val="64"/>
              <w:szCs w:val="64"/>
            </w:rPr>
            <w:t>Contenido</w:t>
          </w:r>
        </w:p>
        <w:p w:rsidR="00090097" w:rsidRPr="00090097" w:rsidRDefault="00EE2B85" w:rsidP="00090097">
          <w:pPr>
            <w:pStyle w:val="TDC1"/>
            <w:tabs>
              <w:tab w:val="right" w:leader="dot" w:pos="8494"/>
            </w:tabs>
            <w:spacing w:before="360" w:after="360"/>
            <w:rPr>
              <w:rFonts w:ascii="Times New Roman" w:eastAsiaTheme="minorEastAsia" w:hAnsi="Times New Roman" w:cs="Times New Roman"/>
              <w:b/>
              <w:i/>
              <w:noProof/>
              <w:sz w:val="28"/>
              <w:szCs w:val="28"/>
              <w:lang w:eastAsia="es-ES"/>
            </w:rPr>
          </w:pPr>
          <w:r w:rsidRPr="00090097">
            <w:rPr>
              <w:rFonts w:ascii="Times New Roman" w:hAnsi="Times New Roman" w:cs="Times New Roman"/>
              <w:b/>
              <w:i/>
              <w:sz w:val="28"/>
              <w:szCs w:val="28"/>
            </w:rPr>
            <w:fldChar w:fldCharType="begin"/>
          </w:r>
          <w:r w:rsidRPr="00090097">
            <w:rPr>
              <w:rFonts w:ascii="Times New Roman" w:hAnsi="Times New Roman" w:cs="Times New Roman"/>
              <w:b/>
              <w:i/>
              <w:sz w:val="28"/>
              <w:szCs w:val="28"/>
            </w:rPr>
            <w:instrText xml:space="preserve"> TOC \o "1-3" \h \z \u </w:instrText>
          </w:r>
          <w:r w:rsidRPr="00090097">
            <w:rPr>
              <w:rFonts w:ascii="Times New Roman" w:hAnsi="Times New Roman" w:cs="Times New Roman"/>
              <w:b/>
              <w:i/>
              <w:sz w:val="28"/>
              <w:szCs w:val="28"/>
            </w:rPr>
            <w:fldChar w:fldCharType="separate"/>
          </w:r>
          <w:hyperlink w:anchor="_Toc199705718" w:history="1">
            <w:r w:rsidR="00090097" w:rsidRPr="00090097">
              <w:rPr>
                <w:rStyle w:val="Hipervnculo"/>
                <w:rFonts w:ascii="Times New Roman" w:hAnsi="Times New Roman" w:cs="Times New Roman"/>
                <w:b/>
                <w:i/>
                <w:noProof/>
                <w:sz w:val="28"/>
                <w:szCs w:val="28"/>
              </w:rPr>
              <w:t>PREGUNTAS</w:t>
            </w:r>
            <w:r w:rsidR="00090097" w:rsidRPr="00090097">
              <w:rPr>
                <w:rFonts w:ascii="Times New Roman" w:hAnsi="Times New Roman" w:cs="Times New Roman"/>
                <w:b/>
                <w:i/>
                <w:noProof/>
                <w:webHidden/>
                <w:sz w:val="28"/>
                <w:szCs w:val="28"/>
              </w:rPr>
              <w:tab/>
            </w:r>
            <w:r w:rsidR="00090097" w:rsidRPr="00090097">
              <w:rPr>
                <w:rFonts w:ascii="Times New Roman" w:hAnsi="Times New Roman" w:cs="Times New Roman"/>
                <w:b/>
                <w:i/>
                <w:noProof/>
                <w:webHidden/>
                <w:sz w:val="28"/>
                <w:szCs w:val="28"/>
              </w:rPr>
              <w:fldChar w:fldCharType="begin"/>
            </w:r>
            <w:r w:rsidR="00090097" w:rsidRPr="00090097">
              <w:rPr>
                <w:rFonts w:ascii="Times New Roman" w:hAnsi="Times New Roman" w:cs="Times New Roman"/>
                <w:b/>
                <w:i/>
                <w:noProof/>
                <w:webHidden/>
                <w:sz w:val="28"/>
                <w:szCs w:val="28"/>
              </w:rPr>
              <w:instrText xml:space="preserve"> PAGEREF _Toc199705718 \h </w:instrText>
            </w:r>
            <w:r w:rsidR="00090097" w:rsidRPr="00090097">
              <w:rPr>
                <w:rFonts w:ascii="Times New Roman" w:hAnsi="Times New Roman" w:cs="Times New Roman"/>
                <w:b/>
                <w:i/>
                <w:noProof/>
                <w:webHidden/>
                <w:sz w:val="28"/>
                <w:szCs w:val="28"/>
              </w:rPr>
            </w:r>
            <w:r w:rsidR="00090097" w:rsidRPr="00090097">
              <w:rPr>
                <w:rFonts w:ascii="Times New Roman" w:hAnsi="Times New Roman" w:cs="Times New Roman"/>
                <w:b/>
                <w:i/>
                <w:noProof/>
                <w:webHidden/>
                <w:sz w:val="28"/>
                <w:szCs w:val="28"/>
              </w:rPr>
              <w:fldChar w:fldCharType="separate"/>
            </w:r>
            <w:r w:rsidR="00930A44">
              <w:rPr>
                <w:rFonts w:ascii="Times New Roman" w:hAnsi="Times New Roman" w:cs="Times New Roman"/>
                <w:b/>
                <w:i/>
                <w:noProof/>
                <w:webHidden/>
                <w:sz w:val="28"/>
                <w:szCs w:val="28"/>
              </w:rPr>
              <w:t>3</w:t>
            </w:r>
            <w:r w:rsidR="00090097" w:rsidRPr="00090097">
              <w:rPr>
                <w:rFonts w:ascii="Times New Roman" w:hAnsi="Times New Roman" w:cs="Times New Roman"/>
                <w:b/>
                <w:i/>
                <w:noProof/>
                <w:webHidden/>
                <w:sz w:val="28"/>
                <w:szCs w:val="28"/>
              </w:rPr>
              <w:fldChar w:fldCharType="end"/>
            </w:r>
          </w:hyperlink>
        </w:p>
        <w:p w:rsidR="00090097" w:rsidRPr="00090097" w:rsidRDefault="00090097" w:rsidP="00090097">
          <w:pPr>
            <w:pStyle w:val="TDC2"/>
            <w:tabs>
              <w:tab w:val="right" w:leader="dot" w:pos="8494"/>
            </w:tabs>
            <w:spacing w:before="360" w:after="360"/>
            <w:rPr>
              <w:rFonts w:ascii="Times New Roman" w:eastAsiaTheme="minorEastAsia" w:hAnsi="Times New Roman" w:cs="Times New Roman"/>
              <w:b/>
              <w:i/>
              <w:noProof/>
              <w:sz w:val="28"/>
              <w:szCs w:val="28"/>
              <w:lang w:eastAsia="es-ES"/>
            </w:rPr>
          </w:pPr>
          <w:hyperlink w:anchor="_Toc199705719" w:history="1">
            <w:r w:rsidRPr="00090097">
              <w:rPr>
                <w:rStyle w:val="Hipervnculo"/>
                <w:rFonts w:ascii="Times New Roman" w:hAnsi="Times New Roman" w:cs="Times New Roman"/>
                <w:b/>
                <w:i/>
                <w:noProof/>
                <w:sz w:val="28"/>
                <w:szCs w:val="28"/>
              </w:rPr>
              <w:t>Pregunta 1:</w:t>
            </w:r>
            <w:r w:rsidRPr="00090097">
              <w:rPr>
                <w:rFonts w:ascii="Times New Roman" w:hAnsi="Times New Roman" w:cs="Times New Roman"/>
                <w:b/>
                <w:i/>
                <w:noProof/>
                <w:webHidden/>
                <w:sz w:val="28"/>
                <w:szCs w:val="28"/>
              </w:rPr>
              <w:tab/>
            </w:r>
            <w:r w:rsidRPr="00090097">
              <w:rPr>
                <w:rFonts w:ascii="Times New Roman" w:hAnsi="Times New Roman" w:cs="Times New Roman"/>
                <w:b/>
                <w:i/>
                <w:noProof/>
                <w:webHidden/>
                <w:sz w:val="28"/>
                <w:szCs w:val="28"/>
              </w:rPr>
              <w:fldChar w:fldCharType="begin"/>
            </w:r>
            <w:r w:rsidRPr="00090097">
              <w:rPr>
                <w:rFonts w:ascii="Times New Roman" w:hAnsi="Times New Roman" w:cs="Times New Roman"/>
                <w:b/>
                <w:i/>
                <w:noProof/>
                <w:webHidden/>
                <w:sz w:val="28"/>
                <w:szCs w:val="28"/>
              </w:rPr>
              <w:instrText xml:space="preserve"> PAGEREF _Toc199705719 \h </w:instrText>
            </w:r>
            <w:r w:rsidRPr="00090097">
              <w:rPr>
                <w:rFonts w:ascii="Times New Roman" w:hAnsi="Times New Roman" w:cs="Times New Roman"/>
                <w:b/>
                <w:i/>
                <w:noProof/>
                <w:webHidden/>
                <w:sz w:val="28"/>
                <w:szCs w:val="28"/>
              </w:rPr>
            </w:r>
            <w:r w:rsidRPr="00090097">
              <w:rPr>
                <w:rFonts w:ascii="Times New Roman" w:hAnsi="Times New Roman" w:cs="Times New Roman"/>
                <w:b/>
                <w:i/>
                <w:noProof/>
                <w:webHidden/>
                <w:sz w:val="28"/>
                <w:szCs w:val="28"/>
              </w:rPr>
              <w:fldChar w:fldCharType="separate"/>
            </w:r>
            <w:r w:rsidR="00930A44">
              <w:rPr>
                <w:rFonts w:ascii="Times New Roman" w:hAnsi="Times New Roman" w:cs="Times New Roman"/>
                <w:b/>
                <w:i/>
                <w:noProof/>
                <w:webHidden/>
                <w:sz w:val="28"/>
                <w:szCs w:val="28"/>
              </w:rPr>
              <w:t>3</w:t>
            </w:r>
            <w:r w:rsidRPr="00090097">
              <w:rPr>
                <w:rFonts w:ascii="Times New Roman" w:hAnsi="Times New Roman" w:cs="Times New Roman"/>
                <w:b/>
                <w:i/>
                <w:noProof/>
                <w:webHidden/>
                <w:sz w:val="28"/>
                <w:szCs w:val="28"/>
              </w:rPr>
              <w:fldChar w:fldCharType="end"/>
            </w:r>
          </w:hyperlink>
        </w:p>
        <w:p w:rsidR="00090097" w:rsidRPr="00090097" w:rsidRDefault="00090097" w:rsidP="00090097">
          <w:pPr>
            <w:pStyle w:val="TDC2"/>
            <w:tabs>
              <w:tab w:val="right" w:leader="dot" w:pos="8494"/>
            </w:tabs>
            <w:spacing w:before="360" w:after="360"/>
            <w:rPr>
              <w:rFonts w:ascii="Times New Roman" w:eastAsiaTheme="minorEastAsia" w:hAnsi="Times New Roman" w:cs="Times New Roman"/>
              <w:b/>
              <w:i/>
              <w:noProof/>
              <w:sz w:val="28"/>
              <w:szCs w:val="28"/>
              <w:lang w:eastAsia="es-ES"/>
            </w:rPr>
          </w:pPr>
          <w:hyperlink w:anchor="_Toc199705720" w:history="1">
            <w:r w:rsidRPr="00090097">
              <w:rPr>
                <w:rStyle w:val="Hipervnculo"/>
                <w:rFonts w:ascii="Times New Roman" w:hAnsi="Times New Roman" w:cs="Times New Roman"/>
                <w:b/>
                <w:i/>
                <w:noProof/>
                <w:sz w:val="28"/>
                <w:szCs w:val="28"/>
              </w:rPr>
              <w:t>Pregunta 2:</w:t>
            </w:r>
            <w:r w:rsidRPr="00090097">
              <w:rPr>
                <w:rFonts w:ascii="Times New Roman" w:hAnsi="Times New Roman" w:cs="Times New Roman"/>
                <w:b/>
                <w:i/>
                <w:noProof/>
                <w:webHidden/>
                <w:sz w:val="28"/>
                <w:szCs w:val="28"/>
              </w:rPr>
              <w:tab/>
            </w:r>
            <w:r w:rsidRPr="00090097">
              <w:rPr>
                <w:rFonts w:ascii="Times New Roman" w:hAnsi="Times New Roman" w:cs="Times New Roman"/>
                <w:b/>
                <w:i/>
                <w:noProof/>
                <w:webHidden/>
                <w:sz w:val="28"/>
                <w:szCs w:val="28"/>
              </w:rPr>
              <w:fldChar w:fldCharType="begin"/>
            </w:r>
            <w:r w:rsidRPr="00090097">
              <w:rPr>
                <w:rFonts w:ascii="Times New Roman" w:hAnsi="Times New Roman" w:cs="Times New Roman"/>
                <w:b/>
                <w:i/>
                <w:noProof/>
                <w:webHidden/>
                <w:sz w:val="28"/>
                <w:szCs w:val="28"/>
              </w:rPr>
              <w:instrText xml:space="preserve"> PAGEREF _Toc199705720 \h </w:instrText>
            </w:r>
            <w:r w:rsidRPr="00090097">
              <w:rPr>
                <w:rFonts w:ascii="Times New Roman" w:hAnsi="Times New Roman" w:cs="Times New Roman"/>
                <w:b/>
                <w:i/>
                <w:noProof/>
                <w:webHidden/>
                <w:sz w:val="28"/>
                <w:szCs w:val="28"/>
              </w:rPr>
            </w:r>
            <w:r w:rsidRPr="00090097">
              <w:rPr>
                <w:rFonts w:ascii="Times New Roman" w:hAnsi="Times New Roman" w:cs="Times New Roman"/>
                <w:b/>
                <w:i/>
                <w:noProof/>
                <w:webHidden/>
                <w:sz w:val="28"/>
                <w:szCs w:val="28"/>
              </w:rPr>
              <w:fldChar w:fldCharType="separate"/>
            </w:r>
            <w:r w:rsidR="00930A44">
              <w:rPr>
                <w:rFonts w:ascii="Times New Roman" w:hAnsi="Times New Roman" w:cs="Times New Roman"/>
                <w:b/>
                <w:i/>
                <w:noProof/>
                <w:webHidden/>
                <w:sz w:val="28"/>
                <w:szCs w:val="28"/>
              </w:rPr>
              <w:t>7</w:t>
            </w:r>
            <w:r w:rsidRPr="00090097">
              <w:rPr>
                <w:rFonts w:ascii="Times New Roman" w:hAnsi="Times New Roman" w:cs="Times New Roman"/>
                <w:b/>
                <w:i/>
                <w:noProof/>
                <w:webHidden/>
                <w:sz w:val="28"/>
                <w:szCs w:val="28"/>
              </w:rPr>
              <w:fldChar w:fldCharType="end"/>
            </w:r>
          </w:hyperlink>
        </w:p>
        <w:p w:rsidR="00090097" w:rsidRPr="00090097" w:rsidRDefault="00090097" w:rsidP="00090097">
          <w:pPr>
            <w:pStyle w:val="TDC1"/>
            <w:tabs>
              <w:tab w:val="right" w:leader="dot" w:pos="8494"/>
            </w:tabs>
            <w:spacing w:before="360" w:after="360"/>
            <w:rPr>
              <w:rFonts w:ascii="Times New Roman" w:eastAsiaTheme="minorEastAsia" w:hAnsi="Times New Roman" w:cs="Times New Roman"/>
              <w:b/>
              <w:i/>
              <w:noProof/>
              <w:sz w:val="28"/>
              <w:szCs w:val="28"/>
              <w:lang w:eastAsia="es-ES"/>
            </w:rPr>
          </w:pPr>
          <w:hyperlink w:anchor="_Toc199705721" w:history="1">
            <w:r w:rsidRPr="00090097">
              <w:rPr>
                <w:rStyle w:val="Hipervnculo"/>
                <w:rFonts w:ascii="Times New Roman" w:hAnsi="Times New Roman" w:cs="Times New Roman"/>
                <w:b/>
                <w:i/>
                <w:noProof/>
                <w:sz w:val="28"/>
                <w:szCs w:val="28"/>
              </w:rPr>
              <w:t>Cómo Usar Nmap para Detectar Problemas de Conectividad de Red</w:t>
            </w:r>
            <w:r w:rsidRPr="00090097">
              <w:rPr>
                <w:rFonts w:ascii="Times New Roman" w:hAnsi="Times New Roman" w:cs="Times New Roman"/>
                <w:b/>
                <w:i/>
                <w:noProof/>
                <w:webHidden/>
                <w:sz w:val="28"/>
                <w:szCs w:val="28"/>
              </w:rPr>
              <w:tab/>
            </w:r>
            <w:r w:rsidRPr="00090097">
              <w:rPr>
                <w:rFonts w:ascii="Times New Roman" w:hAnsi="Times New Roman" w:cs="Times New Roman"/>
                <w:b/>
                <w:i/>
                <w:noProof/>
                <w:webHidden/>
                <w:sz w:val="28"/>
                <w:szCs w:val="28"/>
              </w:rPr>
              <w:fldChar w:fldCharType="begin"/>
            </w:r>
            <w:r w:rsidRPr="00090097">
              <w:rPr>
                <w:rFonts w:ascii="Times New Roman" w:hAnsi="Times New Roman" w:cs="Times New Roman"/>
                <w:b/>
                <w:i/>
                <w:noProof/>
                <w:webHidden/>
                <w:sz w:val="28"/>
                <w:szCs w:val="28"/>
              </w:rPr>
              <w:instrText xml:space="preserve"> PAGEREF _Toc199705721 \h </w:instrText>
            </w:r>
            <w:r w:rsidRPr="00090097">
              <w:rPr>
                <w:rFonts w:ascii="Times New Roman" w:hAnsi="Times New Roman" w:cs="Times New Roman"/>
                <w:b/>
                <w:i/>
                <w:noProof/>
                <w:webHidden/>
                <w:sz w:val="28"/>
                <w:szCs w:val="28"/>
              </w:rPr>
            </w:r>
            <w:r w:rsidRPr="00090097">
              <w:rPr>
                <w:rFonts w:ascii="Times New Roman" w:hAnsi="Times New Roman" w:cs="Times New Roman"/>
                <w:b/>
                <w:i/>
                <w:noProof/>
                <w:webHidden/>
                <w:sz w:val="28"/>
                <w:szCs w:val="28"/>
              </w:rPr>
              <w:fldChar w:fldCharType="separate"/>
            </w:r>
            <w:r w:rsidR="00930A44">
              <w:rPr>
                <w:rFonts w:ascii="Times New Roman" w:hAnsi="Times New Roman" w:cs="Times New Roman"/>
                <w:b/>
                <w:i/>
                <w:noProof/>
                <w:webHidden/>
                <w:sz w:val="28"/>
                <w:szCs w:val="28"/>
              </w:rPr>
              <w:t>8</w:t>
            </w:r>
            <w:r w:rsidRPr="00090097">
              <w:rPr>
                <w:rFonts w:ascii="Times New Roman" w:hAnsi="Times New Roman" w:cs="Times New Roman"/>
                <w:b/>
                <w:i/>
                <w:noProof/>
                <w:webHidden/>
                <w:sz w:val="28"/>
                <w:szCs w:val="28"/>
              </w:rPr>
              <w:fldChar w:fldCharType="end"/>
            </w:r>
          </w:hyperlink>
        </w:p>
        <w:p w:rsidR="00090097" w:rsidRPr="00090097" w:rsidRDefault="00090097" w:rsidP="00090097">
          <w:pPr>
            <w:pStyle w:val="TDC1"/>
            <w:tabs>
              <w:tab w:val="right" w:leader="dot" w:pos="8494"/>
            </w:tabs>
            <w:spacing w:before="360" w:after="360"/>
            <w:rPr>
              <w:rFonts w:ascii="Times New Roman" w:eastAsiaTheme="minorEastAsia" w:hAnsi="Times New Roman" w:cs="Times New Roman"/>
              <w:b/>
              <w:i/>
              <w:noProof/>
              <w:sz w:val="28"/>
              <w:szCs w:val="28"/>
              <w:lang w:eastAsia="es-ES"/>
            </w:rPr>
          </w:pPr>
          <w:hyperlink w:anchor="_Toc199705722" w:history="1">
            <w:r w:rsidRPr="00090097">
              <w:rPr>
                <w:rStyle w:val="Hipervnculo"/>
                <w:rFonts w:ascii="Times New Roman" w:hAnsi="Times New Roman" w:cs="Times New Roman"/>
                <w:b/>
                <w:i/>
                <w:noProof/>
                <w:sz w:val="28"/>
                <w:szCs w:val="28"/>
              </w:rPr>
              <w:t>Interfaz Nmap: Zenmap</w:t>
            </w:r>
            <w:r w:rsidRPr="00090097">
              <w:rPr>
                <w:rFonts w:ascii="Times New Roman" w:hAnsi="Times New Roman" w:cs="Times New Roman"/>
                <w:b/>
                <w:i/>
                <w:noProof/>
                <w:webHidden/>
                <w:sz w:val="28"/>
                <w:szCs w:val="28"/>
              </w:rPr>
              <w:tab/>
            </w:r>
            <w:r w:rsidRPr="00090097">
              <w:rPr>
                <w:rFonts w:ascii="Times New Roman" w:hAnsi="Times New Roman" w:cs="Times New Roman"/>
                <w:b/>
                <w:i/>
                <w:noProof/>
                <w:webHidden/>
                <w:sz w:val="28"/>
                <w:szCs w:val="28"/>
              </w:rPr>
              <w:fldChar w:fldCharType="begin"/>
            </w:r>
            <w:r w:rsidRPr="00090097">
              <w:rPr>
                <w:rFonts w:ascii="Times New Roman" w:hAnsi="Times New Roman" w:cs="Times New Roman"/>
                <w:b/>
                <w:i/>
                <w:noProof/>
                <w:webHidden/>
                <w:sz w:val="28"/>
                <w:szCs w:val="28"/>
              </w:rPr>
              <w:instrText xml:space="preserve"> PAGEREF _Toc199705722 \h </w:instrText>
            </w:r>
            <w:r w:rsidRPr="00090097">
              <w:rPr>
                <w:rFonts w:ascii="Times New Roman" w:hAnsi="Times New Roman" w:cs="Times New Roman"/>
                <w:b/>
                <w:i/>
                <w:noProof/>
                <w:webHidden/>
                <w:sz w:val="28"/>
                <w:szCs w:val="28"/>
              </w:rPr>
            </w:r>
            <w:r w:rsidRPr="00090097">
              <w:rPr>
                <w:rFonts w:ascii="Times New Roman" w:hAnsi="Times New Roman" w:cs="Times New Roman"/>
                <w:b/>
                <w:i/>
                <w:noProof/>
                <w:webHidden/>
                <w:sz w:val="28"/>
                <w:szCs w:val="28"/>
              </w:rPr>
              <w:fldChar w:fldCharType="separate"/>
            </w:r>
            <w:r w:rsidR="00930A44">
              <w:rPr>
                <w:rFonts w:ascii="Times New Roman" w:hAnsi="Times New Roman" w:cs="Times New Roman"/>
                <w:b/>
                <w:i/>
                <w:noProof/>
                <w:webHidden/>
                <w:sz w:val="28"/>
                <w:szCs w:val="28"/>
              </w:rPr>
              <w:t>13</w:t>
            </w:r>
            <w:r w:rsidRPr="00090097">
              <w:rPr>
                <w:rFonts w:ascii="Times New Roman" w:hAnsi="Times New Roman" w:cs="Times New Roman"/>
                <w:b/>
                <w:i/>
                <w:noProof/>
                <w:webHidden/>
                <w:sz w:val="28"/>
                <w:szCs w:val="28"/>
              </w:rPr>
              <w:fldChar w:fldCharType="end"/>
            </w:r>
          </w:hyperlink>
        </w:p>
        <w:p w:rsidR="00EE2B85" w:rsidRDefault="00EE2B85" w:rsidP="00090097">
          <w:pPr>
            <w:spacing w:before="360" w:after="360"/>
          </w:pPr>
          <w:r w:rsidRPr="00090097">
            <w:rPr>
              <w:rFonts w:ascii="Times New Roman" w:hAnsi="Times New Roman" w:cs="Times New Roman"/>
              <w:b/>
              <w:bCs/>
              <w:i/>
              <w:sz w:val="28"/>
              <w:szCs w:val="28"/>
            </w:rPr>
            <w:fldChar w:fldCharType="end"/>
          </w:r>
        </w:p>
      </w:sdtContent>
    </w:sdt>
    <w:p w:rsidR="004E3763" w:rsidRDefault="004E3763" w:rsidP="00EA2AC4"/>
    <w:p w:rsidR="00EE2B85" w:rsidRDefault="00EE2B85">
      <w:pPr>
        <w:spacing w:before="0"/>
        <w:jc w:val="left"/>
      </w:pPr>
      <w:r>
        <w:br w:type="page"/>
      </w:r>
    </w:p>
    <w:p w:rsidR="00EE2B85" w:rsidRDefault="00EE2B85" w:rsidP="00EE2B85">
      <w:pPr>
        <w:spacing w:before="360"/>
        <w:rPr>
          <w:i/>
          <w:sz w:val="26"/>
          <w:szCs w:val="26"/>
        </w:rPr>
      </w:pPr>
    </w:p>
    <w:p w:rsidR="00EE2B85" w:rsidRPr="00EE2B85" w:rsidRDefault="00EE2B85" w:rsidP="00EE2B85">
      <w:pPr>
        <w:spacing w:before="360"/>
        <w:rPr>
          <w:i/>
          <w:sz w:val="26"/>
          <w:szCs w:val="26"/>
        </w:rPr>
      </w:pPr>
      <w:r w:rsidRPr="00EE2B85">
        <w:rPr>
          <w:i/>
          <w:sz w:val="26"/>
          <w:szCs w:val="26"/>
        </w:rPr>
        <w:t>Después de 2 años funcionando correctamente la instalación y configuración del cliente de la actividad anterior, nos llaman para decirnos que en una de sus filiales están encontrando múltiples problemas con el correo electrónico y finalmente ha dejado de funcionar, por lo que no pueden ni enviar ni recibir correos.</w:t>
      </w:r>
    </w:p>
    <w:p w:rsidR="00EE2B85" w:rsidRDefault="00EE2B85" w:rsidP="00EE2B85">
      <w:pPr>
        <w:pStyle w:val="Ttulo1"/>
        <w:spacing w:before="480"/>
        <w:rPr>
          <w:i/>
          <w:sz w:val="52"/>
        </w:rPr>
      </w:pPr>
      <w:bookmarkStart w:id="0" w:name="_Toc199705718"/>
      <w:r w:rsidRPr="00EE2B85">
        <w:rPr>
          <w:i/>
          <w:sz w:val="52"/>
        </w:rPr>
        <w:t>PREGUNTAS</w:t>
      </w:r>
      <w:bookmarkEnd w:id="0"/>
    </w:p>
    <w:p w:rsidR="00EE2B85" w:rsidRPr="00EE2B85" w:rsidRDefault="00EE2B85" w:rsidP="00EE2B85">
      <w:pPr>
        <w:pStyle w:val="Ttulo2"/>
        <w:jc w:val="left"/>
        <w:rPr>
          <w:i/>
          <w:color w:val="auto"/>
          <w:sz w:val="36"/>
        </w:rPr>
      </w:pPr>
      <w:bookmarkStart w:id="1" w:name="_Toc199705719"/>
      <w:r w:rsidRPr="00EE2B85">
        <w:rPr>
          <w:i/>
          <w:color w:val="auto"/>
          <w:sz w:val="36"/>
        </w:rPr>
        <w:t>Pregunta 1:</w:t>
      </w:r>
      <w:bookmarkEnd w:id="1"/>
    </w:p>
    <w:p w:rsidR="00EE2B85" w:rsidRDefault="00EE2B85" w:rsidP="00EE2B85">
      <w:pPr>
        <w:rPr>
          <w:b/>
          <w:i/>
          <w:sz w:val="26"/>
          <w:szCs w:val="26"/>
        </w:rPr>
      </w:pPr>
      <w:r w:rsidRPr="00EE2B85">
        <w:rPr>
          <w:b/>
          <w:i/>
          <w:sz w:val="26"/>
          <w:szCs w:val="26"/>
        </w:rPr>
        <w:t>¿Qué procedimiento seguiríamos para detectar las causas de las incidencias del servicio? Haz una correcta descripción de qué herramientas o técnicas utilizarías. Describe los métodos para detectar la incidencia, darle una solución definitiva al problema, comprobando las causas de la incidencia. Define los métodos como protocolos de actuación.</w:t>
      </w:r>
    </w:p>
    <w:p w:rsidR="00E2585B" w:rsidRDefault="00E2585B" w:rsidP="00E2585B">
      <w:r>
        <w:t>Para detectar y resolver las causas de las incidencias en el servicio de correo electrónico, seguiríamos un protocolo de actuación estructurado, empleando diversas herramientas y técnicas.</w:t>
      </w:r>
    </w:p>
    <w:p w:rsidR="00E2585B" w:rsidRPr="00A90698" w:rsidRDefault="00E2585B" w:rsidP="00E2585B">
      <w:pPr>
        <w:rPr>
          <w:b/>
          <w:i/>
          <w:sz w:val="28"/>
        </w:rPr>
      </w:pPr>
      <w:r w:rsidRPr="00A90698">
        <w:rPr>
          <w:b/>
          <w:i/>
          <w:sz w:val="28"/>
        </w:rPr>
        <w:t>Fase 1: Recopilación de Información y Detección Inicial</w:t>
      </w:r>
    </w:p>
    <w:p w:rsidR="00E2585B" w:rsidRDefault="00E2585B" w:rsidP="00A90698">
      <w:pPr>
        <w:pStyle w:val="Prrafodelista"/>
        <w:numPr>
          <w:ilvl w:val="0"/>
          <w:numId w:val="1"/>
        </w:numPr>
        <w:rPr>
          <w:b/>
          <w:i/>
        </w:rPr>
      </w:pPr>
      <w:r w:rsidRPr="00A90698">
        <w:rPr>
          <w:b/>
          <w:i/>
        </w:rPr>
        <w:t>Método:</w:t>
      </w:r>
    </w:p>
    <w:p w:rsidR="00A90698" w:rsidRPr="00A90698" w:rsidRDefault="00A90698" w:rsidP="00A90698">
      <w:pPr>
        <w:pStyle w:val="Prrafodelista"/>
        <w:ind w:left="502"/>
        <w:rPr>
          <w:b/>
          <w:i/>
        </w:rPr>
      </w:pPr>
    </w:p>
    <w:p w:rsidR="00E2585B" w:rsidRDefault="00E2585B" w:rsidP="00A90698">
      <w:pPr>
        <w:pStyle w:val="Prrafodelista"/>
        <w:numPr>
          <w:ilvl w:val="0"/>
          <w:numId w:val="2"/>
        </w:numPr>
      </w:pPr>
      <w:r w:rsidRPr="00A90698">
        <w:rPr>
          <w:b/>
          <w:i/>
        </w:rPr>
        <w:t>Comunicación con el Usuario/Filial:</w:t>
      </w:r>
      <w:r>
        <w:t xml:space="preserve"> Lo primero es recabar la máxima información posible de los usuarios afectados: ¿Desde cuándo ocurre? ¿Afecta a todos los usuarios de la filial o solo a algunos? ¿Pueden acceder a Outlook en la Web (OWA)? ¿Reciben algún mensaje de error específico? ¿Se ha realizado algún cambio reciente en la filial (red, firewall, etc.)?</w:t>
      </w:r>
    </w:p>
    <w:p w:rsidR="00E2585B" w:rsidRDefault="00E2585B" w:rsidP="00A90698">
      <w:pPr>
        <w:pStyle w:val="Prrafodelista"/>
        <w:numPr>
          <w:ilvl w:val="0"/>
          <w:numId w:val="2"/>
        </w:numPr>
      </w:pPr>
      <w:r w:rsidRPr="00A90698">
        <w:rPr>
          <w:b/>
          <w:i/>
        </w:rPr>
        <w:t>Verificación del Estado General del Servicio (Desde el Servidor Central):</w:t>
      </w:r>
      <w:r>
        <w:t xml:space="preserve"> Acceder al servidor Exchange central y al Controlador de Dominio para ver el estado de los servicios.</w:t>
      </w:r>
    </w:p>
    <w:p w:rsidR="00A90698" w:rsidRDefault="00A90698" w:rsidP="00A90698">
      <w:pPr>
        <w:pStyle w:val="Prrafodelista"/>
        <w:ind w:left="1069"/>
      </w:pPr>
    </w:p>
    <w:p w:rsidR="00E2585B" w:rsidRDefault="00E2585B" w:rsidP="00A90698">
      <w:pPr>
        <w:pStyle w:val="Prrafodelista"/>
        <w:numPr>
          <w:ilvl w:val="0"/>
          <w:numId w:val="1"/>
        </w:numPr>
        <w:rPr>
          <w:b/>
          <w:i/>
        </w:rPr>
      </w:pPr>
      <w:r w:rsidRPr="00A90698">
        <w:rPr>
          <w:b/>
          <w:i/>
        </w:rPr>
        <w:t>Herramientas/Técnicas:</w:t>
      </w:r>
    </w:p>
    <w:p w:rsidR="00A90698" w:rsidRPr="00A90698" w:rsidRDefault="00A90698" w:rsidP="00A90698">
      <w:pPr>
        <w:pStyle w:val="Prrafodelista"/>
        <w:ind w:left="502"/>
        <w:rPr>
          <w:b/>
          <w:i/>
        </w:rPr>
      </w:pPr>
    </w:p>
    <w:p w:rsidR="00E2585B" w:rsidRDefault="00E2585B" w:rsidP="00A90698">
      <w:pPr>
        <w:pStyle w:val="Prrafodelista"/>
        <w:numPr>
          <w:ilvl w:val="0"/>
          <w:numId w:val="3"/>
        </w:numPr>
      </w:pPr>
      <w:r w:rsidRPr="00A90698">
        <w:rPr>
          <w:b/>
          <w:i/>
        </w:rPr>
        <w:t>Llamada telefónica/Videoconferencia:</w:t>
      </w:r>
      <w:r>
        <w:t xml:space="preserve"> Para hablar directamente con los usuarios de la filial.</w:t>
      </w:r>
    </w:p>
    <w:p w:rsidR="00E2585B" w:rsidRDefault="00E2585B" w:rsidP="00A90698">
      <w:pPr>
        <w:pStyle w:val="Prrafodelista"/>
        <w:numPr>
          <w:ilvl w:val="0"/>
          <w:numId w:val="3"/>
        </w:numPr>
      </w:pPr>
      <w:r w:rsidRPr="00A90698">
        <w:rPr>
          <w:b/>
          <w:i/>
        </w:rPr>
        <w:t>Centro de Administración de Exchange (EAC):</w:t>
      </w:r>
      <w:r>
        <w:t xml:space="preserve"> Verificar el estado de las bases de datos de buzones, el flujo de correo, los conectores de envío/recepción.</w:t>
      </w:r>
    </w:p>
    <w:p w:rsidR="00EE2B85" w:rsidRDefault="00E2585B" w:rsidP="00A90698">
      <w:pPr>
        <w:pStyle w:val="Prrafodelista"/>
        <w:numPr>
          <w:ilvl w:val="0"/>
          <w:numId w:val="3"/>
        </w:numPr>
      </w:pPr>
      <w:r w:rsidRPr="00A90698">
        <w:rPr>
          <w:b/>
          <w:i/>
        </w:rPr>
        <w:t>Administrador del Servidor:</w:t>
      </w:r>
      <w:r>
        <w:t xml:space="preserve"> Comprobar el estado de los roles instalados.</w:t>
      </w:r>
    </w:p>
    <w:p w:rsidR="00666C90" w:rsidRDefault="00666C90" w:rsidP="00666C90"/>
    <w:p w:rsidR="00666C90" w:rsidRPr="00666C90" w:rsidRDefault="00666C90" w:rsidP="00666C90">
      <w:pPr>
        <w:rPr>
          <w:b/>
          <w:i/>
          <w:sz w:val="28"/>
        </w:rPr>
      </w:pPr>
      <w:r w:rsidRPr="00666C90">
        <w:rPr>
          <w:b/>
          <w:i/>
          <w:sz w:val="28"/>
        </w:rPr>
        <w:lastRenderedPageBreak/>
        <w:t>Fase 2: Diagnóstico y Aislamiento del Problema</w:t>
      </w:r>
    </w:p>
    <w:p w:rsidR="00666C90" w:rsidRDefault="00666C90" w:rsidP="00666C90">
      <w:r>
        <w:t>Una vez recopilada la información, empezamos a acotar dónde puede estar el problema.</w:t>
      </w:r>
    </w:p>
    <w:p w:rsidR="00666C90" w:rsidRPr="00666C90" w:rsidRDefault="00666C90" w:rsidP="00666C90">
      <w:pPr>
        <w:pStyle w:val="Prrafodelista"/>
        <w:numPr>
          <w:ilvl w:val="0"/>
          <w:numId w:val="1"/>
        </w:numPr>
      </w:pPr>
      <w:r w:rsidRPr="00666C90">
        <w:rPr>
          <w:b/>
          <w:i/>
        </w:rPr>
        <w:t>Método:</w:t>
      </w:r>
      <w:r w:rsidRPr="00666C90">
        <w:t xml:space="preserve"> Verificación de Conectividad de Red y DNS (Causa más común para problemas de filial).</w:t>
      </w:r>
    </w:p>
    <w:p w:rsidR="00666C90" w:rsidRPr="00666C90" w:rsidRDefault="00666C90" w:rsidP="00666C90">
      <w:pPr>
        <w:rPr>
          <w:b/>
          <w:i/>
        </w:rPr>
      </w:pPr>
      <w:r w:rsidRPr="00666C90">
        <w:rPr>
          <w:b/>
          <w:i/>
        </w:rPr>
        <w:t>Desde la Filial (si es posible) o desde un punto intermedio:</w:t>
      </w:r>
    </w:p>
    <w:p w:rsidR="00666C90" w:rsidRDefault="00666C90" w:rsidP="00666C90">
      <w:pPr>
        <w:pStyle w:val="Prrafodelista"/>
        <w:numPr>
          <w:ilvl w:val="0"/>
          <w:numId w:val="4"/>
        </w:numPr>
      </w:pPr>
      <w:r w:rsidRPr="006B6283">
        <w:rPr>
          <w:b/>
          <w:i/>
        </w:rPr>
        <w:t>Ping/Tracert:</w:t>
      </w:r>
      <w:r>
        <w:t xml:space="preserve"> Verificar la conectividad IP básica con el servidor Exchange y el Controlador de Dominio en la red central.</w:t>
      </w:r>
    </w:p>
    <w:p w:rsidR="00666C90" w:rsidRDefault="00666C90" w:rsidP="00666C90">
      <w:pPr>
        <w:pStyle w:val="Prrafodelista"/>
        <w:numPr>
          <w:ilvl w:val="0"/>
          <w:numId w:val="4"/>
        </w:numPr>
      </w:pPr>
      <w:r w:rsidRPr="006B6283">
        <w:rPr>
          <w:b/>
          <w:i/>
        </w:rPr>
        <w:t>Nslookup:</w:t>
      </w:r>
      <w:r>
        <w:t xml:space="preserve"> Comprobar si la filial puede resolver correctamente los nombres de host del servidor Exchange y del Controlador de Dominio, y si los registros DNS para Exchange (A, MX, Autodiscover) son correctos.</w:t>
      </w:r>
    </w:p>
    <w:p w:rsidR="00666C90" w:rsidRDefault="00666C90" w:rsidP="00666C90">
      <w:pPr>
        <w:pStyle w:val="Prrafodelista"/>
        <w:numPr>
          <w:ilvl w:val="0"/>
          <w:numId w:val="4"/>
        </w:numPr>
      </w:pPr>
      <w:r w:rsidRPr="006B6283">
        <w:rPr>
          <w:b/>
          <w:i/>
        </w:rPr>
        <w:t>Prueba de Puertos con Nmap/Telnet:</w:t>
      </w:r>
      <w:r w:rsidR="006B6283">
        <w:t xml:space="preserve"> Aquí es donde entra </w:t>
      </w:r>
      <w:r w:rsidR="006B6283" w:rsidRPr="006B6283">
        <w:rPr>
          <w:b/>
          <w:i/>
        </w:rPr>
        <w:t>Nmap,</w:t>
      </w:r>
      <w:r w:rsidR="006B6283">
        <w:t xml:space="preserve"> herramienta que veremos más adelante su instalación y como funciona.</w:t>
      </w:r>
    </w:p>
    <w:p w:rsidR="00666C90" w:rsidRPr="00666C90" w:rsidRDefault="00666C90" w:rsidP="00666C90">
      <w:pPr>
        <w:rPr>
          <w:b/>
          <w:i/>
        </w:rPr>
      </w:pPr>
      <w:r w:rsidRPr="00666C90">
        <w:rPr>
          <w:b/>
          <w:i/>
        </w:rPr>
        <w:t>Desde el Servidor Exchange/DC Central:</w:t>
      </w:r>
    </w:p>
    <w:p w:rsidR="00666C90" w:rsidRDefault="00666C90" w:rsidP="00666C90">
      <w:pPr>
        <w:pStyle w:val="Prrafodelista"/>
        <w:numPr>
          <w:ilvl w:val="0"/>
          <w:numId w:val="4"/>
        </w:numPr>
      </w:pPr>
      <w:r w:rsidRPr="006B6283">
        <w:rPr>
          <w:b/>
          <w:i/>
        </w:rPr>
        <w:t>Monitor de Rendimiento:</w:t>
      </w:r>
      <w:r>
        <w:t xml:space="preserve"> Revisar el uso de CPU, RAM, E/S de disco, y colas de correo. Un alto uso puede indicar un cuello de botella.</w:t>
      </w:r>
    </w:p>
    <w:p w:rsidR="00276816" w:rsidRDefault="00276816" w:rsidP="00276816">
      <w:pPr>
        <w:pStyle w:val="Prrafodelista"/>
      </w:pPr>
    </w:p>
    <w:p w:rsidR="00276816" w:rsidRDefault="00276816" w:rsidP="00276816">
      <w:pPr>
        <w:pStyle w:val="Prrafodelista"/>
        <w:jc w:val="left"/>
      </w:pPr>
      <w:r w:rsidRPr="00276816">
        <w:rPr>
          <w:noProof/>
          <w:lang w:eastAsia="es-ES"/>
        </w:rPr>
        <w:drawing>
          <wp:inline distT="0" distB="0" distL="0" distR="0" wp14:anchorId="199B2D78" wp14:editId="712C22E4">
            <wp:extent cx="2341880" cy="1175897"/>
            <wp:effectExtent l="0" t="0" r="127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89687" cy="1199901"/>
                    </a:xfrm>
                    <a:prstGeom prst="rect">
                      <a:avLst/>
                    </a:prstGeom>
                  </pic:spPr>
                </pic:pic>
              </a:graphicData>
            </a:graphic>
          </wp:inline>
        </w:drawing>
      </w:r>
      <w:r w:rsidRPr="00276816">
        <w:rPr>
          <w:noProof/>
          <w:lang w:eastAsia="es-ES"/>
        </w:rPr>
        <w:drawing>
          <wp:inline distT="0" distB="0" distL="0" distR="0" wp14:anchorId="4543896A" wp14:editId="4AFB7E0D">
            <wp:extent cx="2571774" cy="1237500"/>
            <wp:effectExtent l="0" t="0" r="0" b="12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24190" cy="1262722"/>
                    </a:xfrm>
                    <a:prstGeom prst="rect">
                      <a:avLst/>
                    </a:prstGeom>
                  </pic:spPr>
                </pic:pic>
              </a:graphicData>
            </a:graphic>
          </wp:inline>
        </w:drawing>
      </w:r>
    </w:p>
    <w:p w:rsidR="00276816" w:rsidRDefault="00276816" w:rsidP="00276816">
      <w:pPr>
        <w:pStyle w:val="Prrafodelista"/>
        <w:jc w:val="center"/>
      </w:pPr>
    </w:p>
    <w:p w:rsidR="00666C90" w:rsidRDefault="00666C90" w:rsidP="00666C90">
      <w:pPr>
        <w:pStyle w:val="Prrafodelista"/>
        <w:numPr>
          <w:ilvl w:val="0"/>
          <w:numId w:val="4"/>
        </w:numPr>
      </w:pPr>
      <w:r w:rsidRPr="00276816">
        <w:rPr>
          <w:b/>
          <w:i/>
        </w:rPr>
        <w:t>Visor de Eventos:</w:t>
      </w:r>
      <w:r>
        <w:t xml:space="preserve"> Revisar los registros de "Aplicación", "Sistema" y "Microsoft-Exchange-*" en busca de errores o advertencias relacionadas con el correo o la red.</w:t>
      </w:r>
      <w:r w:rsidR="00F2320D">
        <w:t xml:space="preserve"> </w:t>
      </w:r>
    </w:p>
    <w:p w:rsidR="00276816" w:rsidRDefault="00F2320D" w:rsidP="00F2320D">
      <w:pPr>
        <w:jc w:val="left"/>
      </w:pPr>
      <w:r w:rsidRPr="00F2320D">
        <w:rPr>
          <w:noProof/>
          <w:lang w:eastAsia="es-ES"/>
        </w:rPr>
        <w:drawing>
          <wp:inline distT="0" distB="0" distL="0" distR="0" wp14:anchorId="2D1F8AB2" wp14:editId="2E189D91">
            <wp:extent cx="2634091" cy="1276159"/>
            <wp:effectExtent l="0" t="0" r="0"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62183" cy="1289769"/>
                    </a:xfrm>
                    <a:prstGeom prst="rect">
                      <a:avLst/>
                    </a:prstGeom>
                  </pic:spPr>
                </pic:pic>
              </a:graphicData>
            </a:graphic>
          </wp:inline>
        </w:drawing>
      </w:r>
      <w:r w:rsidRPr="00F2320D">
        <w:rPr>
          <w:noProof/>
          <w:lang w:eastAsia="es-ES"/>
        </w:rPr>
        <w:drawing>
          <wp:inline distT="0" distB="0" distL="0" distR="0" wp14:anchorId="0161816C" wp14:editId="14AEB320">
            <wp:extent cx="2609850" cy="1272087"/>
            <wp:effectExtent l="0" t="0" r="0" b="444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15491" cy="1274836"/>
                    </a:xfrm>
                    <a:prstGeom prst="rect">
                      <a:avLst/>
                    </a:prstGeom>
                  </pic:spPr>
                </pic:pic>
              </a:graphicData>
            </a:graphic>
          </wp:inline>
        </w:drawing>
      </w:r>
    </w:p>
    <w:p w:rsidR="00276816" w:rsidRDefault="00F2320D" w:rsidP="00F2320D">
      <w:pPr>
        <w:pStyle w:val="Prrafodelista"/>
        <w:jc w:val="center"/>
      </w:pPr>
      <w:r w:rsidRPr="00F2320D">
        <w:rPr>
          <w:noProof/>
          <w:lang w:eastAsia="es-ES"/>
        </w:rPr>
        <w:drawing>
          <wp:inline distT="0" distB="0" distL="0" distR="0" wp14:anchorId="0D1A9085" wp14:editId="4F26FEA4">
            <wp:extent cx="2508621" cy="1285875"/>
            <wp:effectExtent l="0" t="0" r="635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12401" cy="1287812"/>
                    </a:xfrm>
                    <a:prstGeom prst="rect">
                      <a:avLst/>
                    </a:prstGeom>
                  </pic:spPr>
                </pic:pic>
              </a:graphicData>
            </a:graphic>
          </wp:inline>
        </w:drawing>
      </w:r>
    </w:p>
    <w:p w:rsidR="00666C90" w:rsidRDefault="00666C90" w:rsidP="00666C90">
      <w:pPr>
        <w:pStyle w:val="Prrafodelista"/>
        <w:numPr>
          <w:ilvl w:val="0"/>
          <w:numId w:val="4"/>
        </w:numPr>
      </w:pPr>
      <w:r w:rsidRPr="00276816">
        <w:rPr>
          <w:b/>
          <w:i/>
        </w:rPr>
        <w:lastRenderedPageBreak/>
        <w:t>Colas de Transporte (Toolbox de Exchange):</w:t>
      </w:r>
      <w:r>
        <w:t xml:space="preserve"> Verificar si hay correos atascados en las colas de envío o recepción.</w:t>
      </w:r>
    </w:p>
    <w:p w:rsidR="00666C90" w:rsidRDefault="00666C90" w:rsidP="00666C90">
      <w:pPr>
        <w:pStyle w:val="Prrafodelista"/>
      </w:pPr>
    </w:p>
    <w:p w:rsidR="00666C90" w:rsidRDefault="00666C90" w:rsidP="00666C90">
      <w:pPr>
        <w:pStyle w:val="Prrafodelista"/>
        <w:numPr>
          <w:ilvl w:val="0"/>
          <w:numId w:val="1"/>
        </w:numPr>
        <w:rPr>
          <w:b/>
          <w:i/>
        </w:rPr>
      </w:pPr>
      <w:r w:rsidRPr="00666C90">
        <w:rPr>
          <w:b/>
          <w:i/>
        </w:rPr>
        <w:t>Herramientas/Técnicas:</w:t>
      </w:r>
    </w:p>
    <w:p w:rsidR="00276816" w:rsidRPr="00666C90" w:rsidRDefault="00276816" w:rsidP="00276816">
      <w:pPr>
        <w:pStyle w:val="Prrafodelista"/>
        <w:ind w:left="502"/>
        <w:rPr>
          <w:b/>
          <w:i/>
        </w:rPr>
      </w:pPr>
    </w:p>
    <w:p w:rsidR="00666C90" w:rsidRPr="00276816" w:rsidRDefault="00666C90" w:rsidP="00276816">
      <w:pPr>
        <w:pStyle w:val="Prrafodelista"/>
        <w:numPr>
          <w:ilvl w:val="0"/>
          <w:numId w:val="5"/>
        </w:numPr>
        <w:rPr>
          <w:i/>
        </w:rPr>
      </w:pPr>
      <w:r w:rsidRPr="00276816">
        <w:rPr>
          <w:i/>
        </w:rPr>
        <w:t>ping &lt;IP_servidor_Exchange&gt; y ping &lt;Nombre_FQDN_servidor_Exchange&gt; (desde la filial).</w:t>
      </w:r>
    </w:p>
    <w:p w:rsidR="00666C90" w:rsidRPr="00276816" w:rsidRDefault="00666C90" w:rsidP="00276816">
      <w:pPr>
        <w:pStyle w:val="Prrafodelista"/>
        <w:numPr>
          <w:ilvl w:val="0"/>
          <w:numId w:val="5"/>
        </w:numPr>
        <w:rPr>
          <w:i/>
        </w:rPr>
      </w:pPr>
      <w:r w:rsidRPr="00276816">
        <w:rPr>
          <w:i/>
        </w:rPr>
        <w:t>nslookup (desde la filial) para el dominio y el nombre del servidor Exchange.</w:t>
      </w:r>
    </w:p>
    <w:p w:rsidR="00276816" w:rsidRDefault="00666C90" w:rsidP="00276816">
      <w:pPr>
        <w:pStyle w:val="Prrafodelista"/>
        <w:numPr>
          <w:ilvl w:val="0"/>
          <w:numId w:val="5"/>
        </w:numPr>
        <w:rPr>
          <w:b/>
          <w:i/>
        </w:rPr>
      </w:pPr>
      <w:r w:rsidRPr="00276816">
        <w:rPr>
          <w:b/>
          <w:i/>
        </w:rPr>
        <w:t>Nmap:</w:t>
      </w:r>
    </w:p>
    <w:p w:rsidR="00276816" w:rsidRPr="00276816" w:rsidRDefault="00276816" w:rsidP="00276816">
      <w:pPr>
        <w:pStyle w:val="Prrafodelista"/>
        <w:rPr>
          <w:b/>
          <w:i/>
        </w:rPr>
      </w:pPr>
    </w:p>
    <w:p w:rsidR="00666C90" w:rsidRPr="00276816" w:rsidRDefault="00666C90" w:rsidP="00276816">
      <w:pPr>
        <w:pStyle w:val="Prrafodelista"/>
        <w:numPr>
          <w:ilvl w:val="0"/>
          <w:numId w:val="6"/>
        </w:numPr>
        <w:rPr>
          <w:i/>
        </w:rPr>
      </w:pPr>
      <w:r w:rsidRPr="00276816">
        <w:rPr>
          <w:b/>
          <w:i/>
        </w:rPr>
        <w:t>Sintaxis:</w:t>
      </w:r>
      <w:r>
        <w:t xml:space="preserve"> </w:t>
      </w:r>
      <w:r w:rsidRPr="00276816">
        <w:rPr>
          <w:i/>
        </w:rPr>
        <w:t>nmap -p 25,443,587 &lt;IP_servidor_Exchange&gt;</w:t>
      </w:r>
    </w:p>
    <w:p w:rsidR="00276816" w:rsidRDefault="00276816" w:rsidP="00276816">
      <w:pPr>
        <w:pStyle w:val="Prrafodelista"/>
        <w:ind w:left="1353"/>
      </w:pPr>
    </w:p>
    <w:p w:rsidR="00666C90" w:rsidRDefault="00666C90" w:rsidP="00276816">
      <w:pPr>
        <w:pStyle w:val="Prrafodelista"/>
        <w:numPr>
          <w:ilvl w:val="0"/>
          <w:numId w:val="6"/>
        </w:numPr>
      </w:pPr>
      <w:r w:rsidRPr="00276816">
        <w:rPr>
          <w:b/>
          <w:i/>
        </w:rPr>
        <w:t>Uso:</w:t>
      </w:r>
      <w:r>
        <w:t xml:space="preserve"> Ejecutar Nmap desde un equipo en la filial para verificar si los puertos necesarios para el correo </w:t>
      </w:r>
      <w:r w:rsidRPr="00276816">
        <w:rPr>
          <w:b/>
          <w:i/>
        </w:rPr>
        <w:t>(25 para SMTP, 443 para HTTPS/OWA/MAPI, 587 para SMTP con autenticación)</w:t>
      </w:r>
      <w:r>
        <w:t xml:space="preserve"> están abiertos y accesibles desde la red de la filial hacia el servidor Exchange central. Si Nmap muestra un puerto como </w:t>
      </w:r>
      <w:r w:rsidRPr="00276816">
        <w:rPr>
          <w:b/>
          <w:i/>
        </w:rPr>
        <w:t>filtered o closed,</w:t>
      </w:r>
      <w:r>
        <w:t xml:space="preserve"> indica un problema de firewall o de servicio.</w:t>
      </w:r>
    </w:p>
    <w:p w:rsidR="00666C90" w:rsidRPr="00F2320D" w:rsidRDefault="00666C90" w:rsidP="00F2320D">
      <w:pPr>
        <w:pStyle w:val="Prrafodelista"/>
        <w:numPr>
          <w:ilvl w:val="0"/>
          <w:numId w:val="5"/>
        </w:numPr>
      </w:pPr>
      <w:r w:rsidRPr="00F2320D">
        <w:rPr>
          <w:b/>
          <w:i/>
        </w:rPr>
        <w:t>Telnet:</w:t>
      </w:r>
      <w:r w:rsidRPr="00F2320D">
        <w:t xml:space="preserve"> </w:t>
      </w:r>
      <w:r w:rsidRPr="00F2320D">
        <w:rPr>
          <w:i/>
        </w:rPr>
        <w:t>telnet &lt;IP_servidor_Exchange&gt; &lt;Puerto&gt; (ej., telnet 192.168.1.10 25).</w:t>
      </w:r>
      <w:r w:rsidRPr="00F2320D">
        <w:t xml:space="preserve"> Para verificar si se establece una conexión al puerto.</w:t>
      </w:r>
    </w:p>
    <w:p w:rsidR="00A90698" w:rsidRDefault="00666C90" w:rsidP="00F2320D">
      <w:pPr>
        <w:pStyle w:val="Prrafodelista"/>
        <w:numPr>
          <w:ilvl w:val="0"/>
          <w:numId w:val="5"/>
        </w:numPr>
      </w:pPr>
      <w:r w:rsidRPr="00F2320D">
        <w:rPr>
          <w:b/>
          <w:i/>
        </w:rPr>
        <w:t>Consola de Administración de Colas (Queue Viewer) en el Administrador de Exchange Toolbox:</w:t>
      </w:r>
      <w:r w:rsidRPr="00F2320D">
        <w:t xml:space="preserve"> Para ver si hay mensajes atascados.</w:t>
      </w:r>
    </w:p>
    <w:p w:rsidR="008754B4" w:rsidRDefault="008754B4" w:rsidP="008754B4">
      <w:r w:rsidRPr="008754B4">
        <w:rPr>
          <w:b/>
          <w:i/>
          <w:sz w:val="28"/>
        </w:rPr>
        <w:t>Fase 3: Identificación de la Causa Raíz y Solución Definitiva</w:t>
      </w:r>
    </w:p>
    <w:p w:rsidR="008754B4" w:rsidRDefault="008754B4" w:rsidP="008754B4">
      <w:r>
        <w:t>Una vez acotado el problema, se procede a la identificación de la causa y su resolución.</w:t>
      </w:r>
    </w:p>
    <w:p w:rsidR="008754B4" w:rsidRDefault="008754B4" w:rsidP="008754B4">
      <w:pPr>
        <w:pStyle w:val="Prrafodelista"/>
        <w:numPr>
          <w:ilvl w:val="0"/>
          <w:numId w:val="1"/>
        </w:numPr>
        <w:rPr>
          <w:b/>
          <w:i/>
        </w:rPr>
      </w:pPr>
      <w:r w:rsidRPr="008754B4">
        <w:rPr>
          <w:b/>
          <w:i/>
        </w:rPr>
        <w:t>Método:</w:t>
      </w:r>
    </w:p>
    <w:p w:rsidR="008754B4" w:rsidRPr="008754B4" w:rsidRDefault="008754B4" w:rsidP="008754B4">
      <w:pPr>
        <w:pStyle w:val="Prrafodelista"/>
        <w:ind w:left="502"/>
        <w:rPr>
          <w:b/>
          <w:i/>
        </w:rPr>
      </w:pPr>
    </w:p>
    <w:p w:rsidR="008754B4" w:rsidRDefault="008754B4" w:rsidP="008754B4">
      <w:pPr>
        <w:pStyle w:val="Prrafodelista"/>
        <w:numPr>
          <w:ilvl w:val="0"/>
          <w:numId w:val="7"/>
        </w:numPr>
      </w:pPr>
      <w:r w:rsidRPr="00386D00">
        <w:rPr>
          <w:b/>
          <w:i/>
        </w:rPr>
        <w:t>Análisis de Logs:</w:t>
      </w:r>
      <w:r>
        <w:t xml:space="preserve"> Profundizar en los logs de eventos de Windows y los logs de Exchange para encontrar mensajes de error específicos que apunten a la causa (ej., errores de disco, servicio caído, problemas de autenticación, errores de certificado).</w:t>
      </w:r>
    </w:p>
    <w:p w:rsidR="008754B4" w:rsidRPr="00386D00" w:rsidRDefault="008754B4" w:rsidP="008754B4">
      <w:pPr>
        <w:pStyle w:val="Prrafodelista"/>
        <w:numPr>
          <w:ilvl w:val="0"/>
          <w:numId w:val="7"/>
        </w:numPr>
        <w:rPr>
          <w:i/>
        </w:rPr>
      </w:pPr>
      <w:r w:rsidRPr="00386D00">
        <w:rPr>
          <w:b/>
          <w:i/>
        </w:rPr>
        <w:t>Verificación de Configuración:</w:t>
      </w:r>
      <w:r>
        <w:t xml:space="preserve"> Revisar la configuración de los componentes implicados </w:t>
      </w:r>
      <w:r w:rsidRPr="00386D00">
        <w:rPr>
          <w:i/>
        </w:rPr>
        <w:t>(firewalls de red, reglas de NAT, configuración de DNS, ajustes de conectores de transporte en Exchange, certificado SSL).</w:t>
      </w:r>
    </w:p>
    <w:p w:rsidR="008754B4" w:rsidRDefault="008754B4" w:rsidP="008754B4">
      <w:pPr>
        <w:pStyle w:val="Prrafodelista"/>
        <w:numPr>
          <w:ilvl w:val="0"/>
          <w:numId w:val="7"/>
        </w:numPr>
      </w:pPr>
      <w:r w:rsidRPr="00386D00">
        <w:rPr>
          <w:b/>
          <w:i/>
        </w:rPr>
        <w:t>Pruebas de Funcionalidad Específicas:</w:t>
      </w:r>
      <w:r>
        <w:t xml:space="preserve"> Tras una posible solución, ejecutar pruebas dirigidas (ej., enviar un correo de prueba, acceder a OWA).</w:t>
      </w:r>
    </w:p>
    <w:p w:rsidR="00386D00" w:rsidRDefault="00386D00" w:rsidP="00386D00">
      <w:pPr>
        <w:pStyle w:val="Prrafodelista"/>
      </w:pPr>
    </w:p>
    <w:p w:rsidR="008754B4" w:rsidRDefault="008754B4" w:rsidP="008754B4">
      <w:pPr>
        <w:pStyle w:val="Prrafodelista"/>
        <w:numPr>
          <w:ilvl w:val="0"/>
          <w:numId w:val="1"/>
        </w:numPr>
        <w:rPr>
          <w:b/>
          <w:i/>
        </w:rPr>
      </w:pPr>
      <w:r w:rsidRPr="008754B4">
        <w:rPr>
          <w:b/>
          <w:i/>
        </w:rPr>
        <w:t>Comprobación de las Causas de la Incidencia (Método Científico):</w:t>
      </w:r>
    </w:p>
    <w:p w:rsidR="00386D00" w:rsidRPr="008754B4" w:rsidRDefault="00386D00" w:rsidP="00386D00">
      <w:pPr>
        <w:pStyle w:val="Prrafodelista"/>
        <w:ind w:left="502"/>
        <w:rPr>
          <w:b/>
          <w:i/>
        </w:rPr>
      </w:pPr>
    </w:p>
    <w:p w:rsidR="008754B4" w:rsidRDefault="008754B4" w:rsidP="00386D00">
      <w:pPr>
        <w:pStyle w:val="Prrafodelista"/>
        <w:numPr>
          <w:ilvl w:val="0"/>
          <w:numId w:val="8"/>
        </w:numPr>
      </w:pPr>
      <w:r w:rsidRPr="00386D00">
        <w:rPr>
          <w:b/>
          <w:i/>
        </w:rPr>
        <w:t>Hipótesis:</w:t>
      </w:r>
      <w:r>
        <w:t xml:space="preserve"> Basado en los síntomas y el diagnóstico, formular una hipótesis sobre la causa del problema (ej., "el firewall de la filial está bloqueando el puerto 25").</w:t>
      </w:r>
    </w:p>
    <w:p w:rsidR="008754B4" w:rsidRDefault="008754B4" w:rsidP="00386D00">
      <w:pPr>
        <w:pStyle w:val="Prrafodelista"/>
        <w:numPr>
          <w:ilvl w:val="0"/>
          <w:numId w:val="8"/>
        </w:numPr>
      </w:pPr>
      <w:r w:rsidRPr="00386D00">
        <w:rPr>
          <w:b/>
          <w:i/>
        </w:rPr>
        <w:t>Prueba de Hipótesis:</w:t>
      </w:r>
      <w:r>
        <w:t xml:space="preserve"> Realizar un cambio controlado para probar la hipótesis (ej., abrir temporalmente el puerto 25 en el firewall de la filial).</w:t>
      </w:r>
    </w:p>
    <w:p w:rsidR="00386D00" w:rsidRDefault="00386D00" w:rsidP="00386D00">
      <w:pPr>
        <w:pStyle w:val="Prrafodelista"/>
      </w:pPr>
    </w:p>
    <w:p w:rsidR="008754B4" w:rsidRDefault="008754B4" w:rsidP="00386D00">
      <w:pPr>
        <w:pStyle w:val="Prrafodelista"/>
        <w:numPr>
          <w:ilvl w:val="0"/>
          <w:numId w:val="8"/>
        </w:numPr>
      </w:pPr>
      <w:r w:rsidRPr="00386D00">
        <w:rPr>
          <w:b/>
          <w:i/>
        </w:rPr>
        <w:lastRenderedPageBreak/>
        <w:t>Verificación:</w:t>
      </w:r>
      <w:r>
        <w:t xml:space="preserve"> Comprobar si el problema se resuelve. Si sí, la hipótesis es probable. Si no, se descarta y se formula una nueva.</w:t>
      </w:r>
    </w:p>
    <w:p w:rsidR="008754B4" w:rsidRDefault="008754B4" w:rsidP="00386D00">
      <w:pPr>
        <w:pStyle w:val="Prrafodelista"/>
        <w:numPr>
          <w:ilvl w:val="0"/>
          <w:numId w:val="8"/>
        </w:numPr>
      </w:pPr>
      <w:r w:rsidRPr="00386D00">
        <w:rPr>
          <w:b/>
          <w:i/>
        </w:rPr>
        <w:t>Implementación de la Solución Definitiva:</w:t>
      </w:r>
      <w:r>
        <w:t xml:space="preserve"> Una vez identificada y verificada la causa raíz, aplicar la solución de forma permanente (ej., crear una regla de firewall persistente, reemplazar un certificado caducado, reiniciar un servicio crítico).</w:t>
      </w:r>
    </w:p>
    <w:p w:rsidR="00386D00" w:rsidRDefault="00386D00" w:rsidP="00386D00">
      <w:pPr>
        <w:pStyle w:val="Prrafodelista"/>
      </w:pPr>
    </w:p>
    <w:p w:rsidR="008754B4" w:rsidRDefault="008754B4" w:rsidP="008754B4">
      <w:pPr>
        <w:pStyle w:val="Prrafodelista"/>
        <w:numPr>
          <w:ilvl w:val="0"/>
          <w:numId w:val="1"/>
        </w:numPr>
        <w:rPr>
          <w:b/>
          <w:i/>
        </w:rPr>
      </w:pPr>
      <w:r w:rsidRPr="008754B4">
        <w:rPr>
          <w:b/>
          <w:i/>
        </w:rPr>
        <w:t>Herramientas/Técnicas:</w:t>
      </w:r>
    </w:p>
    <w:p w:rsidR="00386D00" w:rsidRPr="008754B4" w:rsidRDefault="00386D00" w:rsidP="00386D00">
      <w:pPr>
        <w:pStyle w:val="Prrafodelista"/>
        <w:ind w:left="502"/>
        <w:rPr>
          <w:b/>
          <w:i/>
        </w:rPr>
      </w:pPr>
    </w:p>
    <w:p w:rsidR="008754B4" w:rsidRDefault="008754B4" w:rsidP="00386D00">
      <w:pPr>
        <w:pStyle w:val="Prrafodelista"/>
        <w:numPr>
          <w:ilvl w:val="0"/>
          <w:numId w:val="9"/>
        </w:numPr>
      </w:pPr>
      <w:r w:rsidRPr="00386D00">
        <w:rPr>
          <w:b/>
          <w:i/>
        </w:rPr>
        <w:t>Visor de Eventos:</w:t>
      </w:r>
      <w:r>
        <w:t xml:space="preserve"> Para eventos de sistema, aplicación, y logs específicos de Exchange.</w:t>
      </w:r>
    </w:p>
    <w:p w:rsidR="008754B4" w:rsidRDefault="008754B4" w:rsidP="00386D00">
      <w:pPr>
        <w:pStyle w:val="Prrafodelista"/>
        <w:numPr>
          <w:ilvl w:val="0"/>
          <w:numId w:val="9"/>
        </w:numPr>
      </w:pPr>
      <w:r w:rsidRPr="00386D00">
        <w:rPr>
          <w:b/>
          <w:i/>
        </w:rPr>
        <w:t>Firewall de Windows con seguridad avanzada:</w:t>
      </w:r>
      <w:r>
        <w:t xml:space="preserve"> Para revisar o modificar reglas.</w:t>
      </w:r>
    </w:p>
    <w:p w:rsidR="00386D00" w:rsidRDefault="00386D00" w:rsidP="00386D00">
      <w:pPr>
        <w:jc w:val="center"/>
      </w:pPr>
      <w:r w:rsidRPr="00386D00">
        <w:rPr>
          <w:noProof/>
          <w:lang w:eastAsia="es-ES"/>
        </w:rPr>
        <w:drawing>
          <wp:inline distT="0" distB="0" distL="0" distR="0" wp14:anchorId="2603C43E" wp14:editId="798C3478">
            <wp:extent cx="3303083" cy="16764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18285" cy="1684115"/>
                    </a:xfrm>
                    <a:prstGeom prst="rect">
                      <a:avLst/>
                    </a:prstGeom>
                  </pic:spPr>
                </pic:pic>
              </a:graphicData>
            </a:graphic>
          </wp:inline>
        </w:drawing>
      </w:r>
    </w:p>
    <w:p w:rsidR="008754B4" w:rsidRDefault="008754B4" w:rsidP="00386D00">
      <w:pPr>
        <w:pStyle w:val="Prrafodelista"/>
        <w:numPr>
          <w:ilvl w:val="0"/>
          <w:numId w:val="9"/>
        </w:numPr>
      </w:pPr>
      <w:r w:rsidRPr="00386D00">
        <w:rPr>
          <w:b/>
          <w:i/>
        </w:rPr>
        <w:t>Consola de Administración de Directivas de Grupo (GPMC):</w:t>
      </w:r>
      <w:r>
        <w:t xml:space="preserve"> Si hay GPOs que puedan estar afectando la red o la seguridad.</w:t>
      </w:r>
    </w:p>
    <w:p w:rsidR="008754B4" w:rsidRDefault="008754B4" w:rsidP="00386D00">
      <w:pPr>
        <w:pStyle w:val="Prrafodelista"/>
        <w:numPr>
          <w:ilvl w:val="0"/>
          <w:numId w:val="9"/>
        </w:numPr>
      </w:pPr>
      <w:r w:rsidRPr="00386D00">
        <w:rPr>
          <w:b/>
          <w:i/>
        </w:rPr>
        <w:t>Centro de Administración de Exchange (EAC) / Exchange Management Shell (EMS):</w:t>
      </w:r>
      <w:r>
        <w:t xml:space="preserve"> Para revisar y modificar la configuración de Exchange.</w:t>
      </w:r>
    </w:p>
    <w:p w:rsidR="00802B92" w:rsidRPr="00802B92" w:rsidRDefault="00802B92" w:rsidP="00802B92">
      <w:pPr>
        <w:rPr>
          <w:b/>
          <w:i/>
          <w:sz w:val="28"/>
        </w:rPr>
      </w:pPr>
      <w:r w:rsidRPr="00802B92">
        <w:rPr>
          <w:b/>
          <w:i/>
          <w:sz w:val="28"/>
        </w:rPr>
        <w:t>Fase 4: Verificación y Cierre</w:t>
      </w:r>
    </w:p>
    <w:p w:rsidR="00802B92" w:rsidRDefault="00802B92" w:rsidP="00802B92">
      <w:pPr>
        <w:pStyle w:val="Prrafodelista"/>
        <w:numPr>
          <w:ilvl w:val="0"/>
          <w:numId w:val="1"/>
        </w:numPr>
        <w:rPr>
          <w:b/>
          <w:i/>
        </w:rPr>
      </w:pPr>
      <w:r w:rsidRPr="00802B92">
        <w:rPr>
          <w:b/>
          <w:i/>
        </w:rPr>
        <w:t>Método:</w:t>
      </w:r>
    </w:p>
    <w:p w:rsidR="00802B92" w:rsidRPr="00802B92" w:rsidRDefault="00802B92" w:rsidP="00802B92">
      <w:pPr>
        <w:pStyle w:val="Prrafodelista"/>
        <w:ind w:left="502"/>
        <w:rPr>
          <w:b/>
          <w:i/>
        </w:rPr>
      </w:pPr>
    </w:p>
    <w:p w:rsidR="00802B92" w:rsidRDefault="00802B92" w:rsidP="00802B92">
      <w:pPr>
        <w:pStyle w:val="Prrafodelista"/>
        <w:numPr>
          <w:ilvl w:val="0"/>
          <w:numId w:val="10"/>
        </w:numPr>
      </w:pPr>
      <w:r w:rsidRPr="00802B92">
        <w:rPr>
          <w:b/>
          <w:i/>
        </w:rPr>
        <w:t>Pruebas End-to-End:</w:t>
      </w:r>
      <w:r>
        <w:t xml:space="preserve"> Confirmar con los usuarios de la filial que pueden enviar y recibir correos sin problemas, y que todas las funcionalidades (OWA, calendario) están operativas.</w:t>
      </w:r>
    </w:p>
    <w:p w:rsidR="00802B92" w:rsidRDefault="00802B92" w:rsidP="00802B92">
      <w:pPr>
        <w:pStyle w:val="Prrafodelista"/>
        <w:numPr>
          <w:ilvl w:val="0"/>
          <w:numId w:val="10"/>
        </w:numPr>
      </w:pPr>
      <w:r w:rsidRPr="00802B92">
        <w:rPr>
          <w:b/>
          <w:i/>
        </w:rPr>
        <w:t>Monitoreo Post-Resolución:</w:t>
      </w:r>
      <w:r>
        <w:t xml:space="preserve"> Mantener una vigilancia más estrecha durante un tiempo para asegurar que el problema no recurre.</w:t>
      </w:r>
    </w:p>
    <w:p w:rsidR="00802B92" w:rsidRDefault="00802B92" w:rsidP="00802B92">
      <w:pPr>
        <w:pStyle w:val="Prrafodelista"/>
        <w:numPr>
          <w:ilvl w:val="0"/>
          <w:numId w:val="10"/>
        </w:numPr>
      </w:pPr>
      <w:r w:rsidRPr="00802B92">
        <w:rPr>
          <w:b/>
          <w:i/>
        </w:rPr>
        <w:t>Documentación:</w:t>
      </w:r>
      <w:r>
        <w:t xml:space="preserve"> Registrar la incidencia, el diagnóstico, la causa raíz y la solución implementada para futuras referencias.</w:t>
      </w:r>
    </w:p>
    <w:p w:rsidR="00802B92" w:rsidRDefault="00802B92" w:rsidP="00802B92">
      <w:pPr>
        <w:pStyle w:val="Prrafodelista"/>
      </w:pPr>
    </w:p>
    <w:p w:rsidR="00802B92" w:rsidRDefault="00802B92" w:rsidP="00802B92">
      <w:pPr>
        <w:pStyle w:val="Prrafodelista"/>
        <w:numPr>
          <w:ilvl w:val="0"/>
          <w:numId w:val="1"/>
        </w:numPr>
        <w:rPr>
          <w:b/>
          <w:i/>
        </w:rPr>
      </w:pPr>
      <w:r w:rsidRPr="00802B92">
        <w:rPr>
          <w:b/>
          <w:i/>
        </w:rPr>
        <w:t>Herramientas/Técnicas:</w:t>
      </w:r>
    </w:p>
    <w:p w:rsidR="00802B92" w:rsidRPr="00802B92" w:rsidRDefault="00802B92" w:rsidP="00802B92">
      <w:pPr>
        <w:pStyle w:val="Prrafodelista"/>
        <w:ind w:left="502"/>
        <w:rPr>
          <w:b/>
          <w:i/>
        </w:rPr>
      </w:pPr>
    </w:p>
    <w:p w:rsidR="00802B92" w:rsidRPr="00802B92" w:rsidRDefault="00802B92" w:rsidP="00802B92">
      <w:pPr>
        <w:pStyle w:val="Prrafodelista"/>
        <w:numPr>
          <w:ilvl w:val="0"/>
          <w:numId w:val="10"/>
        </w:numPr>
        <w:rPr>
          <w:i/>
        </w:rPr>
      </w:pPr>
      <w:r w:rsidRPr="00802B92">
        <w:rPr>
          <w:i/>
        </w:rPr>
        <w:t>Comunicación directa con los usuarios.</w:t>
      </w:r>
    </w:p>
    <w:p w:rsidR="00802B92" w:rsidRPr="00802B92" w:rsidRDefault="00802B92" w:rsidP="00802B92">
      <w:pPr>
        <w:pStyle w:val="Prrafodelista"/>
        <w:numPr>
          <w:ilvl w:val="0"/>
          <w:numId w:val="10"/>
        </w:numPr>
        <w:rPr>
          <w:i/>
        </w:rPr>
      </w:pPr>
      <w:r w:rsidRPr="00802B92">
        <w:rPr>
          <w:i/>
        </w:rPr>
        <w:t>Monitoreo del rendimiento del servidor.</w:t>
      </w:r>
    </w:p>
    <w:p w:rsidR="00802B92" w:rsidRPr="00802B92" w:rsidRDefault="00802B92" w:rsidP="00802B92">
      <w:pPr>
        <w:pStyle w:val="Prrafodelista"/>
        <w:numPr>
          <w:ilvl w:val="0"/>
          <w:numId w:val="10"/>
        </w:numPr>
        <w:rPr>
          <w:i/>
        </w:rPr>
      </w:pPr>
      <w:r w:rsidRPr="00802B92">
        <w:rPr>
          <w:i/>
        </w:rPr>
        <w:t>Sistema de tickets/incidencias.</w:t>
      </w:r>
    </w:p>
    <w:p w:rsidR="00EE2B85" w:rsidRPr="00EE2B85" w:rsidRDefault="00EE2B85" w:rsidP="00EE2B85">
      <w:pPr>
        <w:pStyle w:val="Ttulo2"/>
        <w:jc w:val="left"/>
        <w:rPr>
          <w:i/>
          <w:color w:val="auto"/>
          <w:sz w:val="28"/>
          <w:szCs w:val="22"/>
        </w:rPr>
      </w:pPr>
      <w:bookmarkStart w:id="2" w:name="_Toc199705720"/>
      <w:r w:rsidRPr="00EE2B85">
        <w:rPr>
          <w:i/>
          <w:color w:val="auto"/>
          <w:sz w:val="36"/>
        </w:rPr>
        <w:lastRenderedPageBreak/>
        <w:t>Pregunta 2:</w:t>
      </w:r>
      <w:bookmarkEnd w:id="2"/>
    </w:p>
    <w:p w:rsidR="00EE2B85" w:rsidRDefault="00EE2B85" w:rsidP="00EE2B85">
      <w:pPr>
        <w:rPr>
          <w:b/>
          <w:i/>
          <w:sz w:val="26"/>
          <w:szCs w:val="26"/>
        </w:rPr>
      </w:pPr>
      <w:r w:rsidRPr="00EE2B85">
        <w:rPr>
          <w:b/>
          <w:i/>
          <w:sz w:val="26"/>
          <w:szCs w:val="26"/>
        </w:rPr>
        <w:t>¿Qué medidas urgentes pueden llevarse a cabo para limitar los daños y mantener/reestablecer el servicio de mensajería en la oficina?</w:t>
      </w:r>
    </w:p>
    <w:p w:rsidR="00914879" w:rsidRDefault="00914879" w:rsidP="00914879">
      <w:r>
        <w:t>En una situación crítica donde el correo ha dejado de funcionar, las medidas urgentes se centran en la mitigación y la restauración del servicio lo más rápido posible, incluso si no es la solución definitiva.</w:t>
      </w:r>
    </w:p>
    <w:p w:rsidR="00914879" w:rsidRDefault="00914879" w:rsidP="00914879">
      <w:pPr>
        <w:pStyle w:val="Prrafodelista"/>
        <w:numPr>
          <w:ilvl w:val="0"/>
          <w:numId w:val="11"/>
        </w:numPr>
        <w:rPr>
          <w:b/>
          <w:i/>
        </w:rPr>
      </w:pPr>
      <w:r w:rsidRPr="00914879">
        <w:rPr>
          <w:b/>
          <w:i/>
        </w:rPr>
        <w:t>Comunicación Interna y Externa:</w:t>
      </w:r>
    </w:p>
    <w:p w:rsidR="008E246C" w:rsidRPr="00914879" w:rsidRDefault="008E246C" w:rsidP="008E246C">
      <w:pPr>
        <w:pStyle w:val="Prrafodelista"/>
        <w:ind w:left="360"/>
        <w:rPr>
          <w:b/>
          <w:i/>
        </w:rPr>
      </w:pPr>
    </w:p>
    <w:p w:rsidR="00914879" w:rsidRDefault="00914879" w:rsidP="008E246C">
      <w:pPr>
        <w:pStyle w:val="Prrafodelista"/>
        <w:numPr>
          <w:ilvl w:val="0"/>
          <w:numId w:val="12"/>
        </w:numPr>
      </w:pPr>
      <w:r w:rsidRPr="00211665">
        <w:rPr>
          <w:b/>
          <w:i/>
        </w:rPr>
        <w:t>Informar a la Dirección:</w:t>
      </w:r>
      <w:r>
        <w:t xml:space="preserve"> Notificar inmediatamente a la gerencia sobre la incidencia y su impacto.</w:t>
      </w:r>
    </w:p>
    <w:p w:rsidR="00211665" w:rsidRDefault="00211665" w:rsidP="00211665">
      <w:pPr>
        <w:pStyle w:val="Prrafodelista"/>
      </w:pPr>
    </w:p>
    <w:p w:rsidR="00914879" w:rsidRDefault="00914879" w:rsidP="008E246C">
      <w:pPr>
        <w:pStyle w:val="Prrafodelista"/>
        <w:numPr>
          <w:ilvl w:val="0"/>
          <w:numId w:val="12"/>
        </w:numPr>
      </w:pPr>
      <w:r w:rsidRPr="00211665">
        <w:rPr>
          <w:b/>
          <w:i/>
        </w:rPr>
        <w:t>Notificar a los Usuarios Afectados:</w:t>
      </w:r>
      <w:r>
        <w:t xml:space="preserve"> Informar a los usuarios de la filial sobre el problema, el tiempo estimado de resolución (si se sabe) y cualquier medida alternativa.</w:t>
      </w:r>
    </w:p>
    <w:p w:rsidR="00211665" w:rsidRDefault="00211665" w:rsidP="00211665">
      <w:pPr>
        <w:pStyle w:val="Prrafodelista"/>
      </w:pPr>
    </w:p>
    <w:p w:rsidR="00914879" w:rsidRDefault="00914879" w:rsidP="008E246C">
      <w:pPr>
        <w:pStyle w:val="Prrafodelista"/>
        <w:numPr>
          <w:ilvl w:val="0"/>
          <w:numId w:val="12"/>
        </w:numPr>
      </w:pPr>
      <w:r w:rsidRPr="00211665">
        <w:rPr>
          <w:b/>
          <w:i/>
        </w:rPr>
        <w:t>Mensaje de Ausencia (Auto-Reply) para Correo Externo (si es posible):</w:t>
      </w:r>
      <w:r>
        <w:t xml:space="preserve"> Si el problema afecta la recepción de correo externo, configurar un mensaje automático en el firewall de correo o en el DNS (si es posible y temporalmente) informando a los remitentes externos sobre la interrupción.</w:t>
      </w:r>
    </w:p>
    <w:p w:rsidR="008E246C" w:rsidRDefault="008E246C" w:rsidP="008E246C">
      <w:pPr>
        <w:pStyle w:val="Prrafodelista"/>
      </w:pPr>
    </w:p>
    <w:p w:rsidR="00914879" w:rsidRDefault="00914879" w:rsidP="00914879">
      <w:pPr>
        <w:pStyle w:val="Prrafodelista"/>
        <w:numPr>
          <w:ilvl w:val="0"/>
          <w:numId w:val="11"/>
        </w:numPr>
        <w:rPr>
          <w:b/>
          <w:i/>
        </w:rPr>
      </w:pPr>
      <w:r w:rsidRPr="00914879">
        <w:rPr>
          <w:b/>
          <w:i/>
        </w:rPr>
        <w:t>Restablecimiento Básico del Servicio (Workarounds Rápidos):</w:t>
      </w:r>
    </w:p>
    <w:p w:rsidR="008E246C" w:rsidRPr="00914879" w:rsidRDefault="008E246C" w:rsidP="008E246C">
      <w:pPr>
        <w:pStyle w:val="Prrafodelista"/>
        <w:ind w:left="360"/>
        <w:rPr>
          <w:b/>
          <w:i/>
        </w:rPr>
      </w:pPr>
    </w:p>
    <w:p w:rsidR="00914879" w:rsidRDefault="00914879" w:rsidP="008E246C">
      <w:pPr>
        <w:pStyle w:val="Prrafodelista"/>
        <w:numPr>
          <w:ilvl w:val="0"/>
          <w:numId w:val="12"/>
        </w:numPr>
      </w:pPr>
      <w:r w:rsidRPr="00211665">
        <w:rPr>
          <w:b/>
          <w:i/>
        </w:rPr>
        <w:t>Verificación de Servicios Críticos:</w:t>
      </w:r>
      <w:r>
        <w:t xml:space="preserve"> Asegurarse de que los servicios principales de Exchange </w:t>
      </w:r>
      <w:r w:rsidRPr="00211665">
        <w:rPr>
          <w:i/>
        </w:rPr>
        <w:t>(Microsoft Exchange Information Store, Microsoft Exchange Transport)</w:t>
      </w:r>
      <w:r>
        <w:t xml:space="preserve"> y el servicio de </w:t>
      </w:r>
      <w:r w:rsidRPr="00211665">
        <w:rPr>
          <w:b/>
          <w:i/>
        </w:rPr>
        <w:t>Active Directory</w:t>
      </w:r>
      <w:r>
        <w:t xml:space="preserve"> estén en ejecución en el servidor central. Si no lo están, intentar iniciarlos.</w:t>
      </w:r>
    </w:p>
    <w:p w:rsidR="00211665" w:rsidRDefault="00211665" w:rsidP="00211665">
      <w:pPr>
        <w:pStyle w:val="Prrafodelista"/>
      </w:pPr>
    </w:p>
    <w:p w:rsidR="00914879" w:rsidRDefault="00914879" w:rsidP="008E246C">
      <w:pPr>
        <w:pStyle w:val="Prrafodelista"/>
        <w:numPr>
          <w:ilvl w:val="0"/>
          <w:numId w:val="12"/>
        </w:numPr>
      </w:pPr>
      <w:r w:rsidRPr="00211665">
        <w:rPr>
          <w:b/>
          <w:i/>
        </w:rPr>
        <w:t>Reiniciar Servicios Clave:</w:t>
      </w:r>
      <w:r>
        <w:t xml:space="preserve"> Si los servicios están "colgados", intentar reiniciar solo los servicios de Exchange afectados. Si la situación es muy crítica y no hay otra opción, un reinicio completo del servidor Exchange/DC.</w:t>
      </w:r>
    </w:p>
    <w:p w:rsidR="00211665" w:rsidRDefault="00211665" w:rsidP="00211665">
      <w:pPr>
        <w:pStyle w:val="Prrafodelista"/>
      </w:pPr>
    </w:p>
    <w:p w:rsidR="00914879" w:rsidRDefault="00914879" w:rsidP="008E246C">
      <w:pPr>
        <w:pStyle w:val="Prrafodelista"/>
        <w:numPr>
          <w:ilvl w:val="0"/>
          <w:numId w:val="12"/>
        </w:numPr>
        <w:rPr>
          <w:b/>
          <w:i/>
        </w:rPr>
      </w:pPr>
      <w:r w:rsidRPr="00211665">
        <w:rPr>
          <w:b/>
          <w:i/>
        </w:rPr>
        <w:t>Bypass Temporal del Firewall (con Precaución):</w:t>
      </w:r>
      <w:r>
        <w:t xml:space="preserve"> Si se sospecha fuertemente de un problema de firewall en la filial o en el perímetro, y el riesgo es aceptable para una restauración urgente, se podría deshabilitar temporalmente reglas restrictivas o el firewall completo (solo para pruebas y por un tiempo muy limitado) para ver si el correo fluye. </w:t>
      </w:r>
      <w:r w:rsidRPr="00211665">
        <w:rPr>
          <w:b/>
          <w:i/>
        </w:rPr>
        <w:t>¡Esto debe hacerse con extrema precaución y ser revertido inmediatamente después de la prueba!</w:t>
      </w:r>
    </w:p>
    <w:p w:rsidR="00211665" w:rsidRPr="00211665" w:rsidRDefault="00211665" w:rsidP="00211665">
      <w:pPr>
        <w:pStyle w:val="Prrafodelista"/>
        <w:rPr>
          <w:b/>
          <w:i/>
        </w:rPr>
      </w:pPr>
    </w:p>
    <w:p w:rsidR="00914879" w:rsidRDefault="00914879" w:rsidP="008E246C">
      <w:pPr>
        <w:pStyle w:val="Prrafodelista"/>
        <w:numPr>
          <w:ilvl w:val="0"/>
          <w:numId w:val="12"/>
        </w:numPr>
      </w:pPr>
      <w:r w:rsidRPr="00211665">
        <w:rPr>
          <w:b/>
          <w:i/>
        </w:rPr>
        <w:t>Redirección de DNS (si solo falla una filial):</w:t>
      </w:r>
      <w:r>
        <w:t xml:space="preserve"> Si el problema es específico de la resolución DNS en la filial, intentar configurar manualmente los DNS en algunos equipos de la filial para que apunten directamente al DC central (si aún no lo hacen).</w:t>
      </w:r>
    </w:p>
    <w:p w:rsidR="008E246C" w:rsidRDefault="008E246C" w:rsidP="008E246C">
      <w:pPr>
        <w:pStyle w:val="Prrafodelista"/>
      </w:pPr>
    </w:p>
    <w:p w:rsidR="00211665" w:rsidRDefault="00211665" w:rsidP="008E246C">
      <w:pPr>
        <w:pStyle w:val="Prrafodelista"/>
      </w:pPr>
    </w:p>
    <w:p w:rsidR="00914879" w:rsidRDefault="00914879" w:rsidP="00914879">
      <w:pPr>
        <w:pStyle w:val="Prrafodelista"/>
        <w:numPr>
          <w:ilvl w:val="0"/>
          <w:numId w:val="11"/>
        </w:numPr>
        <w:rPr>
          <w:b/>
          <w:i/>
        </w:rPr>
      </w:pPr>
      <w:r w:rsidRPr="00914879">
        <w:rPr>
          <w:b/>
          <w:i/>
        </w:rPr>
        <w:lastRenderedPageBreak/>
        <w:t>Acceso Alternativo al Correo (si el buzón está online):</w:t>
      </w:r>
    </w:p>
    <w:p w:rsidR="008E246C" w:rsidRPr="008E246C" w:rsidRDefault="008E246C" w:rsidP="008E246C">
      <w:pPr>
        <w:pStyle w:val="Prrafodelista"/>
        <w:ind w:left="360"/>
        <w:rPr>
          <w:b/>
          <w:i/>
        </w:rPr>
      </w:pPr>
    </w:p>
    <w:p w:rsidR="00914879" w:rsidRDefault="00914879" w:rsidP="008E246C">
      <w:pPr>
        <w:pStyle w:val="Prrafodelista"/>
        <w:numPr>
          <w:ilvl w:val="0"/>
          <w:numId w:val="12"/>
        </w:numPr>
      </w:pPr>
      <w:r w:rsidRPr="00AA0A15">
        <w:rPr>
          <w:b/>
          <w:i/>
        </w:rPr>
        <w:t>Outlook en la Web (OWA):</w:t>
      </w:r>
      <w:r>
        <w:t xml:space="preserve"> Si el servidor Exchange en la red central está funcionando y el problema es solo de conectividad del cliente de </w:t>
      </w:r>
      <w:r w:rsidRPr="00AA0A15">
        <w:rPr>
          <w:b/>
          <w:i/>
        </w:rPr>
        <w:t>Outlook</w:t>
      </w:r>
      <w:r>
        <w:t xml:space="preserve"> o de red de la filial, instruir a los usuarios para que accedan a su correo a través de </w:t>
      </w:r>
      <w:r w:rsidRPr="00AA0A15">
        <w:rPr>
          <w:b/>
          <w:i/>
        </w:rPr>
        <w:t>OWA</w:t>
      </w:r>
      <w:r>
        <w:t xml:space="preserve"> desde cualquier dispositivo con acceso a internet.</w:t>
      </w:r>
    </w:p>
    <w:p w:rsidR="00AA0A15" w:rsidRDefault="00AA0A15" w:rsidP="00AA0A15">
      <w:pPr>
        <w:pStyle w:val="Prrafodelista"/>
      </w:pPr>
    </w:p>
    <w:p w:rsidR="00914879" w:rsidRDefault="00914879" w:rsidP="008E246C">
      <w:pPr>
        <w:pStyle w:val="Prrafodelista"/>
        <w:numPr>
          <w:ilvl w:val="0"/>
          <w:numId w:val="12"/>
        </w:numPr>
      </w:pPr>
      <w:r w:rsidRPr="00AA0A15">
        <w:rPr>
          <w:b/>
          <w:i/>
        </w:rPr>
        <w:t>Acceso Móvil (ActiveSync):</w:t>
      </w:r>
      <w:r>
        <w:t xml:space="preserve"> Si el problema no afecta a </w:t>
      </w:r>
      <w:r w:rsidRPr="00AA0A15">
        <w:rPr>
          <w:b/>
          <w:i/>
        </w:rPr>
        <w:t>ActiveSync,</w:t>
      </w:r>
      <w:r>
        <w:t xml:space="preserve"> los usuarios pueden seguir usando sus dispositivos móviles para acceder al correo.</w:t>
      </w:r>
    </w:p>
    <w:p w:rsidR="008E246C" w:rsidRDefault="008E246C" w:rsidP="008E246C">
      <w:pPr>
        <w:pStyle w:val="Prrafodelista"/>
      </w:pPr>
    </w:p>
    <w:p w:rsidR="00914879" w:rsidRDefault="00914879" w:rsidP="00914879">
      <w:pPr>
        <w:pStyle w:val="Prrafodelista"/>
        <w:numPr>
          <w:ilvl w:val="0"/>
          <w:numId w:val="11"/>
        </w:numPr>
        <w:rPr>
          <w:b/>
          <w:i/>
        </w:rPr>
      </w:pPr>
      <w:r w:rsidRPr="00914879">
        <w:rPr>
          <w:b/>
          <w:i/>
        </w:rPr>
        <w:t>Aislamiento y Mitigación de Daños:</w:t>
      </w:r>
    </w:p>
    <w:p w:rsidR="008E246C" w:rsidRPr="00914879" w:rsidRDefault="008E246C" w:rsidP="008E246C">
      <w:pPr>
        <w:pStyle w:val="Prrafodelista"/>
        <w:ind w:left="360"/>
        <w:rPr>
          <w:b/>
          <w:i/>
        </w:rPr>
      </w:pPr>
    </w:p>
    <w:p w:rsidR="00914879" w:rsidRDefault="00914879" w:rsidP="008E246C">
      <w:pPr>
        <w:pStyle w:val="Prrafodelista"/>
        <w:numPr>
          <w:ilvl w:val="0"/>
          <w:numId w:val="12"/>
        </w:numPr>
      </w:pPr>
      <w:r w:rsidRPr="00AA0A15">
        <w:rPr>
          <w:b/>
          <w:i/>
        </w:rPr>
        <w:t>Detener el Flujo Problemático:</w:t>
      </w:r>
      <w:r>
        <w:t xml:space="preserve"> Si el problema es causado por un volumen masivo de </w:t>
      </w:r>
      <w:r w:rsidRPr="00AA0A15">
        <w:rPr>
          <w:b/>
          <w:i/>
        </w:rPr>
        <w:t>spam</w:t>
      </w:r>
      <w:r>
        <w:t xml:space="preserve"> o un ataque </w:t>
      </w:r>
      <w:r w:rsidRPr="00AA0A15">
        <w:rPr>
          <w:b/>
          <w:i/>
        </w:rPr>
        <w:t>DDoS</w:t>
      </w:r>
      <w:r>
        <w:t xml:space="preserve">, aislar temporalmente el conector de recepción externo o la conexión </w:t>
      </w:r>
      <w:r w:rsidRPr="00AA0A15">
        <w:rPr>
          <w:b/>
          <w:i/>
        </w:rPr>
        <w:t>WAN</w:t>
      </w:r>
      <w:r>
        <w:t xml:space="preserve"> de la filial para evitar que el problema se propague o sature el servidor.</w:t>
      </w:r>
    </w:p>
    <w:p w:rsidR="00AA0A15" w:rsidRDefault="00AA0A15" w:rsidP="00AA0A15">
      <w:pPr>
        <w:pStyle w:val="Prrafodelista"/>
      </w:pPr>
    </w:p>
    <w:p w:rsidR="00914879" w:rsidRDefault="00914879" w:rsidP="008E246C">
      <w:pPr>
        <w:pStyle w:val="Prrafodelista"/>
        <w:numPr>
          <w:ilvl w:val="0"/>
          <w:numId w:val="12"/>
        </w:numPr>
      </w:pPr>
      <w:r w:rsidRPr="00AA0A15">
        <w:rPr>
          <w:b/>
          <w:i/>
        </w:rPr>
        <w:t>Recuperación de Elementos:</w:t>
      </w:r>
      <w:r>
        <w:t xml:space="preserve"> Si se detecta corrupción de datos o pérdida de elementos, iniciar el proceso de recuperación desde las copias de seguridad lo antes posible.</w:t>
      </w:r>
    </w:p>
    <w:p w:rsidR="00AA0A15" w:rsidRDefault="00AA0A15" w:rsidP="00AA0A15">
      <w:pPr>
        <w:pStyle w:val="Prrafodelista"/>
      </w:pPr>
    </w:p>
    <w:p w:rsidR="00EE2B85" w:rsidRPr="00AA0A15" w:rsidRDefault="00914879" w:rsidP="00AA0A15">
      <w:pPr>
        <w:rPr>
          <w:i/>
        </w:rPr>
      </w:pPr>
      <w:r w:rsidRPr="00AA0A15">
        <w:rPr>
          <w:i/>
        </w:rPr>
        <w:t>El objetivo de estas medidas urgentes es minimizar el impacto en la productividad de la empresa y permitir la comunicación básica mientras se diagnostica y se aplica una solución definitiva.</w:t>
      </w:r>
    </w:p>
    <w:p w:rsidR="008E246C" w:rsidRDefault="00165401" w:rsidP="00165401">
      <w:pPr>
        <w:pStyle w:val="Ttulo1"/>
        <w:rPr>
          <w:i/>
          <w:sz w:val="28"/>
          <w:u w:val="single"/>
        </w:rPr>
      </w:pPr>
      <w:bookmarkStart w:id="3" w:name="_Toc199705721"/>
      <w:r w:rsidRPr="00165401">
        <w:rPr>
          <w:i/>
          <w:sz w:val="28"/>
          <w:u w:val="single"/>
        </w:rPr>
        <w:t>Cómo Usar Nmap para Detectar Problemas de Conectividad de Red</w:t>
      </w:r>
      <w:bookmarkEnd w:id="3"/>
    </w:p>
    <w:p w:rsidR="00165401" w:rsidRDefault="007A182E" w:rsidP="00165401">
      <w:pPr>
        <w:rPr>
          <w:i/>
        </w:rPr>
      </w:pPr>
      <w:r w:rsidRPr="007A182E">
        <w:t xml:space="preserve">Nmap es una herramienta de escaneo de puertos y descubrimiento de red muy potente. En nuestro escenario de "correo que no funciona en la filial", </w:t>
      </w:r>
      <w:r w:rsidRPr="007A182E">
        <w:rPr>
          <w:b/>
          <w:i/>
        </w:rPr>
        <w:t>Nmap</w:t>
      </w:r>
      <w:r w:rsidRPr="007A182E">
        <w:rPr>
          <w:i/>
        </w:rPr>
        <w:t xml:space="preserve"> nos podría ayudar a verificar si los puertos necesarios para </w:t>
      </w:r>
      <w:r w:rsidRPr="007A182E">
        <w:rPr>
          <w:b/>
          <w:i/>
        </w:rPr>
        <w:t>Exchange Server</w:t>
      </w:r>
      <w:r w:rsidRPr="007A182E">
        <w:rPr>
          <w:i/>
        </w:rPr>
        <w:t xml:space="preserve"> están abiertos y accesibles desde el punt</w:t>
      </w:r>
      <w:r>
        <w:rPr>
          <w:i/>
        </w:rPr>
        <w:t>o de vista de la filial hacia el</w:t>
      </w:r>
      <w:r w:rsidRPr="007A182E">
        <w:rPr>
          <w:i/>
        </w:rPr>
        <w:t xml:space="preserve"> servidor central.</w:t>
      </w:r>
    </w:p>
    <w:p w:rsidR="007A182E" w:rsidRDefault="00353B74" w:rsidP="00353B74">
      <w:pPr>
        <w:pStyle w:val="Prrafodelista"/>
        <w:numPr>
          <w:ilvl w:val="0"/>
          <w:numId w:val="13"/>
        </w:numPr>
        <w:rPr>
          <w:b/>
          <w:i/>
          <w:sz w:val="26"/>
          <w:szCs w:val="26"/>
        </w:rPr>
      </w:pPr>
      <w:r w:rsidRPr="00353B74">
        <w:rPr>
          <w:b/>
          <w:i/>
          <w:sz w:val="26"/>
          <w:szCs w:val="26"/>
        </w:rPr>
        <w:t>Pasos a seguir:</w:t>
      </w:r>
    </w:p>
    <w:p w:rsidR="00353B74" w:rsidRDefault="00353B74" w:rsidP="00353B74">
      <w:pPr>
        <w:pStyle w:val="Prrafodelista"/>
        <w:ind w:left="360"/>
        <w:rPr>
          <w:b/>
          <w:i/>
          <w:sz w:val="26"/>
          <w:szCs w:val="26"/>
        </w:rPr>
      </w:pPr>
    </w:p>
    <w:p w:rsidR="00353B74" w:rsidRDefault="00353B74" w:rsidP="00353B74">
      <w:pPr>
        <w:pStyle w:val="Prrafodelista"/>
        <w:numPr>
          <w:ilvl w:val="0"/>
          <w:numId w:val="14"/>
        </w:numPr>
      </w:pPr>
      <w:r>
        <w:t xml:space="preserve">Instalar Nmap en la </w:t>
      </w:r>
      <w:r w:rsidRPr="00353B74">
        <w:rPr>
          <w:b/>
          <w:i/>
        </w:rPr>
        <w:t>VM de Windows Server 2022:</w:t>
      </w:r>
      <w:r>
        <w:t xml:space="preserve"> Aunque en un escenario real lo instalarías en un equipo de la filial para probar la conectividad desde allí, para esta práctica, puedes instalarlo directamente en tu servidor Exchange/DC. Esto te permitirá ejecutar el comando y obtener la captura.</w:t>
      </w:r>
    </w:p>
    <w:p w:rsidR="00353B74" w:rsidRDefault="00353B74" w:rsidP="00353B74">
      <w:pPr>
        <w:pStyle w:val="Prrafodelista"/>
      </w:pPr>
    </w:p>
    <w:p w:rsidR="00353B74" w:rsidRDefault="00353B74" w:rsidP="00353B74">
      <w:pPr>
        <w:pStyle w:val="Prrafodelista"/>
        <w:numPr>
          <w:ilvl w:val="0"/>
          <w:numId w:val="14"/>
        </w:numPr>
      </w:pPr>
      <w:r w:rsidRPr="00353B74">
        <w:rPr>
          <w:b/>
          <w:i/>
        </w:rPr>
        <w:t>Identificar la IP de tu Servidor Exchange/DC:</w:t>
      </w:r>
      <w:r>
        <w:t xml:space="preserve"> Necesitarás la dirección IP del servidor donde tienes Exchange instalado.</w:t>
      </w:r>
    </w:p>
    <w:p w:rsidR="00353B74" w:rsidRDefault="00353B74" w:rsidP="00353B74">
      <w:pPr>
        <w:pStyle w:val="Prrafodelista"/>
      </w:pPr>
    </w:p>
    <w:p w:rsidR="00353B74" w:rsidRDefault="00353B74" w:rsidP="00353B74">
      <w:pPr>
        <w:pStyle w:val="Prrafodelista"/>
        <w:numPr>
          <w:ilvl w:val="0"/>
          <w:numId w:val="15"/>
        </w:numPr>
      </w:pPr>
      <w:r>
        <w:t>En la VM de Windows Server 2022, abrir el Símbolo del sistema o PowerShell.</w:t>
      </w:r>
    </w:p>
    <w:p w:rsidR="00353B74" w:rsidRDefault="00353B74" w:rsidP="00353B74">
      <w:pPr>
        <w:pStyle w:val="Prrafodelista"/>
        <w:numPr>
          <w:ilvl w:val="0"/>
          <w:numId w:val="15"/>
        </w:numPr>
      </w:pPr>
      <w:r>
        <w:t xml:space="preserve">Escribir </w:t>
      </w:r>
      <w:r w:rsidRPr="00353B74">
        <w:rPr>
          <w:b/>
          <w:i/>
        </w:rPr>
        <w:t>ipconfig</w:t>
      </w:r>
      <w:r>
        <w:t xml:space="preserve"> y presiona Enter. Buscar el adaptador de red y anota la Dirección IPv4 (ej., 192.168.1.10).</w:t>
      </w:r>
    </w:p>
    <w:p w:rsidR="00CD0634" w:rsidRPr="00531986" w:rsidRDefault="00CD0634" w:rsidP="00CD0634">
      <w:pPr>
        <w:rPr>
          <w:b/>
          <w:i/>
          <w:sz w:val="28"/>
        </w:rPr>
      </w:pPr>
      <w:r w:rsidRPr="00531986">
        <w:rPr>
          <w:b/>
          <w:i/>
          <w:sz w:val="28"/>
        </w:rPr>
        <w:lastRenderedPageBreak/>
        <w:t>Pasos Detallados para Usar Nmap:</w:t>
      </w:r>
    </w:p>
    <w:p w:rsidR="00CD0634" w:rsidRPr="00641C49" w:rsidRDefault="00CD0634" w:rsidP="00CD0634">
      <w:pPr>
        <w:rPr>
          <w:b/>
          <w:i/>
        </w:rPr>
      </w:pPr>
      <w:r w:rsidRPr="00641C49">
        <w:rPr>
          <w:b/>
          <w:i/>
        </w:rPr>
        <w:t>Descargar e Instalar Nmap:</w:t>
      </w:r>
    </w:p>
    <w:p w:rsidR="00CD0634" w:rsidRDefault="00CD0634" w:rsidP="00641C49">
      <w:pPr>
        <w:pStyle w:val="Prrafodelista"/>
        <w:numPr>
          <w:ilvl w:val="0"/>
          <w:numId w:val="16"/>
        </w:numPr>
      </w:pPr>
      <w:r>
        <w:t xml:space="preserve">En </w:t>
      </w:r>
      <w:r w:rsidR="00E86DB8">
        <w:t xml:space="preserve">la </w:t>
      </w:r>
      <w:r w:rsidRPr="00641C49">
        <w:rPr>
          <w:b/>
          <w:i/>
        </w:rPr>
        <w:t>VM de Windows Server 2022,</w:t>
      </w:r>
      <w:r w:rsidR="00E86DB8">
        <w:t xml:space="preserve"> abrir</w:t>
      </w:r>
      <w:r>
        <w:t xml:space="preserve"> un navegador web</w:t>
      </w:r>
      <w:r w:rsidR="00E86DB8">
        <w:t>.</w:t>
      </w:r>
    </w:p>
    <w:p w:rsidR="00CD0634" w:rsidRPr="00641C49" w:rsidRDefault="00E86DB8" w:rsidP="00641C49">
      <w:pPr>
        <w:pStyle w:val="Prrafodelista"/>
        <w:numPr>
          <w:ilvl w:val="0"/>
          <w:numId w:val="16"/>
        </w:numPr>
        <w:rPr>
          <w:b/>
          <w:i/>
        </w:rPr>
      </w:pPr>
      <w:r>
        <w:t>Ir</w:t>
      </w:r>
      <w:r w:rsidR="00CD0634">
        <w:t xml:space="preserve"> al enlace oficial de descarga de </w:t>
      </w:r>
      <w:r w:rsidR="00CD0634" w:rsidRPr="00641C49">
        <w:rPr>
          <w:b/>
        </w:rPr>
        <w:t>Nmap</w:t>
      </w:r>
      <w:r w:rsidR="00CD0634">
        <w:t xml:space="preserve">: </w:t>
      </w:r>
      <w:hyperlink r:id="rId17" w:history="1">
        <w:r w:rsidRPr="00641C49">
          <w:rPr>
            <w:rStyle w:val="Hipervnculo"/>
            <w:b/>
            <w:i/>
          </w:rPr>
          <w:t>https://nmap.org/download.html</w:t>
        </w:r>
      </w:hyperlink>
    </w:p>
    <w:p w:rsidR="00CD0634" w:rsidRPr="00641C49" w:rsidRDefault="00641C49" w:rsidP="00641C49">
      <w:pPr>
        <w:pStyle w:val="Prrafodelista"/>
        <w:numPr>
          <w:ilvl w:val="0"/>
          <w:numId w:val="16"/>
        </w:numPr>
      </w:pPr>
      <w:r>
        <w:t xml:space="preserve">Busca la sección </w:t>
      </w:r>
      <w:r w:rsidR="00CD0634" w:rsidRPr="00641C49">
        <w:rPr>
          <w:b/>
          <w:i/>
        </w:rPr>
        <w:t>Microsoft Windows binaries</w:t>
      </w:r>
      <w:r w:rsidR="00CD0634">
        <w:t xml:space="preserve"> y descarga el instalador de Windows </w:t>
      </w:r>
      <w:r w:rsidR="00CD0634" w:rsidRPr="00641C49">
        <w:rPr>
          <w:i/>
        </w:rPr>
        <w:t>(normalmente nmap-&lt;version&gt;-setup.exe).</w:t>
      </w:r>
    </w:p>
    <w:p w:rsidR="00641C49" w:rsidRDefault="00641C49" w:rsidP="00641C49">
      <w:pPr>
        <w:jc w:val="center"/>
      </w:pPr>
      <w:r w:rsidRPr="00641C49">
        <w:drawing>
          <wp:inline distT="0" distB="0" distL="0" distR="0" wp14:anchorId="12C5D768" wp14:editId="4AE57557">
            <wp:extent cx="3162300" cy="232970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68196" cy="2334049"/>
                    </a:xfrm>
                    <a:prstGeom prst="rect">
                      <a:avLst/>
                    </a:prstGeom>
                  </pic:spPr>
                </pic:pic>
              </a:graphicData>
            </a:graphic>
          </wp:inline>
        </w:drawing>
      </w:r>
    </w:p>
    <w:p w:rsidR="00CD0634" w:rsidRDefault="00CD0634" w:rsidP="00641C49">
      <w:pPr>
        <w:pStyle w:val="Prrafodelista"/>
        <w:numPr>
          <w:ilvl w:val="0"/>
          <w:numId w:val="17"/>
        </w:numPr>
      </w:pPr>
      <w:r>
        <w:t>Ejecuta el instalador. Sigue las instrucciones del asistente, aceptando los términos y dejando las opciones de instalación predeterminadas (asegúrate de que se instale la herramienta de línea de comandos).</w:t>
      </w:r>
    </w:p>
    <w:p w:rsidR="00641C49" w:rsidRDefault="00641C49" w:rsidP="00641C49">
      <w:pPr>
        <w:jc w:val="center"/>
      </w:pPr>
      <w:r w:rsidRPr="00641C49">
        <w:drawing>
          <wp:inline distT="0" distB="0" distL="0" distR="0" wp14:anchorId="5FD36C29" wp14:editId="4CE94DC4">
            <wp:extent cx="2307191" cy="183832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312673" cy="1842693"/>
                    </a:xfrm>
                    <a:prstGeom prst="rect">
                      <a:avLst/>
                    </a:prstGeom>
                  </pic:spPr>
                </pic:pic>
              </a:graphicData>
            </a:graphic>
          </wp:inline>
        </w:drawing>
      </w:r>
      <w:r w:rsidRPr="00641C49">
        <w:drawing>
          <wp:inline distT="0" distB="0" distL="0" distR="0" wp14:anchorId="2D592F1F" wp14:editId="517186B6">
            <wp:extent cx="2356032" cy="1819275"/>
            <wp:effectExtent l="0" t="0" r="635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65190" cy="1826346"/>
                    </a:xfrm>
                    <a:prstGeom prst="rect">
                      <a:avLst/>
                    </a:prstGeom>
                  </pic:spPr>
                </pic:pic>
              </a:graphicData>
            </a:graphic>
          </wp:inline>
        </w:drawing>
      </w:r>
    </w:p>
    <w:p w:rsidR="00CD0634" w:rsidRPr="00641C49" w:rsidRDefault="00CD0634" w:rsidP="00CD0634">
      <w:pPr>
        <w:rPr>
          <w:b/>
          <w:i/>
        </w:rPr>
      </w:pPr>
      <w:r w:rsidRPr="00641C49">
        <w:rPr>
          <w:b/>
          <w:i/>
        </w:rPr>
        <w:t>Ejecutar Nmap desde el Símbolo del Sistema o PowerShell:</w:t>
      </w:r>
    </w:p>
    <w:p w:rsidR="00CD0634" w:rsidRDefault="00641C49" w:rsidP="00CD0634">
      <w:r>
        <w:t>Abrir</w:t>
      </w:r>
      <w:r w:rsidR="00CD0634">
        <w:t xml:space="preserve"> el Símbolo del sistema (CMD) o PowerShell como Administrador en tu VM.</w:t>
      </w:r>
      <w:r>
        <w:t xml:space="preserve"> </w:t>
      </w:r>
      <w:r w:rsidR="00CD0634">
        <w:t>Aquí ejecutarás los comandos de Nmap.</w:t>
      </w:r>
    </w:p>
    <w:p w:rsidR="00641C49" w:rsidRDefault="00641C49" w:rsidP="00641C49">
      <w:pPr>
        <w:jc w:val="center"/>
      </w:pPr>
      <w:r w:rsidRPr="00641C49">
        <w:drawing>
          <wp:inline distT="0" distB="0" distL="0" distR="0" wp14:anchorId="0B49D4C7" wp14:editId="2A7495E9">
            <wp:extent cx="2294484" cy="122872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305408" cy="1234575"/>
                    </a:xfrm>
                    <a:prstGeom prst="rect">
                      <a:avLst/>
                    </a:prstGeom>
                  </pic:spPr>
                </pic:pic>
              </a:graphicData>
            </a:graphic>
          </wp:inline>
        </w:drawing>
      </w:r>
    </w:p>
    <w:p w:rsidR="000A3271" w:rsidRDefault="000A3271" w:rsidP="00CD0634">
      <w:pPr>
        <w:rPr>
          <w:b/>
          <w:i/>
        </w:rPr>
      </w:pPr>
    </w:p>
    <w:p w:rsidR="00CD0634" w:rsidRPr="00641C49" w:rsidRDefault="00CD0634" w:rsidP="00CD0634">
      <w:pPr>
        <w:rPr>
          <w:b/>
          <w:i/>
        </w:rPr>
      </w:pPr>
      <w:r w:rsidRPr="00641C49">
        <w:rPr>
          <w:b/>
          <w:i/>
        </w:rPr>
        <w:t>Escenarios de Prueba con Nmap:</w:t>
      </w:r>
    </w:p>
    <w:p w:rsidR="00CD0634" w:rsidRDefault="00CD0634" w:rsidP="00641C49">
      <w:pPr>
        <w:pStyle w:val="Prrafodelista"/>
        <w:numPr>
          <w:ilvl w:val="0"/>
          <w:numId w:val="18"/>
        </w:numPr>
        <w:rPr>
          <w:i/>
        </w:rPr>
      </w:pPr>
      <w:r w:rsidRPr="00641C49">
        <w:rPr>
          <w:b/>
        </w:rPr>
        <w:t>Escenario 1:</w:t>
      </w:r>
      <w:r w:rsidRPr="00641C49">
        <w:rPr>
          <w:i/>
        </w:rPr>
        <w:t xml:space="preserve"> Verificar Puertos Clave de Exchange (Simulación de Conectividad Exitosa)</w:t>
      </w:r>
      <w:r w:rsidR="00440C58">
        <w:rPr>
          <w:i/>
        </w:rPr>
        <w:t>.</w:t>
      </w:r>
    </w:p>
    <w:p w:rsidR="00440C58" w:rsidRPr="00641C49" w:rsidRDefault="00440C58" w:rsidP="00440C58">
      <w:pPr>
        <w:pStyle w:val="Prrafodelista"/>
        <w:rPr>
          <w:i/>
        </w:rPr>
      </w:pPr>
    </w:p>
    <w:p w:rsidR="00CD0634" w:rsidRDefault="00CD0634" w:rsidP="00440C58">
      <w:pPr>
        <w:pStyle w:val="Prrafodelista"/>
        <w:numPr>
          <w:ilvl w:val="0"/>
          <w:numId w:val="19"/>
        </w:numPr>
        <w:rPr>
          <w:i/>
        </w:rPr>
      </w:pPr>
      <w:r w:rsidRPr="00440C58">
        <w:rPr>
          <w:i/>
        </w:rPr>
        <w:t>Este comando simula que los puertos están abiertos y accesibles, que es lo que esperaríamos en un entorno funcional.</w:t>
      </w:r>
    </w:p>
    <w:p w:rsidR="00C95B1F" w:rsidRPr="00440C58" w:rsidRDefault="00C95B1F" w:rsidP="00C95B1F">
      <w:pPr>
        <w:pStyle w:val="Prrafodelista"/>
        <w:ind w:left="1636"/>
        <w:rPr>
          <w:i/>
        </w:rPr>
      </w:pPr>
    </w:p>
    <w:p w:rsidR="00CD0634" w:rsidRPr="00440C58" w:rsidRDefault="00CD0634" w:rsidP="00440C58">
      <w:pPr>
        <w:pStyle w:val="Prrafodelista"/>
        <w:numPr>
          <w:ilvl w:val="0"/>
          <w:numId w:val="19"/>
        </w:numPr>
        <w:rPr>
          <w:i/>
        </w:rPr>
      </w:pPr>
      <w:r w:rsidRPr="00440C58">
        <w:rPr>
          <w:i/>
        </w:rPr>
        <w:t>Comando a ejecutar:</w:t>
      </w:r>
    </w:p>
    <w:p w:rsidR="00CD0634" w:rsidRPr="00C95B1F" w:rsidRDefault="00C95B1F" w:rsidP="00440C58">
      <w:pPr>
        <w:jc w:val="center"/>
        <w:rPr>
          <w:rFonts w:ascii="Courier New" w:hAnsi="Courier New" w:cs="Courier New"/>
          <w:sz w:val="22"/>
        </w:rPr>
      </w:pPr>
      <w:r>
        <w:rPr>
          <w:rFonts w:ascii="Courier New" w:hAnsi="Courier New" w:cs="Courier New"/>
        </w:rPr>
        <w:tab/>
      </w:r>
      <w:r>
        <w:rPr>
          <w:rFonts w:ascii="Courier New" w:hAnsi="Courier New" w:cs="Courier New"/>
        </w:rPr>
        <w:tab/>
      </w:r>
      <w:r>
        <w:rPr>
          <w:rFonts w:ascii="Courier New" w:hAnsi="Courier New" w:cs="Courier New"/>
        </w:rPr>
        <w:tab/>
      </w:r>
      <w:r w:rsidR="00440C58" w:rsidRPr="00C95B1F">
        <w:rPr>
          <w:rFonts w:ascii="Courier New" w:hAnsi="Courier New" w:cs="Courier New"/>
          <w:sz w:val="22"/>
        </w:rPr>
        <w:t>nmap -p 25,80,443,587 &lt;IP_del</w:t>
      </w:r>
      <w:r w:rsidR="00CD0634" w:rsidRPr="00C95B1F">
        <w:rPr>
          <w:rFonts w:ascii="Courier New" w:hAnsi="Courier New" w:cs="Courier New"/>
          <w:sz w:val="22"/>
        </w:rPr>
        <w:t>_servidor_Exchange&gt;</w:t>
      </w:r>
    </w:p>
    <w:p w:rsidR="00CD0634" w:rsidRDefault="00CD0634" w:rsidP="00C95B1F">
      <w:pPr>
        <w:pStyle w:val="Prrafodelista"/>
        <w:numPr>
          <w:ilvl w:val="0"/>
          <w:numId w:val="20"/>
        </w:numPr>
      </w:pPr>
      <w:r>
        <w:t>Explicación de los puertos:</w:t>
      </w:r>
    </w:p>
    <w:p w:rsidR="00C95B1F" w:rsidRDefault="00C95B1F" w:rsidP="00C95B1F">
      <w:pPr>
        <w:pStyle w:val="Prrafodelista"/>
        <w:ind w:left="1636"/>
      </w:pPr>
    </w:p>
    <w:p w:rsidR="00CD0634" w:rsidRPr="00C95B1F" w:rsidRDefault="00CD0634" w:rsidP="00C95B1F">
      <w:pPr>
        <w:pStyle w:val="Prrafodelista"/>
        <w:numPr>
          <w:ilvl w:val="0"/>
          <w:numId w:val="21"/>
        </w:numPr>
        <w:rPr>
          <w:i/>
        </w:rPr>
      </w:pPr>
      <w:r w:rsidRPr="00C95B1F">
        <w:rPr>
          <w:b/>
          <w:i/>
        </w:rPr>
        <w:t>25:</w:t>
      </w:r>
      <w:r w:rsidRPr="00C95B1F">
        <w:rPr>
          <w:i/>
        </w:rPr>
        <w:t xml:space="preserve"> SMTP (Envío de correo)</w:t>
      </w:r>
    </w:p>
    <w:p w:rsidR="00CD0634" w:rsidRPr="00C95B1F" w:rsidRDefault="00CD0634" w:rsidP="00C95B1F">
      <w:pPr>
        <w:pStyle w:val="Prrafodelista"/>
        <w:numPr>
          <w:ilvl w:val="0"/>
          <w:numId w:val="21"/>
        </w:numPr>
        <w:rPr>
          <w:i/>
        </w:rPr>
      </w:pPr>
      <w:r w:rsidRPr="00C95B1F">
        <w:rPr>
          <w:b/>
          <w:i/>
        </w:rPr>
        <w:t>80:</w:t>
      </w:r>
      <w:r w:rsidRPr="00C95B1F">
        <w:rPr>
          <w:i/>
        </w:rPr>
        <w:t xml:space="preserve"> HTTP (Redirección de OWA, si no usas HTTPS directamente)</w:t>
      </w:r>
    </w:p>
    <w:p w:rsidR="00CD0634" w:rsidRPr="00C95B1F" w:rsidRDefault="00CD0634" w:rsidP="00C95B1F">
      <w:pPr>
        <w:pStyle w:val="Prrafodelista"/>
        <w:numPr>
          <w:ilvl w:val="0"/>
          <w:numId w:val="21"/>
        </w:numPr>
        <w:rPr>
          <w:i/>
        </w:rPr>
      </w:pPr>
      <w:r w:rsidRPr="00C95B1F">
        <w:rPr>
          <w:b/>
          <w:i/>
        </w:rPr>
        <w:t>443:</w:t>
      </w:r>
      <w:r w:rsidRPr="00C95B1F">
        <w:rPr>
          <w:i/>
        </w:rPr>
        <w:t xml:space="preserve"> HTTPS (OWA, ECP, Autodiscover, MAPI/HTTP, ActiveSync)</w:t>
      </w:r>
    </w:p>
    <w:p w:rsidR="00CD0634" w:rsidRDefault="00CD0634" w:rsidP="00C95B1F">
      <w:pPr>
        <w:pStyle w:val="Prrafodelista"/>
        <w:numPr>
          <w:ilvl w:val="0"/>
          <w:numId w:val="21"/>
        </w:numPr>
        <w:rPr>
          <w:i/>
        </w:rPr>
      </w:pPr>
      <w:r w:rsidRPr="00C95B1F">
        <w:rPr>
          <w:b/>
          <w:i/>
        </w:rPr>
        <w:t>587:</w:t>
      </w:r>
      <w:r w:rsidRPr="00C95B1F">
        <w:rPr>
          <w:i/>
        </w:rPr>
        <w:t xml:space="preserve"> SMTPS (Envío de correo con autenticación, para clientes)</w:t>
      </w:r>
    </w:p>
    <w:p w:rsidR="000A3271" w:rsidRPr="00C95B1F" w:rsidRDefault="000A3271" w:rsidP="000A3271"/>
    <w:p w:rsidR="00CD0634" w:rsidRPr="000A3271" w:rsidRDefault="00CD0634" w:rsidP="00CD0634">
      <w:pPr>
        <w:rPr>
          <w:i/>
        </w:rPr>
      </w:pPr>
      <w:r w:rsidRPr="000A3271">
        <w:rPr>
          <w:i/>
        </w:rPr>
        <w:t>R</w:t>
      </w:r>
      <w:r w:rsidR="00C95B1F" w:rsidRPr="000A3271">
        <w:rPr>
          <w:i/>
        </w:rPr>
        <w:t>esultado Esperado: Veremos</w:t>
      </w:r>
      <w:r w:rsidRPr="000A3271">
        <w:rPr>
          <w:i/>
        </w:rPr>
        <w:t xml:space="preserve"> una salida donde estos puertos se muestran como open.</w:t>
      </w:r>
    </w:p>
    <w:p w:rsidR="00C95B1F" w:rsidRDefault="00C95B1F" w:rsidP="00C95B1F">
      <w:pPr>
        <w:jc w:val="center"/>
      </w:pPr>
      <w:r w:rsidRPr="00C95B1F">
        <w:drawing>
          <wp:inline distT="0" distB="0" distL="0" distR="0" wp14:anchorId="55A7C749" wp14:editId="20952BD7">
            <wp:extent cx="5088860" cy="276225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95547" cy="2765880"/>
                    </a:xfrm>
                    <a:prstGeom prst="rect">
                      <a:avLst/>
                    </a:prstGeom>
                  </pic:spPr>
                </pic:pic>
              </a:graphicData>
            </a:graphic>
          </wp:inline>
        </w:drawing>
      </w:r>
    </w:p>
    <w:p w:rsidR="000A3271" w:rsidRDefault="000A3271">
      <w:pPr>
        <w:spacing w:before="0" w:line="259" w:lineRule="auto"/>
        <w:jc w:val="left"/>
      </w:pPr>
      <w:r>
        <w:br w:type="page"/>
      </w:r>
    </w:p>
    <w:p w:rsidR="000A3271" w:rsidRDefault="000A3271" w:rsidP="000A3271"/>
    <w:p w:rsidR="00CD0634" w:rsidRPr="000A3271" w:rsidRDefault="00CD0634" w:rsidP="000A3271">
      <w:pPr>
        <w:pStyle w:val="Prrafodelista"/>
        <w:numPr>
          <w:ilvl w:val="0"/>
          <w:numId w:val="22"/>
        </w:numPr>
        <w:rPr>
          <w:i/>
        </w:rPr>
      </w:pPr>
      <w:r w:rsidRPr="000A3271">
        <w:rPr>
          <w:b/>
          <w:i/>
        </w:rPr>
        <w:t xml:space="preserve">Escenario 2: </w:t>
      </w:r>
      <w:r w:rsidRPr="000A3271">
        <w:rPr>
          <w:i/>
        </w:rPr>
        <w:t>Simular un P</w:t>
      </w:r>
      <w:r w:rsidR="000A3271">
        <w:rPr>
          <w:i/>
        </w:rPr>
        <w:t>roblema de Firewall:</w:t>
      </w:r>
    </w:p>
    <w:p w:rsidR="00CD0634" w:rsidRDefault="000A3271" w:rsidP="00CD0634">
      <w:r>
        <w:tab/>
      </w:r>
      <w:r w:rsidR="00CD0634">
        <w:t xml:space="preserve">Para demostrar cómo se vería un puerto bloqueado, puedes añadir una </w:t>
      </w:r>
      <w:r>
        <w:tab/>
      </w:r>
      <w:r>
        <w:tab/>
      </w:r>
      <w:r w:rsidR="00CD0634">
        <w:t xml:space="preserve">regla temporal al Firewall de Windows de tu propia VM para bloquear </w:t>
      </w:r>
      <w:r>
        <w:tab/>
      </w:r>
      <w:r>
        <w:tab/>
      </w:r>
      <w:r w:rsidR="00CD0634">
        <w:t>uno de los puertos (ej., el 25).</w:t>
      </w:r>
    </w:p>
    <w:p w:rsidR="00CD0634" w:rsidRPr="000A3271" w:rsidRDefault="000A3271" w:rsidP="00CD0634">
      <w:pPr>
        <w:rPr>
          <w:b/>
          <w:i/>
        </w:rPr>
      </w:pPr>
      <w:r>
        <w:rPr>
          <w:b/>
          <w:i/>
        </w:rPr>
        <w:tab/>
      </w:r>
      <w:r w:rsidR="00CD0634" w:rsidRPr="000A3271">
        <w:rPr>
          <w:b/>
          <w:i/>
        </w:rPr>
        <w:t>Pasos para simular el bloqueo (¡Recuerda revertirlo!):</w:t>
      </w:r>
    </w:p>
    <w:p w:rsidR="00CD0634" w:rsidRPr="00985F63" w:rsidRDefault="000A3271" w:rsidP="00985F63">
      <w:pPr>
        <w:pStyle w:val="Prrafodelista"/>
        <w:numPr>
          <w:ilvl w:val="0"/>
          <w:numId w:val="23"/>
        </w:numPr>
        <w:rPr>
          <w:i/>
        </w:rPr>
      </w:pPr>
      <w:r w:rsidRPr="00985F63">
        <w:rPr>
          <w:i/>
        </w:rPr>
        <w:t>En la</w:t>
      </w:r>
      <w:r w:rsidR="00CD0634" w:rsidRPr="00985F63">
        <w:rPr>
          <w:i/>
        </w:rPr>
        <w:t xml:space="preserve"> VM, abre el Firewall de Windows con seguridad avanzada.</w:t>
      </w:r>
    </w:p>
    <w:p w:rsidR="00985F63" w:rsidRPr="00985F63" w:rsidRDefault="00985F63" w:rsidP="00985F63">
      <w:pPr>
        <w:jc w:val="center"/>
      </w:pPr>
      <w:r w:rsidRPr="00985F63">
        <w:drawing>
          <wp:inline distT="0" distB="0" distL="0" distR="0" wp14:anchorId="15BF954D" wp14:editId="71CF554E">
            <wp:extent cx="2486530" cy="1885950"/>
            <wp:effectExtent l="0" t="0" r="952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503654" cy="1898938"/>
                    </a:xfrm>
                    <a:prstGeom prst="rect">
                      <a:avLst/>
                    </a:prstGeom>
                  </pic:spPr>
                </pic:pic>
              </a:graphicData>
            </a:graphic>
          </wp:inline>
        </w:drawing>
      </w:r>
    </w:p>
    <w:p w:rsidR="00CD0634" w:rsidRPr="00985F63" w:rsidRDefault="000A3271" w:rsidP="00985F63">
      <w:pPr>
        <w:pStyle w:val="Prrafodelista"/>
        <w:numPr>
          <w:ilvl w:val="0"/>
          <w:numId w:val="23"/>
        </w:numPr>
        <w:rPr>
          <w:i/>
        </w:rPr>
      </w:pPr>
      <w:r w:rsidRPr="00985F63">
        <w:rPr>
          <w:i/>
        </w:rPr>
        <w:t>Hacer clic en Reglas de entrada</w:t>
      </w:r>
      <w:r w:rsidR="00CD0634" w:rsidRPr="00985F63">
        <w:rPr>
          <w:i/>
        </w:rPr>
        <w:t>.</w:t>
      </w:r>
    </w:p>
    <w:p w:rsidR="00985F63" w:rsidRPr="00985F63" w:rsidRDefault="002B4BB8" w:rsidP="002B4BB8">
      <w:pPr>
        <w:jc w:val="center"/>
      </w:pPr>
      <w:r w:rsidRPr="002B4BB8">
        <w:drawing>
          <wp:inline distT="0" distB="0" distL="0" distR="0" wp14:anchorId="3A08833A" wp14:editId="739F2581">
            <wp:extent cx="2488633" cy="1876425"/>
            <wp:effectExtent l="0" t="0" r="698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512308" cy="1894276"/>
                    </a:xfrm>
                    <a:prstGeom prst="rect">
                      <a:avLst/>
                    </a:prstGeom>
                  </pic:spPr>
                </pic:pic>
              </a:graphicData>
            </a:graphic>
          </wp:inline>
        </w:drawing>
      </w:r>
    </w:p>
    <w:p w:rsidR="002B4BB8" w:rsidRPr="002B4BB8" w:rsidRDefault="000A3271" w:rsidP="002B4BB8">
      <w:pPr>
        <w:pStyle w:val="Prrafodelista"/>
        <w:numPr>
          <w:ilvl w:val="0"/>
          <w:numId w:val="23"/>
        </w:numPr>
        <w:rPr>
          <w:i/>
        </w:rPr>
      </w:pPr>
      <w:r w:rsidRPr="00985F63">
        <w:rPr>
          <w:i/>
        </w:rPr>
        <w:t>Haz clic en Nueva regla...</w:t>
      </w:r>
      <w:r w:rsidR="00CD0634" w:rsidRPr="00985F63">
        <w:rPr>
          <w:i/>
        </w:rPr>
        <w:t xml:space="preserve"> (en el panel derecho).</w:t>
      </w:r>
    </w:p>
    <w:p w:rsidR="00985F63" w:rsidRPr="00985F63" w:rsidRDefault="002B4BB8" w:rsidP="002B4BB8">
      <w:pPr>
        <w:jc w:val="center"/>
      </w:pPr>
      <w:r w:rsidRPr="002B4BB8">
        <w:drawing>
          <wp:inline distT="0" distB="0" distL="0" distR="0" wp14:anchorId="3B6EB31C" wp14:editId="20DA0CB8">
            <wp:extent cx="2407586" cy="195262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418181" cy="1961218"/>
                    </a:xfrm>
                    <a:prstGeom prst="rect">
                      <a:avLst/>
                    </a:prstGeom>
                  </pic:spPr>
                </pic:pic>
              </a:graphicData>
            </a:graphic>
          </wp:inline>
        </w:drawing>
      </w:r>
    </w:p>
    <w:p w:rsidR="00CD0634" w:rsidRPr="00985F63" w:rsidRDefault="000A3271" w:rsidP="00985F63">
      <w:pPr>
        <w:pStyle w:val="Prrafodelista"/>
        <w:numPr>
          <w:ilvl w:val="0"/>
          <w:numId w:val="23"/>
        </w:numPr>
        <w:rPr>
          <w:i/>
        </w:rPr>
      </w:pPr>
      <w:r w:rsidRPr="00985F63">
        <w:rPr>
          <w:i/>
        </w:rPr>
        <w:lastRenderedPageBreak/>
        <w:t>Selecciona Puerto</w:t>
      </w:r>
      <w:r w:rsidR="00CD0634" w:rsidRPr="00985F63">
        <w:rPr>
          <w:i/>
        </w:rPr>
        <w:t xml:space="preserve"> y haz clic en Siguiente.</w:t>
      </w:r>
    </w:p>
    <w:p w:rsidR="00985F63" w:rsidRPr="00985F63" w:rsidRDefault="002B4BB8" w:rsidP="002B4BB8">
      <w:pPr>
        <w:jc w:val="center"/>
      </w:pPr>
      <w:r w:rsidRPr="002B4BB8">
        <w:drawing>
          <wp:inline distT="0" distB="0" distL="0" distR="0" wp14:anchorId="6826B69F" wp14:editId="3038F26A">
            <wp:extent cx="1988936" cy="156210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005264" cy="1574924"/>
                    </a:xfrm>
                    <a:prstGeom prst="rect">
                      <a:avLst/>
                    </a:prstGeom>
                  </pic:spPr>
                </pic:pic>
              </a:graphicData>
            </a:graphic>
          </wp:inline>
        </w:drawing>
      </w:r>
    </w:p>
    <w:p w:rsidR="002B4BB8" w:rsidRPr="002B4BB8" w:rsidRDefault="00CD0634" w:rsidP="002B4BB8">
      <w:pPr>
        <w:pStyle w:val="Prrafodelista"/>
        <w:numPr>
          <w:ilvl w:val="0"/>
          <w:numId w:val="23"/>
        </w:numPr>
        <w:rPr>
          <w:i/>
        </w:rPr>
      </w:pPr>
      <w:r w:rsidRPr="00985F63">
        <w:rPr>
          <w:i/>
        </w:rPr>
        <w:t>Elige "Puertos locales específicos" y escribe 25. Haz clic en Siguiente.</w:t>
      </w:r>
      <w:r w:rsidR="002B4BB8">
        <w:rPr>
          <w:i/>
        </w:rPr>
        <w:t xml:space="preserve"> </w:t>
      </w:r>
      <w:r w:rsidR="002B4BB8" w:rsidRPr="00985F63">
        <w:rPr>
          <w:i/>
        </w:rPr>
        <w:t>Selecciona "Bloquear la conexión". Haz clic en Siguiente.</w:t>
      </w:r>
    </w:p>
    <w:p w:rsidR="00985F63" w:rsidRPr="002B4BB8" w:rsidRDefault="002B4BB8" w:rsidP="002B4BB8">
      <w:pPr>
        <w:jc w:val="center"/>
      </w:pPr>
      <w:r w:rsidRPr="002B4BB8">
        <w:drawing>
          <wp:inline distT="0" distB="0" distL="0" distR="0" wp14:anchorId="13B8A1A1" wp14:editId="2D1D5E27">
            <wp:extent cx="1979013" cy="1628775"/>
            <wp:effectExtent l="0" t="0" r="254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98871" cy="1645118"/>
                    </a:xfrm>
                    <a:prstGeom prst="rect">
                      <a:avLst/>
                    </a:prstGeom>
                  </pic:spPr>
                </pic:pic>
              </a:graphicData>
            </a:graphic>
          </wp:inline>
        </w:drawing>
      </w:r>
    </w:p>
    <w:p w:rsidR="00CD0634" w:rsidRPr="00985F63" w:rsidRDefault="00CD0634" w:rsidP="00985F63">
      <w:pPr>
        <w:pStyle w:val="Prrafodelista"/>
        <w:numPr>
          <w:ilvl w:val="0"/>
          <w:numId w:val="23"/>
        </w:numPr>
        <w:rPr>
          <w:i/>
        </w:rPr>
      </w:pPr>
      <w:r w:rsidRPr="00985F63">
        <w:rPr>
          <w:i/>
        </w:rPr>
        <w:t>Marca los perfiles (Dominio, Privado, Público) que quieras. Haz clic en Siguiente.</w:t>
      </w:r>
    </w:p>
    <w:p w:rsidR="00985F63" w:rsidRPr="00985F63" w:rsidRDefault="002B4BB8" w:rsidP="002B4BB8">
      <w:pPr>
        <w:jc w:val="center"/>
      </w:pPr>
      <w:r w:rsidRPr="002B4BB8">
        <w:drawing>
          <wp:inline distT="0" distB="0" distL="0" distR="0" wp14:anchorId="5AB1CEA4" wp14:editId="72514690">
            <wp:extent cx="1924050" cy="1521547"/>
            <wp:effectExtent l="0" t="0" r="0" b="254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937280" cy="1532010"/>
                    </a:xfrm>
                    <a:prstGeom prst="rect">
                      <a:avLst/>
                    </a:prstGeom>
                  </pic:spPr>
                </pic:pic>
              </a:graphicData>
            </a:graphic>
          </wp:inline>
        </w:drawing>
      </w:r>
    </w:p>
    <w:p w:rsidR="00CD0634" w:rsidRPr="00985F63" w:rsidRDefault="00CD0634" w:rsidP="00985F63">
      <w:pPr>
        <w:pStyle w:val="Prrafodelista"/>
        <w:numPr>
          <w:ilvl w:val="0"/>
          <w:numId w:val="23"/>
        </w:numPr>
        <w:rPr>
          <w:i/>
        </w:rPr>
      </w:pPr>
      <w:r w:rsidRPr="00985F63">
        <w:rPr>
          <w:i/>
        </w:rPr>
        <w:t>Dale un nombre (ej., "Bloqueo_SMTP_Prueba") y haz clic en Finalizar.</w:t>
      </w:r>
    </w:p>
    <w:p w:rsidR="00985F63" w:rsidRDefault="002B4BB8" w:rsidP="002B4BB8">
      <w:pPr>
        <w:jc w:val="center"/>
      </w:pPr>
      <w:r w:rsidRPr="002B4BB8">
        <w:drawing>
          <wp:inline distT="0" distB="0" distL="0" distR="0" wp14:anchorId="330CEC1D" wp14:editId="11CADA4C">
            <wp:extent cx="2100146" cy="172402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126003" cy="1745252"/>
                    </a:xfrm>
                    <a:prstGeom prst="rect">
                      <a:avLst/>
                    </a:prstGeom>
                  </pic:spPr>
                </pic:pic>
              </a:graphicData>
            </a:graphic>
          </wp:inline>
        </w:drawing>
      </w:r>
    </w:p>
    <w:p w:rsidR="00CD0634" w:rsidRDefault="00CD0634" w:rsidP="002B4BB8">
      <w:pPr>
        <w:pStyle w:val="Prrafodelista"/>
        <w:numPr>
          <w:ilvl w:val="0"/>
          <w:numId w:val="24"/>
        </w:numPr>
      </w:pPr>
      <w:r>
        <w:lastRenderedPageBreak/>
        <w:t>Vuelve a ejecutar el comando Nmap del escenario 1:</w:t>
      </w:r>
    </w:p>
    <w:p w:rsidR="00CD0634" w:rsidRPr="002B4BB8" w:rsidRDefault="00CD0634" w:rsidP="002B4BB8">
      <w:pPr>
        <w:jc w:val="center"/>
        <w:rPr>
          <w:rFonts w:ascii="Courier New" w:hAnsi="Courier New" w:cs="Courier New"/>
          <w:sz w:val="22"/>
        </w:rPr>
      </w:pPr>
      <w:r w:rsidRPr="002B4BB8">
        <w:rPr>
          <w:rFonts w:ascii="Courier New" w:hAnsi="Courier New" w:cs="Courier New"/>
          <w:sz w:val="22"/>
        </w:rPr>
        <w:t>nmap -p 25,80,443,587 &lt;IP_de_tu_servidor_Exchange&gt;</w:t>
      </w:r>
    </w:p>
    <w:p w:rsidR="002B4BB8" w:rsidRPr="00F85923" w:rsidRDefault="00CD0634" w:rsidP="00F85923">
      <w:pPr>
        <w:rPr>
          <w:i/>
        </w:rPr>
      </w:pPr>
      <w:r w:rsidRPr="002B4BB8">
        <w:rPr>
          <w:i/>
        </w:rPr>
        <w:t xml:space="preserve">Resultado Esperado: </w:t>
      </w:r>
      <w:r w:rsidR="00F85923">
        <w:rPr>
          <w:i/>
        </w:rPr>
        <w:t xml:space="preserve">Si ejecutamos el comando anterior desde otra máquina que intente conectarse a nuestro servidor, el puerto 25 </w:t>
      </w:r>
      <w:r w:rsidRPr="002B4BB8">
        <w:rPr>
          <w:i/>
        </w:rPr>
        <w:t>debería aparecer como filtered o closed.</w:t>
      </w:r>
    </w:p>
    <w:p w:rsidR="00353B74" w:rsidRDefault="00CD0634" w:rsidP="00CD0634">
      <w:pPr>
        <w:rPr>
          <w:i/>
        </w:rPr>
      </w:pPr>
      <w:r w:rsidRPr="00F85923">
        <w:rPr>
          <w:i/>
        </w:rPr>
        <w:t>¡MUY IMPORTANTE! Reversión: Elimina la regla de firewall que acabas de crear para que tu Exchange siga funcionando.</w:t>
      </w:r>
    </w:p>
    <w:p w:rsidR="00F85923" w:rsidRDefault="00F85923" w:rsidP="00F85923">
      <w:pPr>
        <w:pStyle w:val="Ttulo1"/>
        <w:rPr>
          <w:i/>
          <w:sz w:val="44"/>
          <w:u w:val="single"/>
        </w:rPr>
      </w:pPr>
      <w:bookmarkStart w:id="4" w:name="_Toc199705722"/>
      <w:r w:rsidRPr="00F85923">
        <w:rPr>
          <w:i/>
          <w:sz w:val="44"/>
          <w:u w:val="single"/>
        </w:rPr>
        <w:t>Interfaz Nmap: Zenmap</w:t>
      </w:r>
      <w:bookmarkEnd w:id="4"/>
    </w:p>
    <w:p w:rsidR="00F85923" w:rsidRDefault="00F85923" w:rsidP="00F85923">
      <w:r w:rsidRPr="00F85923">
        <w:t>Nmap tiene una interfaz gráfica oficial llamada Zenmap. Es una forma mucho más amigable de usar Nmap, especialmente para quienes no están acostumbrados a la línea de comandos.</w:t>
      </w:r>
    </w:p>
    <w:p w:rsidR="00F85923" w:rsidRDefault="00F85923" w:rsidP="00F85923">
      <w:r w:rsidRPr="00F85923">
        <w:t>Zenmap funciona como una envoltura gráfica para Nmap. Te permite construir comandos de Nmap a través de menús y opciones, ver los resultados de forma más estructurada y guardarlos fácilmente</w:t>
      </w:r>
      <w:r>
        <w:t>.</w:t>
      </w:r>
    </w:p>
    <w:p w:rsidR="00F85923" w:rsidRDefault="00F85923" w:rsidP="00F85923">
      <w:pPr>
        <w:jc w:val="center"/>
      </w:pPr>
      <w:bookmarkStart w:id="5" w:name="_GoBack"/>
      <w:bookmarkEnd w:id="5"/>
      <w:r w:rsidRPr="00F85923">
        <w:drawing>
          <wp:inline distT="0" distB="0" distL="0" distR="0" wp14:anchorId="5CD2F720" wp14:editId="5FE31057">
            <wp:extent cx="3190875" cy="1619076"/>
            <wp:effectExtent l="0" t="0" r="0" b="63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204901" cy="1626193"/>
                    </a:xfrm>
                    <a:prstGeom prst="rect">
                      <a:avLst/>
                    </a:prstGeom>
                  </pic:spPr>
                </pic:pic>
              </a:graphicData>
            </a:graphic>
          </wp:inline>
        </w:drawing>
      </w:r>
    </w:p>
    <w:p w:rsidR="00F85923" w:rsidRPr="00F85923" w:rsidRDefault="00F85923" w:rsidP="00F85923">
      <w:pPr>
        <w:rPr>
          <w:b/>
          <w:i/>
        </w:rPr>
      </w:pPr>
      <w:r w:rsidRPr="00F85923">
        <w:rPr>
          <w:b/>
          <w:i/>
        </w:rPr>
        <w:t>Interfaz Principal de Zenmap: Verás un</w:t>
      </w:r>
      <w:r w:rsidRPr="00F85923">
        <w:rPr>
          <w:b/>
          <w:i/>
        </w:rPr>
        <w:t>a ventana con varias secciones:</w:t>
      </w:r>
    </w:p>
    <w:p w:rsidR="00F85923" w:rsidRDefault="00F85923" w:rsidP="00F85923">
      <w:pPr>
        <w:pStyle w:val="Prrafodelista"/>
        <w:numPr>
          <w:ilvl w:val="0"/>
          <w:numId w:val="25"/>
        </w:numPr>
      </w:pPr>
      <w:r w:rsidRPr="00F85923">
        <w:rPr>
          <w:b/>
          <w:i/>
        </w:rPr>
        <w:t>Target</w:t>
      </w:r>
      <w:r w:rsidRPr="00F85923">
        <w:rPr>
          <w:b/>
          <w:i/>
        </w:rPr>
        <w:t xml:space="preserve"> (Destino):</w:t>
      </w:r>
      <w:r>
        <w:t xml:space="preserve"> Aquí introduces la dirección IP o el nombre de host de tu servido</w:t>
      </w:r>
      <w:r>
        <w:t>r Exchange.</w:t>
      </w:r>
    </w:p>
    <w:p w:rsidR="00F85923" w:rsidRDefault="00F85923" w:rsidP="00F85923">
      <w:pPr>
        <w:pStyle w:val="Prrafodelista"/>
        <w:numPr>
          <w:ilvl w:val="0"/>
          <w:numId w:val="25"/>
        </w:numPr>
      </w:pPr>
      <w:r w:rsidRPr="00F85923">
        <w:rPr>
          <w:b/>
          <w:i/>
        </w:rPr>
        <w:t>Profile</w:t>
      </w:r>
      <w:r w:rsidRPr="00F85923">
        <w:rPr>
          <w:b/>
          <w:i/>
        </w:rPr>
        <w:t xml:space="preserve"> (Perfil):</w:t>
      </w:r>
      <w:r>
        <w:t xml:space="preserve"> Un menú desplegable con plantillas de escaneo p</w:t>
      </w:r>
      <w:r>
        <w:t xml:space="preserve">redefinidas (ej., Intense scan, </w:t>
      </w:r>
      <w:r>
        <w:t>Ping sca</w:t>
      </w:r>
      <w:r>
        <w:t>n, Quick scan, Regular scan</w:t>
      </w:r>
      <w:r>
        <w:t>). Para nuestro caso, podríamos usar</w:t>
      </w:r>
      <w:r>
        <w:t xml:space="preserve"> Quick scan o personalizarlo.</w:t>
      </w:r>
    </w:p>
    <w:p w:rsidR="00F85923" w:rsidRDefault="00F85923" w:rsidP="00F85923">
      <w:pPr>
        <w:pStyle w:val="Prrafodelista"/>
        <w:numPr>
          <w:ilvl w:val="0"/>
          <w:numId w:val="25"/>
        </w:numPr>
      </w:pPr>
      <w:r w:rsidRPr="00F85923">
        <w:rPr>
          <w:b/>
          <w:i/>
        </w:rPr>
        <w:t>Command</w:t>
      </w:r>
      <w:r w:rsidRPr="00F85923">
        <w:rPr>
          <w:b/>
          <w:i/>
        </w:rPr>
        <w:t xml:space="preserve"> (Comando):</w:t>
      </w:r>
      <w:r>
        <w:t xml:space="preserve"> A medida que selecciones opciones o perfiles, esta caja mostrará el comando de Nmap de línea de comandos correspondiente. También puedes escri</w:t>
      </w:r>
      <w:r>
        <w:t>bir comandos directamente aquí.</w:t>
      </w:r>
    </w:p>
    <w:p w:rsidR="00F85923" w:rsidRDefault="00F85923" w:rsidP="00F85923">
      <w:pPr>
        <w:pStyle w:val="Prrafodelista"/>
        <w:numPr>
          <w:ilvl w:val="0"/>
          <w:numId w:val="25"/>
        </w:numPr>
      </w:pPr>
      <w:r w:rsidRPr="00F85923">
        <w:rPr>
          <w:b/>
          <w:i/>
        </w:rPr>
        <w:t xml:space="preserve">Scan </w:t>
      </w:r>
      <w:r w:rsidRPr="00F85923">
        <w:rPr>
          <w:b/>
          <w:i/>
        </w:rPr>
        <w:t>(Escanear):</w:t>
      </w:r>
      <w:r>
        <w:t xml:space="preserve"> El</w:t>
      </w:r>
      <w:r>
        <w:t xml:space="preserve"> botón para iniciar el escaneo.</w:t>
      </w:r>
    </w:p>
    <w:p w:rsidR="00F85923" w:rsidRDefault="00F85923" w:rsidP="00F85923">
      <w:pPr>
        <w:pStyle w:val="Prrafodelista"/>
        <w:numPr>
          <w:ilvl w:val="0"/>
          <w:numId w:val="25"/>
        </w:numPr>
      </w:pPr>
      <w:r w:rsidRPr="00F85923">
        <w:rPr>
          <w:b/>
          <w:i/>
        </w:rPr>
        <w:t>Área de Resultados (parte inferior):</w:t>
      </w:r>
      <w:r w:rsidRPr="00F85923">
        <w:rPr>
          <w:i/>
        </w:rPr>
        <w:t xml:space="preserve"> </w:t>
      </w:r>
      <w:r>
        <w:t>Una vez que el escaneo finaliza, los resultados se muestran en varias pestañas:</w:t>
      </w:r>
    </w:p>
    <w:p w:rsidR="00F85923" w:rsidRDefault="00F85923" w:rsidP="00F85923">
      <w:pPr>
        <w:pStyle w:val="Prrafodelista"/>
        <w:numPr>
          <w:ilvl w:val="0"/>
          <w:numId w:val="25"/>
        </w:numPr>
      </w:pPr>
      <w:r w:rsidRPr="00F85923">
        <w:rPr>
          <w:b/>
          <w:i/>
        </w:rPr>
        <w:t>Nmap Output</w:t>
      </w:r>
      <w:r w:rsidRPr="00F85923">
        <w:rPr>
          <w:b/>
          <w:i/>
        </w:rPr>
        <w:t xml:space="preserve"> (Salida de Nmap):</w:t>
      </w:r>
      <w:r>
        <w:t xml:space="preserve"> Muestra la salida de texto cruda del comando Nmap, idéntica a la que verías en la terminal.</w:t>
      </w:r>
    </w:p>
    <w:p w:rsidR="00F85923" w:rsidRDefault="00F85923" w:rsidP="00F85923">
      <w:pPr>
        <w:pStyle w:val="Prrafodelista"/>
        <w:numPr>
          <w:ilvl w:val="0"/>
          <w:numId w:val="25"/>
        </w:numPr>
      </w:pPr>
      <w:r w:rsidRPr="00F85923">
        <w:rPr>
          <w:b/>
          <w:i/>
        </w:rPr>
        <w:t>Ports/Hosts</w:t>
      </w:r>
      <w:r w:rsidRPr="00F85923">
        <w:rPr>
          <w:b/>
          <w:i/>
        </w:rPr>
        <w:t xml:space="preserve"> (Puertos/Hosts):</w:t>
      </w:r>
      <w:r>
        <w:t xml:space="preserve"> Una vista tabular de los puertos encontrados, su estado (abierto, cerrado, filtrado) y el servicio detectado. Esta es la vista más útil para tu práctica.</w:t>
      </w:r>
    </w:p>
    <w:p w:rsidR="00F85923" w:rsidRDefault="00F85923" w:rsidP="00F85923">
      <w:pPr>
        <w:pStyle w:val="Prrafodelista"/>
        <w:numPr>
          <w:ilvl w:val="0"/>
          <w:numId w:val="25"/>
        </w:numPr>
      </w:pPr>
      <w:r w:rsidRPr="00F85923">
        <w:rPr>
          <w:b/>
          <w:i/>
        </w:rPr>
        <w:lastRenderedPageBreak/>
        <w:t>Topology</w:t>
      </w:r>
      <w:r w:rsidRPr="00F85923">
        <w:rPr>
          <w:b/>
          <w:i/>
        </w:rPr>
        <w:t xml:space="preserve"> (Topología):</w:t>
      </w:r>
      <w:r>
        <w:t xml:space="preserve"> Una representación gráfica de la red (para escaneos de rangos más amplios).</w:t>
      </w:r>
    </w:p>
    <w:p w:rsidR="00F85923" w:rsidRDefault="00F85923" w:rsidP="00F85923">
      <w:pPr>
        <w:pStyle w:val="Prrafodelista"/>
        <w:numPr>
          <w:ilvl w:val="0"/>
          <w:numId w:val="25"/>
        </w:numPr>
      </w:pPr>
      <w:r w:rsidRPr="00F85923">
        <w:rPr>
          <w:b/>
          <w:i/>
        </w:rPr>
        <w:t>Host Details</w:t>
      </w:r>
      <w:r w:rsidRPr="00F85923">
        <w:rPr>
          <w:b/>
          <w:i/>
        </w:rPr>
        <w:t xml:space="preserve"> (Detalles del Host):</w:t>
      </w:r>
      <w:r>
        <w:t xml:space="preserve"> Información detallada sobre el host escaneado.</w:t>
      </w:r>
    </w:p>
    <w:p w:rsidR="00F85923" w:rsidRDefault="00F85923" w:rsidP="00F85923">
      <w:pPr>
        <w:pStyle w:val="Prrafodelista"/>
        <w:numPr>
          <w:ilvl w:val="0"/>
          <w:numId w:val="25"/>
        </w:numPr>
      </w:pPr>
      <w:r w:rsidRPr="00F85923">
        <w:rPr>
          <w:b/>
          <w:i/>
        </w:rPr>
        <w:t>Scans</w:t>
      </w:r>
      <w:r w:rsidRPr="00F85923">
        <w:rPr>
          <w:b/>
          <w:i/>
        </w:rPr>
        <w:t xml:space="preserve"> (Escaneos):</w:t>
      </w:r>
      <w:r>
        <w:t xml:space="preserve"> Un historial de los escaneos realizados.</w:t>
      </w:r>
    </w:p>
    <w:p w:rsidR="00BB2254" w:rsidRDefault="00BB2254" w:rsidP="00BB2254">
      <w:pPr>
        <w:rPr>
          <w:b/>
          <w:i/>
          <w:sz w:val="28"/>
        </w:rPr>
      </w:pPr>
      <w:r w:rsidRPr="00BB2254">
        <w:rPr>
          <w:b/>
          <w:i/>
          <w:sz w:val="28"/>
        </w:rPr>
        <w:t>Ejemplo de uso:</w:t>
      </w:r>
    </w:p>
    <w:p w:rsidR="00BB2254" w:rsidRDefault="00B04DA5" w:rsidP="00B04DA5">
      <w:pPr>
        <w:pStyle w:val="Prrafodelista"/>
        <w:numPr>
          <w:ilvl w:val="0"/>
          <w:numId w:val="26"/>
        </w:numPr>
      </w:pPr>
      <w:r>
        <w:t>Abrir</w:t>
      </w:r>
      <w:r w:rsidR="00BB2254">
        <w:t xml:space="preserve"> Zenmap.</w:t>
      </w:r>
    </w:p>
    <w:p w:rsidR="00B04DA5" w:rsidRDefault="00B04DA5" w:rsidP="00B04DA5">
      <w:pPr>
        <w:pStyle w:val="Prrafodelista"/>
      </w:pPr>
    </w:p>
    <w:p w:rsidR="00BB2254" w:rsidRDefault="00B04DA5" w:rsidP="00B04DA5">
      <w:pPr>
        <w:pStyle w:val="Prrafodelista"/>
        <w:numPr>
          <w:ilvl w:val="0"/>
          <w:numId w:val="26"/>
        </w:numPr>
      </w:pPr>
      <w:r>
        <w:t>En el campo Target, escribimos la IP del</w:t>
      </w:r>
      <w:r w:rsidR="00BB2254">
        <w:t xml:space="preserve"> servido</w:t>
      </w:r>
      <w:r>
        <w:t>r Exchange.</w:t>
      </w:r>
    </w:p>
    <w:p w:rsidR="00B04DA5" w:rsidRDefault="00B04DA5" w:rsidP="00B04DA5">
      <w:pPr>
        <w:pStyle w:val="Prrafodelista"/>
      </w:pPr>
    </w:p>
    <w:p w:rsidR="00BB2254" w:rsidRDefault="00B04DA5" w:rsidP="00B04DA5">
      <w:pPr>
        <w:pStyle w:val="Prrafodelista"/>
        <w:numPr>
          <w:ilvl w:val="0"/>
          <w:numId w:val="26"/>
        </w:numPr>
      </w:pPr>
      <w:r>
        <w:t>En el campo Command,</w:t>
      </w:r>
      <w:r w:rsidR="00BB2254">
        <w:t xml:space="preserve"> </w:t>
      </w:r>
      <w:r>
        <w:t>escribimos</w:t>
      </w:r>
      <w:r w:rsidR="00BB2254">
        <w:t xml:space="preserve"> el </w:t>
      </w:r>
      <w:r>
        <w:t xml:space="preserve">siguiente </w:t>
      </w:r>
      <w:r w:rsidR="00BB2254">
        <w:t>comando:</w:t>
      </w:r>
    </w:p>
    <w:p w:rsidR="00BB2254" w:rsidRPr="00B04DA5" w:rsidRDefault="00B04DA5" w:rsidP="00B04DA5">
      <w:pPr>
        <w:jc w:val="center"/>
        <w:rPr>
          <w:rFonts w:ascii="Courier New" w:hAnsi="Courier New" w:cs="Courier New"/>
        </w:rPr>
      </w:pPr>
      <w:r w:rsidRPr="00B04DA5">
        <w:rPr>
          <w:rFonts w:ascii="Courier New" w:hAnsi="Courier New" w:cs="Courier New"/>
        </w:rPr>
        <w:t>nmap -p 25,80,443,587 &lt;IP_del</w:t>
      </w:r>
      <w:r w:rsidR="00BB2254" w:rsidRPr="00B04DA5">
        <w:rPr>
          <w:rFonts w:ascii="Courier New" w:hAnsi="Courier New" w:cs="Courier New"/>
        </w:rPr>
        <w:t>_servidor_Exchange&gt;</w:t>
      </w:r>
    </w:p>
    <w:p w:rsidR="00BB2254" w:rsidRDefault="00B04DA5" w:rsidP="00B04DA5">
      <w:pPr>
        <w:pStyle w:val="Prrafodelista"/>
        <w:numPr>
          <w:ilvl w:val="0"/>
          <w:numId w:val="27"/>
        </w:numPr>
      </w:pPr>
      <w:r>
        <w:t>Hacer clic en el botón Scan.</w:t>
      </w:r>
    </w:p>
    <w:p w:rsidR="00B04DA5" w:rsidRDefault="00B04DA5" w:rsidP="00B04DA5">
      <w:pPr>
        <w:jc w:val="center"/>
      </w:pPr>
      <w:r w:rsidRPr="00B04DA5">
        <w:drawing>
          <wp:inline distT="0" distB="0" distL="0" distR="0" wp14:anchorId="28B118FA" wp14:editId="1BFA2C90">
            <wp:extent cx="3667125" cy="699013"/>
            <wp:effectExtent l="0" t="0" r="0" b="635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687962" cy="702985"/>
                    </a:xfrm>
                    <a:prstGeom prst="rect">
                      <a:avLst/>
                    </a:prstGeom>
                  </pic:spPr>
                </pic:pic>
              </a:graphicData>
            </a:graphic>
          </wp:inline>
        </w:drawing>
      </w:r>
    </w:p>
    <w:p w:rsidR="00B04DA5" w:rsidRDefault="00B04DA5" w:rsidP="00B04DA5">
      <w:pPr>
        <w:jc w:val="center"/>
      </w:pPr>
      <w:r w:rsidRPr="00B04DA5">
        <w:drawing>
          <wp:inline distT="0" distB="0" distL="0" distR="0" wp14:anchorId="3BA21CFB" wp14:editId="091BAA59">
            <wp:extent cx="4600575" cy="845026"/>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635160" cy="851379"/>
                    </a:xfrm>
                    <a:prstGeom prst="rect">
                      <a:avLst/>
                    </a:prstGeom>
                  </pic:spPr>
                </pic:pic>
              </a:graphicData>
            </a:graphic>
          </wp:inline>
        </w:drawing>
      </w:r>
    </w:p>
    <w:p w:rsidR="00BB2254" w:rsidRDefault="00BB2254" w:rsidP="00B04DA5">
      <w:pPr>
        <w:pStyle w:val="Prrafodelista"/>
        <w:numPr>
          <w:ilvl w:val="0"/>
          <w:numId w:val="28"/>
        </w:numPr>
      </w:pPr>
      <w:r>
        <w:t>Una v</w:t>
      </w:r>
      <w:r w:rsidR="00B04DA5">
        <w:t xml:space="preserve">ez finalizado, ve a la pestaña </w:t>
      </w:r>
      <w:r>
        <w:t>Ports/Hosts para ver el estado</w:t>
      </w:r>
      <w:r>
        <w:t xml:space="preserve"> de los puertos de forma clara.</w:t>
      </w:r>
    </w:p>
    <w:p w:rsidR="00B04DA5" w:rsidRDefault="00B04DA5" w:rsidP="00B04DA5">
      <w:pPr>
        <w:jc w:val="center"/>
      </w:pPr>
      <w:r w:rsidRPr="00B04DA5">
        <w:drawing>
          <wp:inline distT="0" distB="0" distL="0" distR="0" wp14:anchorId="30627519" wp14:editId="3A658C00">
            <wp:extent cx="4181475" cy="1244018"/>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191398" cy="1246970"/>
                    </a:xfrm>
                    <a:prstGeom prst="rect">
                      <a:avLst/>
                    </a:prstGeom>
                  </pic:spPr>
                </pic:pic>
              </a:graphicData>
            </a:graphic>
          </wp:inline>
        </w:drawing>
      </w:r>
    </w:p>
    <w:p w:rsidR="00B04DA5" w:rsidRDefault="00B04DA5" w:rsidP="00B04DA5">
      <w:pPr>
        <w:jc w:val="center"/>
      </w:pPr>
    </w:p>
    <w:p w:rsidR="00BB2254" w:rsidRPr="00B04DA5" w:rsidRDefault="00BB2254" w:rsidP="00B04DA5"/>
    <w:sectPr w:rsidR="00BB2254" w:rsidRPr="00B04DA5" w:rsidSect="00EE2B85">
      <w:headerReference w:type="default" r:id="rId34"/>
      <w:footerReference w:type="default" r:id="rId35"/>
      <w:pgSz w:w="11906" w:h="16838" w:code="9"/>
      <w:pgMar w:top="1418" w:right="1701" w:bottom="1418" w:left="1701" w:header="680" w:footer="68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E3BAB" w:rsidRDefault="00DE3BAB" w:rsidP="00604736">
      <w:pPr>
        <w:spacing w:before="0" w:after="0"/>
      </w:pPr>
      <w:r>
        <w:separator/>
      </w:r>
    </w:p>
  </w:endnote>
  <w:endnote w:type="continuationSeparator" w:id="0">
    <w:p w:rsidR="00DE3BAB" w:rsidRDefault="00DE3BAB" w:rsidP="0060473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2AC4" w:rsidRDefault="00EE2B85">
    <w:pPr>
      <w:pStyle w:val="Piedepgina"/>
    </w:pPr>
    <w:r>
      <w:fldChar w:fldCharType="begin"/>
    </w:r>
    <w:r>
      <w:instrText>PAGE   \* MERGEFORMAT</w:instrText>
    </w:r>
    <w:r>
      <w:fldChar w:fldCharType="separate"/>
    </w:r>
    <w:r w:rsidR="00930A44">
      <w:rPr>
        <w:noProof/>
      </w:rPr>
      <w:t>14</w:t>
    </w:r>
    <w:r>
      <w:fldChar w:fldCharType="end"/>
    </w:r>
    <w:r w:rsidR="00EA2AC4">
      <w:rPr>
        <w:noProof/>
        <w:lang w:eastAsia="es-ES"/>
      </w:rPr>
      <mc:AlternateContent>
        <mc:Choice Requires="wpg">
          <w:drawing>
            <wp:anchor distT="0" distB="0" distL="114300" distR="114300" simplePos="0" relativeHeight="251662336" behindDoc="0" locked="0" layoutInCell="1" allowOverlap="1" wp14:anchorId="37CAFFCE" wp14:editId="01C4511D">
              <wp:simplePos x="0" y="0"/>
              <wp:positionH relativeFrom="page">
                <wp:align>left</wp:align>
              </wp:positionH>
              <wp:positionV relativeFrom="bottomMargin">
                <wp:posOffset>104775</wp:posOffset>
              </wp:positionV>
              <wp:extent cx="7362825" cy="628650"/>
              <wp:effectExtent l="0" t="0" r="0" b="0"/>
              <wp:wrapNone/>
              <wp:docPr id="155" name="Grupo 155"/>
              <wp:cNvGraphicFramePr/>
              <a:graphic xmlns:a="http://schemas.openxmlformats.org/drawingml/2006/main">
                <a:graphicData uri="http://schemas.microsoft.com/office/word/2010/wordprocessingGroup">
                  <wpg:wgp>
                    <wpg:cNvGrpSpPr/>
                    <wpg:grpSpPr>
                      <a:xfrm>
                        <a:off x="0" y="0"/>
                        <a:ext cx="7362825" cy="628650"/>
                        <a:chOff x="0" y="0"/>
                        <a:chExt cx="5943600" cy="274320"/>
                      </a:xfrm>
                    </wpg:grpSpPr>
                    <wps:wsp>
                      <wps:cNvPr id="156" name="Rectángulo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Cuadro de texto 157"/>
                      <wps:cNvSpPr txBox="1"/>
                      <wps:spPr>
                        <a:xfrm>
                          <a:off x="228600" y="0"/>
                          <a:ext cx="5353050"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A2AC4" w:rsidRPr="00EA2AC4" w:rsidRDefault="00DE3BAB" w:rsidP="00EA2AC4">
                            <w:pPr>
                              <w:pStyle w:val="Piedepgina"/>
                              <w:jc w:val="right"/>
                              <w:rPr>
                                <w:rFonts w:ascii="Times New Roman" w:hAnsi="Times New Roman" w:cs="Times New Roman"/>
                                <w:b/>
                                <w:i/>
                                <w:caps/>
                                <w:sz w:val="28"/>
                                <w:szCs w:val="28"/>
                              </w:rPr>
                            </w:pPr>
                            <w:sdt>
                              <w:sdtPr>
                                <w:rPr>
                                  <w:rFonts w:ascii="Times New Roman" w:hAnsi="Times New Roman" w:cs="Times New Roman"/>
                                  <w:b/>
                                  <w:i/>
                                  <w:sz w:val="28"/>
                                  <w:szCs w:val="28"/>
                                </w:rPr>
                                <w:alias w:val="Aut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EE2B85" w:rsidRPr="00EE2B85">
                                  <w:rPr>
                                    <w:rFonts w:ascii="Times New Roman" w:hAnsi="Times New Roman" w:cs="Times New Roman"/>
                                    <w:b/>
                                    <w:i/>
                                    <w:sz w:val="28"/>
                                    <w:szCs w:val="28"/>
                                  </w:rPr>
                                  <w:t>Francisco Javier Otero Herrero</w:t>
                                </w:r>
                              </w:sdtContent>
                            </w:sdt>
                            <w:r w:rsidR="00EA2AC4" w:rsidRPr="00EA2AC4">
                              <w:rPr>
                                <w:rFonts w:ascii="Times New Roman" w:hAnsi="Times New Roman" w:cs="Times New Roman"/>
                                <w:b/>
                                <w:i/>
                                <w:caps/>
                                <w:sz w:val="28"/>
                                <w:szCs w:val="28"/>
                              </w:rPr>
                              <w:t> | </w:t>
                            </w:r>
                            <w:sdt>
                              <w:sdtPr>
                                <w:rPr>
                                  <w:rFonts w:ascii="Times New Roman" w:hAnsi="Times New Roman" w:cs="Times New Roman"/>
                                  <w:b/>
                                  <w:i/>
                                  <w:caps/>
                                  <w:sz w:val="28"/>
                                  <w:szCs w:val="28"/>
                                </w:rPr>
                                <w:alias w:val="Escolar"/>
                                <w:tag w:val="Escolar"/>
                                <w:id w:val="1660265181"/>
                                <w:dataBinding w:prefixMappings="xmlns:ns0='http://schemas.openxmlformats.org/officeDocument/2006/extended-properties' " w:xpath="/ns0:Properties[1]/ns0:Company[1]" w:storeItemID="{6668398D-A668-4E3E-A5EB-62B293D839F1}"/>
                                <w:text/>
                              </w:sdtPr>
                              <w:sdtEndPr/>
                              <w:sdtContent>
                                <w:r w:rsidR="00EA2AC4" w:rsidRPr="00EA2AC4">
                                  <w:rPr>
                                    <w:rFonts w:ascii="Times New Roman" w:hAnsi="Times New Roman" w:cs="Times New Roman"/>
                                    <w:b/>
                                    <w:i/>
                                    <w:caps/>
                                    <w:sz w:val="28"/>
                                    <w:szCs w:val="28"/>
                                  </w:rPr>
                                  <w:t>Grupo atu</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7CAFFCE" id="Grupo 155" o:spid="_x0000_s1028" style="position:absolute;left:0;text-align:left;margin-left:0;margin-top:8.25pt;width:579.75pt;height:49.5pt;z-index:251662336;mso-position-horizontal:left;mso-position-horizontal-relative:page;mso-position-vertical-relative:bottom-margin-area;mso-width-relative:margin;mso-height-relative:margin"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">
              <v:rect id="Rectángulo 156" o:spid="_x0000_s1029"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Cuadro de texto 157" o:spid="_x0000_s1030" type="#_x0000_t202" style="position:absolute;left:2286;width:53530;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" filled="f" stroked="f" strokeweight=".5pt">
                <v:textbox inset="0,,0">
                  <w:txbxContent>
                    <w:p w:rsidR="00EA2AC4" w:rsidRPr="00EA2AC4" w:rsidRDefault="00DE3BAB" w:rsidP="00EA2AC4">
                      <w:pPr>
                        <w:pStyle w:val="Piedepgina"/>
                        <w:jc w:val="right"/>
                        <w:rPr>
                          <w:rFonts w:ascii="Times New Roman" w:hAnsi="Times New Roman" w:cs="Times New Roman"/>
                          <w:b/>
                          <w:i/>
                          <w:caps/>
                          <w:sz w:val="28"/>
                          <w:szCs w:val="28"/>
                        </w:rPr>
                      </w:pPr>
                      <w:sdt>
                        <w:sdtPr>
                          <w:rPr>
                            <w:rFonts w:ascii="Times New Roman" w:hAnsi="Times New Roman" w:cs="Times New Roman"/>
                            <w:b/>
                            <w:i/>
                            <w:sz w:val="28"/>
                            <w:szCs w:val="28"/>
                          </w:rPr>
                          <w:alias w:val="Aut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EE2B85" w:rsidRPr="00EE2B85">
                            <w:rPr>
                              <w:rFonts w:ascii="Times New Roman" w:hAnsi="Times New Roman" w:cs="Times New Roman"/>
                              <w:b/>
                              <w:i/>
                              <w:sz w:val="28"/>
                              <w:szCs w:val="28"/>
                            </w:rPr>
                            <w:t>Francisco Javier Otero Herrero</w:t>
                          </w:r>
                        </w:sdtContent>
                      </w:sdt>
                      <w:r w:rsidR="00EA2AC4" w:rsidRPr="00EA2AC4">
                        <w:rPr>
                          <w:rFonts w:ascii="Times New Roman" w:hAnsi="Times New Roman" w:cs="Times New Roman"/>
                          <w:b/>
                          <w:i/>
                          <w:caps/>
                          <w:sz w:val="28"/>
                          <w:szCs w:val="28"/>
                        </w:rPr>
                        <w:t> | </w:t>
                      </w:r>
                      <w:sdt>
                        <w:sdtPr>
                          <w:rPr>
                            <w:rFonts w:ascii="Times New Roman" w:hAnsi="Times New Roman" w:cs="Times New Roman"/>
                            <w:b/>
                            <w:i/>
                            <w:caps/>
                            <w:sz w:val="28"/>
                            <w:szCs w:val="28"/>
                          </w:rPr>
                          <w:alias w:val="Escolar"/>
                          <w:tag w:val="Escolar"/>
                          <w:id w:val="1660265181"/>
                          <w:dataBinding w:prefixMappings="xmlns:ns0='http://schemas.openxmlformats.org/officeDocument/2006/extended-properties' " w:xpath="/ns0:Properties[1]/ns0:Company[1]" w:storeItemID="{6668398D-A668-4E3E-A5EB-62B293D839F1}"/>
                          <w:text/>
                        </w:sdtPr>
                        <w:sdtEndPr/>
                        <w:sdtContent>
                          <w:r w:rsidR="00EA2AC4" w:rsidRPr="00EA2AC4">
                            <w:rPr>
                              <w:rFonts w:ascii="Times New Roman" w:hAnsi="Times New Roman" w:cs="Times New Roman"/>
                              <w:b/>
                              <w:i/>
                              <w:caps/>
                              <w:sz w:val="28"/>
                              <w:szCs w:val="28"/>
                            </w:rPr>
                            <w:t>Grupo atu</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E3BAB" w:rsidRDefault="00DE3BAB" w:rsidP="00604736">
      <w:pPr>
        <w:spacing w:before="0" w:after="0"/>
      </w:pPr>
      <w:r>
        <w:separator/>
      </w:r>
    </w:p>
  </w:footnote>
  <w:footnote w:type="continuationSeparator" w:id="0">
    <w:p w:rsidR="00DE3BAB" w:rsidRDefault="00DE3BAB" w:rsidP="00604736">
      <w:pPr>
        <w:spacing w:before="0"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4736" w:rsidRDefault="00604736">
    <w:pPr>
      <w:pStyle w:val="Encabezado"/>
    </w:pPr>
    <w:r>
      <w:rPr>
        <w:noProof/>
        <w:lang w:eastAsia="es-ES"/>
      </w:rPr>
      <mc:AlternateContent>
        <mc:Choice Requires="wps">
          <w:drawing>
            <wp:anchor distT="0" distB="0" distL="114300" distR="114300" simplePos="0" relativeHeight="251660288" behindDoc="0" locked="0" layoutInCell="0" allowOverlap="1">
              <wp:simplePos x="0" y="0"/>
              <wp:positionH relativeFrom="margin">
                <wp:align>right</wp:align>
              </wp:positionH>
              <wp:positionV relativeFrom="topMargin">
                <wp:posOffset>361950</wp:posOffset>
              </wp:positionV>
              <wp:extent cx="5400675" cy="447675"/>
              <wp:effectExtent l="0" t="0" r="0" b="9525"/>
              <wp:wrapNone/>
              <wp:docPr id="218" name="Cuadro de texto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675" cy="447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imes New Roman" w:hAnsi="Times New Roman" w:cs="Times New Roman"/>
                              <w:b/>
                              <w:i/>
                              <w:sz w:val="44"/>
                              <w:szCs w:val="44"/>
                              <w:u w:val="single"/>
                            </w:rPr>
                            <w:alias w:val="Título"/>
                            <w:id w:val="78679243"/>
                            <w:dataBinding w:prefixMappings="xmlns:ns0='http://schemas.openxmlformats.org/package/2006/metadata/core-properties' xmlns:ns1='http://purl.org/dc/elements/1.1/'" w:xpath="/ns0:coreProperties[1]/ns1:title[1]" w:storeItemID="{6C3C8BC8-F283-45AE-878A-BAB7291924A1}"/>
                            <w:text/>
                          </w:sdtPr>
                          <w:sdtEndPr>
                            <w:rPr>
                              <w:rFonts w:asciiTheme="minorHAnsi" w:hAnsiTheme="minorHAnsi" w:cstheme="minorBidi"/>
                              <w:b w:val="0"/>
                              <w:i w:val="0"/>
                              <w:sz w:val="24"/>
                              <w:szCs w:val="22"/>
                              <w:u w:val="none"/>
                            </w:rPr>
                          </w:sdtEndPr>
                          <w:sdtContent>
                            <w:p w:rsidR="00604736" w:rsidRDefault="00EE2B85" w:rsidP="00EA2AC4">
                              <w:pPr>
                                <w:spacing w:after="0"/>
                                <w:jc w:val="center"/>
                              </w:pPr>
                              <w:r>
                                <w:rPr>
                                  <w:rFonts w:ascii="Times New Roman" w:hAnsi="Times New Roman" w:cs="Times New Roman"/>
                                  <w:b/>
                                  <w:i/>
                                  <w:sz w:val="44"/>
                                  <w:szCs w:val="44"/>
                                  <w:u w:val="single"/>
                                </w:rPr>
                                <w:t>Detección de Incidencias</w:t>
                              </w:r>
                            </w:p>
                          </w:sdtContent>
                        </w:sdt>
                      </w:txbxContent>
                    </wps:txbx>
                    <wps:bodyPr rot="0" vert="horz" wrap="square" lIns="91440" tIns="0" rIns="91440" bIns="0" anchor="ctr" anchorCtr="0" upright="1">
                      <a:noAutofit/>
                    </wps:bodyPr>
                  </wps:wsp>
                </a:graphicData>
              </a:graphic>
              <wp14:sizeRelH relativeFrom="margin">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uadro de texto 218" o:spid="_x0000_s1027" type="#_x0000_t202" style="position:absolute;left:0;text-align:left;margin-left:374.05pt;margin-top:28.5pt;width:425.25pt;height:35.2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" o:allowincell="f" filled="f" stroked="f">
              <v:textbox inset=",0,,0">
                <w:txbxContent>
                  <w:sdt>
                    <w:sdtPr>
                      <w:rPr>
                        <w:rFonts w:ascii="Times New Roman" w:hAnsi="Times New Roman" w:cs="Times New Roman"/>
                        <w:b/>
                        <w:i/>
                        <w:sz w:val="44"/>
                        <w:szCs w:val="44"/>
                        <w:u w:val="single"/>
                      </w:rPr>
                      <w:alias w:val="Título"/>
                      <w:id w:val="78679243"/>
                      <w:dataBinding w:prefixMappings="xmlns:ns0='http://schemas.openxmlformats.org/package/2006/metadata/core-properties' xmlns:ns1='http://purl.org/dc/elements/1.1/'" w:xpath="/ns0:coreProperties[1]/ns1:title[1]" w:storeItemID="{6C3C8BC8-F283-45AE-878A-BAB7291924A1}"/>
                      <w:text/>
                    </w:sdtPr>
                    <w:sdtEndPr>
                      <w:rPr>
                        <w:rFonts w:asciiTheme="minorHAnsi" w:hAnsiTheme="minorHAnsi" w:cstheme="minorBidi"/>
                        <w:b w:val="0"/>
                        <w:i w:val="0"/>
                        <w:sz w:val="24"/>
                        <w:szCs w:val="22"/>
                        <w:u w:val="none"/>
                      </w:rPr>
                    </w:sdtEndPr>
                    <w:sdtContent>
                      <w:p w:rsidR="00604736" w:rsidRDefault="00EE2B85" w:rsidP="00EA2AC4">
                        <w:pPr>
                          <w:spacing w:after="0"/>
                          <w:jc w:val="center"/>
                        </w:pPr>
                        <w:r>
                          <w:rPr>
                            <w:rFonts w:ascii="Times New Roman" w:hAnsi="Times New Roman" w:cs="Times New Roman"/>
                            <w:b/>
                            <w:i/>
                            <w:sz w:val="44"/>
                            <w:szCs w:val="44"/>
                            <w:u w:val="single"/>
                          </w:rPr>
                          <w:t>Detección de Incidencias</w:t>
                        </w:r>
                      </w:p>
                    </w:sdtContent>
                  </w:sdt>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7" type="#_x0000_t75" style="width:11.25pt;height:11.25pt" o:bullet="t">
        <v:imagedata r:id="rId1" o:title="mso89CE"/>
      </v:shape>
    </w:pict>
  </w:numPicBullet>
  <w:abstractNum w:abstractNumId="0" w15:restartNumberingAfterBreak="0">
    <w:nsid w:val="020809C8"/>
    <w:multiLevelType w:val="hybridMultilevel"/>
    <w:tmpl w:val="BC0824F2"/>
    <w:lvl w:ilvl="0" w:tplc="8A1E00F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8445523"/>
    <w:multiLevelType w:val="hybridMultilevel"/>
    <w:tmpl w:val="C8CCB400"/>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9E4293E"/>
    <w:multiLevelType w:val="hybridMultilevel"/>
    <w:tmpl w:val="D13C9B9A"/>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AB56017"/>
    <w:multiLevelType w:val="hybridMultilevel"/>
    <w:tmpl w:val="2FF644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CAC66C1"/>
    <w:multiLevelType w:val="hybridMultilevel"/>
    <w:tmpl w:val="95DCB7D4"/>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E8D6C65"/>
    <w:multiLevelType w:val="hybridMultilevel"/>
    <w:tmpl w:val="51269E0C"/>
    <w:lvl w:ilvl="0" w:tplc="8A1E00FE">
      <w:start w:val="1"/>
      <w:numFmt w:val="bullet"/>
      <w:lvlText w:val=""/>
      <w:lvlJc w:val="left"/>
      <w:pPr>
        <w:ind w:left="1211" w:hanging="360"/>
      </w:pPr>
      <w:rPr>
        <w:rFonts w:ascii="Symbol" w:hAnsi="Symbol" w:hint="default"/>
      </w:rPr>
    </w:lvl>
    <w:lvl w:ilvl="1" w:tplc="0C0A0003" w:tentative="1">
      <w:start w:val="1"/>
      <w:numFmt w:val="bullet"/>
      <w:lvlText w:val="o"/>
      <w:lvlJc w:val="left"/>
      <w:pPr>
        <w:ind w:left="1931" w:hanging="360"/>
      </w:pPr>
      <w:rPr>
        <w:rFonts w:ascii="Courier New" w:hAnsi="Courier New" w:cs="Courier New" w:hint="default"/>
      </w:rPr>
    </w:lvl>
    <w:lvl w:ilvl="2" w:tplc="0C0A0005" w:tentative="1">
      <w:start w:val="1"/>
      <w:numFmt w:val="bullet"/>
      <w:lvlText w:val=""/>
      <w:lvlJc w:val="left"/>
      <w:pPr>
        <w:ind w:left="2651" w:hanging="360"/>
      </w:pPr>
      <w:rPr>
        <w:rFonts w:ascii="Wingdings" w:hAnsi="Wingdings" w:hint="default"/>
      </w:rPr>
    </w:lvl>
    <w:lvl w:ilvl="3" w:tplc="0C0A0001" w:tentative="1">
      <w:start w:val="1"/>
      <w:numFmt w:val="bullet"/>
      <w:lvlText w:val=""/>
      <w:lvlJc w:val="left"/>
      <w:pPr>
        <w:ind w:left="3371" w:hanging="360"/>
      </w:pPr>
      <w:rPr>
        <w:rFonts w:ascii="Symbol" w:hAnsi="Symbol" w:hint="default"/>
      </w:rPr>
    </w:lvl>
    <w:lvl w:ilvl="4" w:tplc="0C0A0003" w:tentative="1">
      <w:start w:val="1"/>
      <w:numFmt w:val="bullet"/>
      <w:lvlText w:val="o"/>
      <w:lvlJc w:val="left"/>
      <w:pPr>
        <w:ind w:left="4091" w:hanging="360"/>
      </w:pPr>
      <w:rPr>
        <w:rFonts w:ascii="Courier New" w:hAnsi="Courier New" w:cs="Courier New" w:hint="default"/>
      </w:rPr>
    </w:lvl>
    <w:lvl w:ilvl="5" w:tplc="0C0A0005" w:tentative="1">
      <w:start w:val="1"/>
      <w:numFmt w:val="bullet"/>
      <w:lvlText w:val=""/>
      <w:lvlJc w:val="left"/>
      <w:pPr>
        <w:ind w:left="4811" w:hanging="360"/>
      </w:pPr>
      <w:rPr>
        <w:rFonts w:ascii="Wingdings" w:hAnsi="Wingdings" w:hint="default"/>
      </w:rPr>
    </w:lvl>
    <w:lvl w:ilvl="6" w:tplc="0C0A0001" w:tentative="1">
      <w:start w:val="1"/>
      <w:numFmt w:val="bullet"/>
      <w:lvlText w:val=""/>
      <w:lvlJc w:val="left"/>
      <w:pPr>
        <w:ind w:left="5531" w:hanging="360"/>
      </w:pPr>
      <w:rPr>
        <w:rFonts w:ascii="Symbol" w:hAnsi="Symbol" w:hint="default"/>
      </w:rPr>
    </w:lvl>
    <w:lvl w:ilvl="7" w:tplc="0C0A0003" w:tentative="1">
      <w:start w:val="1"/>
      <w:numFmt w:val="bullet"/>
      <w:lvlText w:val="o"/>
      <w:lvlJc w:val="left"/>
      <w:pPr>
        <w:ind w:left="6251" w:hanging="360"/>
      </w:pPr>
      <w:rPr>
        <w:rFonts w:ascii="Courier New" w:hAnsi="Courier New" w:cs="Courier New" w:hint="default"/>
      </w:rPr>
    </w:lvl>
    <w:lvl w:ilvl="8" w:tplc="0C0A0005" w:tentative="1">
      <w:start w:val="1"/>
      <w:numFmt w:val="bullet"/>
      <w:lvlText w:val=""/>
      <w:lvlJc w:val="left"/>
      <w:pPr>
        <w:ind w:left="6971" w:hanging="360"/>
      </w:pPr>
      <w:rPr>
        <w:rFonts w:ascii="Wingdings" w:hAnsi="Wingdings" w:hint="default"/>
      </w:rPr>
    </w:lvl>
  </w:abstractNum>
  <w:abstractNum w:abstractNumId="6" w15:restartNumberingAfterBreak="0">
    <w:nsid w:val="1E52552A"/>
    <w:multiLevelType w:val="hybridMultilevel"/>
    <w:tmpl w:val="E2021DCE"/>
    <w:lvl w:ilvl="0" w:tplc="8A1E00FE">
      <w:start w:val="1"/>
      <w:numFmt w:val="bullet"/>
      <w:lvlText w:val=""/>
      <w:lvlJc w:val="left"/>
      <w:pPr>
        <w:ind w:left="2061" w:hanging="360"/>
      </w:pPr>
      <w:rPr>
        <w:rFonts w:ascii="Symbol" w:hAnsi="Symbol" w:hint="default"/>
      </w:rPr>
    </w:lvl>
    <w:lvl w:ilvl="1" w:tplc="0C0A0003" w:tentative="1">
      <w:start w:val="1"/>
      <w:numFmt w:val="bullet"/>
      <w:lvlText w:val="o"/>
      <w:lvlJc w:val="left"/>
      <w:pPr>
        <w:ind w:left="2781" w:hanging="360"/>
      </w:pPr>
      <w:rPr>
        <w:rFonts w:ascii="Courier New" w:hAnsi="Courier New" w:cs="Courier New" w:hint="default"/>
      </w:rPr>
    </w:lvl>
    <w:lvl w:ilvl="2" w:tplc="0C0A0005" w:tentative="1">
      <w:start w:val="1"/>
      <w:numFmt w:val="bullet"/>
      <w:lvlText w:val=""/>
      <w:lvlJc w:val="left"/>
      <w:pPr>
        <w:ind w:left="3501" w:hanging="360"/>
      </w:pPr>
      <w:rPr>
        <w:rFonts w:ascii="Wingdings" w:hAnsi="Wingdings" w:hint="default"/>
      </w:rPr>
    </w:lvl>
    <w:lvl w:ilvl="3" w:tplc="0C0A0001" w:tentative="1">
      <w:start w:val="1"/>
      <w:numFmt w:val="bullet"/>
      <w:lvlText w:val=""/>
      <w:lvlJc w:val="left"/>
      <w:pPr>
        <w:ind w:left="4221" w:hanging="360"/>
      </w:pPr>
      <w:rPr>
        <w:rFonts w:ascii="Symbol" w:hAnsi="Symbol" w:hint="default"/>
      </w:rPr>
    </w:lvl>
    <w:lvl w:ilvl="4" w:tplc="0C0A0003" w:tentative="1">
      <w:start w:val="1"/>
      <w:numFmt w:val="bullet"/>
      <w:lvlText w:val="o"/>
      <w:lvlJc w:val="left"/>
      <w:pPr>
        <w:ind w:left="4941" w:hanging="360"/>
      </w:pPr>
      <w:rPr>
        <w:rFonts w:ascii="Courier New" w:hAnsi="Courier New" w:cs="Courier New" w:hint="default"/>
      </w:rPr>
    </w:lvl>
    <w:lvl w:ilvl="5" w:tplc="0C0A0005" w:tentative="1">
      <w:start w:val="1"/>
      <w:numFmt w:val="bullet"/>
      <w:lvlText w:val=""/>
      <w:lvlJc w:val="left"/>
      <w:pPr>
        <w:ind w:left="5661" w:hanging="360"/>
      </w:pPr>
      <w:rPr>
        <w:rFonts w:ascii="Wingdings" w:hAnsi="Wingdings" w:hint="default"/>
      </w:rPr>
    </w:lvl>
    <w:lvl w:ilvl="6" w:tplc="0C0A0001" w:tentative="1">
      <w:start w:val="1"/>
      <w:numFmt w:val="bullet"/>
      <w:lvlText w:val=""/>
      <w:lvlJc w:val="left"/>
      <w:pPr>
        <w:ind w:left="6381" w:hanging="360"/>
      </w:pPr>
      <w:rPr>
        <w:rFonts w:ascii="Symbol" w:hAnsi="Symbol" w:hint="default"/>
      </w:rPr>
    </w:lvl>
    <w:lvl w:ilvl="7" w:tplc="0C0A0003" w:tentative="1">
      <w:start w:val="1"/>
      <w:numFmt w:val="bullet"/>
      <w:lvlText w:val="o"/>
      <w:lvlJc w:val="left"/>
      <w:pPr>
        <w:ind w:left="7101" w:hanging="360"/>
      </w:pPr>
      <w:rPr>
        <w:rFonts w:ascii="Courier New" w:hAnsi="Courier New" w:cs="Courier New" w:hint="default"/>
      </w:rPr>
    </w:lvl>
    <w:lvl w:ilvl="8" w:tplc="0C0A0005" w:tentative="1">
      <w:start w:val="1"/>
      <w:numFmt w:val="bullet"/>
      <w:lvlText w:val=""/>
      <w:lvlJc w:val="left"/>
      <w:pPr>
        <w:ind w:left="7821" w:hanging="360"/>
      </w:pPr>
      <w:rPr>
        <w:rFonts w:ascii="Wingdings" w:hAnsi="Wingdings" w:hint="default"/>
      </w:rPr>
    </w:lvl>
  </w:abstractNum>
  <w:abstractNum w:abstractNumId="7" w15:restartNumberingAfterBreak="0">
    <w:nsid w:val="23750B44"/>
    <w:multiLevelType w:val="hybridMultilevel"/>
    <w:tmpl w:val="B5D2D6E6"/>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43F46E5"/>
    <w:multiLevelType w:val="hybridMultilevel"/>
    <w:tmpl w:val="E0F2578C"/>
    <w:lvl w:ilvl="0" w:tplc="0C0A0007">
      <w:start w:val="1"/>
      <w:numFmt w:val="bullet"/>
      <w:lvlText w:val=""/>
      <w:lvlPicBulletId w:val="0"/>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ABA52D2"/>
    <w:multiLevelType w:val="hybridMultilevel"/>
    <w:tmpl w:val="21D2BB98"/>
    <w:lvl w:ilvl="0" w:tplc="0C0A000D">
      <w:start w:val="1"/>
      <w:numFmt w:val="bullet"/>
      <w:lvlText w:val=""/>
      <w:lvlJc w:val="left"/>
      <w:pPr>
        <w:ind w:left="2345" w:hanging="360"/>
      </w:pPr>
      <w:rPr>
        <w:rFonts w:ascii="Wingdings" w:hAnsi="Wingdings" w:hint="default"/>
      </w:rPr>
    </w:lvl>
    <w:lvl w:ilvl="1" w:tplc="0C0A0003" w:tentative="1">
      <w:start w:val="1"/>
      <w:numFmt w:val="bullet"/>
      <w:lvlText w:val="o"/>
      <w:lvlJc w:val="left"/>
      <w:pPr>
        <w:ind w:left="3065" w:hanging="360"/>
      </w:pPr>
      <w:rPr>
        <w:rFonts w:ascii="Courier New" w:hAnsi="Courier New" w:cs="Courier New" w:hint="default"/>
      </w:rPr>
    </w:lvl>
    <w:lvl w:ilvl="2" w:tplc="0C0A0005" w:tentative="1">
      <w:start w:val="1"/>
      <w:numFmt w:val="bullet"/>
      <w:lvlText w:val=""/>
      <w:lvlJc w:val="left"/>
      <w:pPr>
        <w:ind w:left="3785" w:hanging="360"/>
      </w:pPr>
      <w:rPr>
        <w:rFonts w:ascii="Wingdings" w:hAnsi="Wingdings" w:hint="default"/>
      </w:rPr>
    </w:lvl>
    <w:lvl w:ilvl="3" w:tplc="0C0A0001" w:tentative="1">
      <w:start w:val="1"/>
      <w:numFmt w:val="bullet"/>
      <w:lvlText w:val=""/>
      <w:lvlJc w:val="left"/>
      <w:pPr>
        <w:ind w:left="4505" w:hanging="360"/>
      </w:pPr>
      <w:rPr>
        <w:rFonts w:ascii="Symbol" w:hAnsi="Symbol" w:hint="default"/>
      </w:rPr>
    </w:lvl>
    <w:lvl w:ilvl="4" w:tplc="0C0A0003" w:tentative="1">
      <w:start w:val="1"/>
      <w:numFmt w:val="bullet"/>
      <w:lvlText w:val="o"/>
      <w:lvlJc w:val="left"/>
      <w:pPr>
        <w:ind w:left="5225" w:hanging="360"/>
      </w:pPr>
      <w:rPr>
        <w:rFonts w:ascii="Courier New" w:hAnsi="Courier New" w:cs="Courier New" w:hint="default"/>
      </w:rPr>
    </w:lvl>
    <w:lvl w:ilvl="5" w:tplc="0C0A0005" w:tentative="1">
      <w:start w:val="1"/>
      <w:numFmt w:val="bullet"/>
      <w:lvlText w:val=""/>
      <w:lvlJc w:val="left"/>
      <w:pPr>
        <w:ind w:left="5945" w:hanging="360"/>
      </w:pPr>
      <w:rPr>
        <w:rFonts w:ascii="Wingdings" w:hAnsi="Wingdings" w:hint="default"/>
      </w:rPr>
    </w:lvl>
    <w:lvl w:ilvl="6" w:tplc="0C0A0001" w:tentative="1">
      <w:start w:val="1"/>
      <w:numFmt w:val="bullet"/>
      <w:lvlText w:val=""/>
      <w:lvlJc w:val="left"/>
      <w:pPr>
        <w:ind w:left="6665" w:hanging="360"/>
      </w:pPr>
      <w:rPr>
        <w:rFonts w:ascii="Symbol" w:hAnsi="Symbol" w:hint="default"/>
      </w:rPr>
    </w:lvl>
    <w:lvl w:ilvl="7" w:tplc="0C0A0003" w:tentative="1">
      <w:start w:val="1"/>
      <w:numFmt w:val="bullet"/>
      <w:lvlText w:val="o"/>
      <w:lvlJc w:val="left"/>
      <w:pPr>
        <w:ind w:left="7385" w:hanging="360"/>
      </w:pPr>
      <w:rPr>
        <w:rFonts w:ascii="Courier New" w:hAnsi="Courier New" w:cs="Courier New" w:hint="default"/>
      </w:rPr>
    </w:lvl>
    <w:lvl w:ilvl="8" w:tplc="0C0A0005" w:tentative="1">
      <w:start w:val="1"/>
      <w:numFmt w:val="bullet"/>
      <w:lvlText w:val=""/>
      <w:lvlJc w:val="left"/>
      <w:pPr>
        <w:ind w:left="8105" w:hanging="360"/>
      </w:pPr>
      <w:rPr>
        <w:rFonts w:ascii="Wingdings" w:hAnsi="Wingdings" w:hint="default"/>
      </w:rPr>
    </w:lvl>
  </w:abstractNum>
  <w:abstractNum w:abstractNumId="10" w15:restartNumberingAfterBreak="0">
    <w:nsid w:val="2D1D6D1E"/>
    <w:multiLevelType w:val="hybridMultilevel"/>
    <w:tmpl w:val="C4C44718"/>
    <w:lvl w:ilvl="0" w:tplc="0C0A0007">
      <w:start w:val="1"/>
      <w:numFmt w:val="bullet"/>
      <w:lvlText w:val=""/>
      <w:lvlPicBulletId w:val="0"/>
      <w:lvlJc w:val="left"/>
      <w:pPr>
        <w:ind w:left="1353" w:hanging="360"/>
      </w:pPr>
      <w:rPr>
        <w:rFonts w:ascii="Symbol" w:hAnsi="Symbol" w:hint="default"/>
      </w:rPr>
    </w:lvl>
    <w:lvl w:ilvl="1" w:tplc="0C0A0003" w:tentative="1">
      <w:start w:val="1"/>
      <w:numFmt w:val="bullet"/>
      <w:lvlText w:val="o"/>
      <w:lvlJc w:val="left"/>
      <w:pPr>
        <w:ind w:left="2073" w:hanging="360"/>
      </w:pPr>
      <w:rPr>
        <w:rFonts w:ascii="Courier New" w:hAnsi="Courier New" w:cs="Courier New" w:hint="default"/>
      </w:rPr>
    </w:lvl>
    <w:lvl w:ilvl="2" w:tplc="0C0A0005" w:tentative="1">
      <w:start w:val="1"/>
      <w:numFmt w:val="bullet"/>
      <w:lvlText w:val=""/>
      <w:lvlJc w:val="left"/>
      <w:pPr>
        <w:ind w:left="2793" w:hanging="360"/>
      </w:pPr>
      <w:rPr>
        <w:rFonts w:ascii="Wingdings" w:hAnsi="Wingdings" w:hint="default"/>
      </w:rPr>
    </w:lvl>
    <w:lvl w:ilvl="3" w:tplc="0C0A0001" w:tentative="1">
      <w:start w:val="1"/>
      <w:numFmt w:val="bullet"/>
      <w:lvlText w:val=""/>
      <w:lvlJc w:val="left"/>
      <w:pPr>
        <w:ind w:left="3513" w:hanging="360"/>
      </w:pPr>
      <w:rPr>
        <w:rFonts w:ascii="Symbol" w:hAnsi="Symbol" w:hint="default"/>
      </w:rPr>
    </w:lvl>
    <w:lvl w:ilvl="4" w:tplc="0C0A0003" w:tentative="1">
      <w:start w:val="1"/>
      <w:numFmt w:val="bullet"/>
      <w:lvlText w:val="o"/>
      <w:lvlJc w:val="left"/>
      <w:pPr>
        <w:ind w:left="4233" w:hanging="360"/>
      </w:pPr>
      <w:rPr>
        <w:rFonts w:ascii="Courier New" w:hAnsi="Courier New" w:cs="Courier New" w:hint="default"/>
      </w:rPr>
    </w:lvl>
    <w:lvl w:ilvl="5" w:tplc="0C0A0005" w:tentative="1">
      <w:start w:val="1"/>
      <w:numFmt w:val="bullet"/>
      <w:lvlText w:val=""/>
      <w:lvlJc w:val="left"/>
      <w:pPr>
        <w:ind w:left="4953" w:hanging="360"/>
      </w:pPr>
      <w:rPr>
        <w:rFonts w:ascii="Wingdings" w:hAnsi="Wingdings" w:hint="default"/>
      </w:rPr>
    </w:lvl>
    <w:lvl w:ilvl="6" w:tplc="0C0A0001" w:tentative="1">
      <w:start w:val="1"/>
      <w:numFmt w:val="bullet"/>
      <w:lvlText w:val=""/>
      <w:lvlJc w:val="left"/>
      <w:pPr>
        <w:ind w:left="5673" w:hanging="360"/>
      </w:pPr>
      <w:rPr>
        <w:rFonts w:ascii="Symbol" w:hAnsi="Symbol" w:hint="default"/>
      </w:rPr>
    </w:lvl>
    <w:lvl w:ilvl="7" w:tplc="0C0A0003" w:tentative="1">
      <w:start w:val="1"/>
      <w:numFmt w:val="bullet"/>
      <w:lvlText w:val="o"/>
      <w:lvlJc w:val="left"/>
      <w:pPr>
        <w:ind w:left="6393" w:hanging="360"/>
      </w:pPr>
      <w:rPr>
        <w:rFonts w:ascii="Courier New" w:hAnsi="Courier New" w:cs="Courier New" w:hint="default"/>
      </w:rPr>
    </w:lvl>
    <w:lvl w:ilvl="8" w:tplc="0C0A0005" w:tentative="1">
      <w:start w:val="1"/>
      <w:numFmt w:val="bullet"/>
      <w:lvlText w:val=""/>
      <w:lvlJc w:val="left"/>
      <w:pPr>
        <w:ind w:left="7113" w:hanging="360"/>
      </w:pPr>
      <w:rPr>
        <w:rFonts w:ascii="Wingdings" w:hAnsi="Wingdings" w:hint="default"/>
      </w:rPr>
    </w:lvl>
  </w:abstractNum>
  <w:abstractNum w:abstractNumId="11" w15:restartNumberingAfterBreak="0">
    <w:nsid w:val="2DF12997"/>
    <w:multiLevelType w:val="hybridMultilevel"/>
    <w:tmpl w:val="86FE48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C2D38AD"/>
    <w:multiLevelType w:val="hybridMultilevel"/>
    <w:tmpl w:val="2A14B582"/>
    <w:lvl w:ilvl="0" w:tplc="0C0A000B">
      <w:start w:val="1"/>
      <w:numFmt w:val="bullet"/>
      <w:lvlText w:val=""/>
      <w:lvlJc w:val="left"/>
      <w:pPr>
        <w:ind w:left="502" w:hanging="360"/>
      </w:pPr>
      <w:rPr>
        <w:rFonts w:ascii="Wingdings" w:hAnsi="Wingdings" w:hint="default"/>
      </w:rPr>
    </w:lvl>
    <w:lvl w:ilvl="1" w:tplc="0C0A0003" w:tentative="1">
      <w:start w:val="1"/>
      <w:numFmt w:val="bullet"/>
      <w:lvlText w:val="o"/>
      <w:lvlJc w:val="left"/>
      <w:pPr>
        <w:ind w:left="1222" w:hanging="360"/>
      </w:pPr>
      <w:rPr>
        <w:rFonts w:ascii="Courier New" w:hAnsi="Courier New" w:cs="Courier New" w:hint="default"/>
      </w:rPr>
    </w:lvl>
    <w:lvl w:ilvl="2" w:tplc="0C0A0005" w:tentative="1">
      <w:start w:val="1"/>
      <w:numFmt w:val="bullet"/>
      <w:lvlText w:val=""/>
      <w:lvlJc w:val="left"/>
      <w:pPr>
        <w:ind w:left="1942" w:hanging="360"/>
      </w:pPr>
      <w:rPr>
        <w:rFonts w:ascii="Wingdings" w:hAnsi="Wingdings" w:hint="default"/>
      </w:rPr>
    </w:lvl>
    <w:lvl w:ilvl="3" w:tplc="0C0A0001" w:tentative="1">
      <w:start w:val="1"/>
      <w:numFmt w:val="bullet"/>
      <w:lvlText w:val=""/>
      <w:lvlJc w:val="left"/>
      <w:pPr>
        <w:ind w:left="2662" w:hanging="360"/>
      </w:pPr>
      <w:rPr>
        <w:rFonts w:ascii="Symbol" w:hAnsi="Symbol" w:hint="default"/>
      </w:rPr>
    </w:lvl>
    <w:lvl w:ilvl="4" w:tplc="0C0A0003" w:tentative="1">
      <w:start w:val="1"/>
      <w:numFmt w:val="bullet"/>
      <w:lvlText w:val="o"/>
      <w:lvlJc w:val="left"/>
      <w:pPr>
        <w:ind w:left="3382" w:hanging="360"/>
      </w:pPr>
      <w:rPr>
        <w:rFonts w:ascii="Courier New" w:hAnsi="Courier New" w:cs="Courier New" w:hint="default"/>
      </w:rPr>
    </w:lvl>
    <w:lvl w:ilvl="5" w:tplc="0C0A0005" w:tentative="1">
      <w:start w:val="1"/>
      <w:numFmt w:val="bullet"/>
      <w:lvlText w:val=""/>
      <w:lvlJc w:val="left"/>
      <w:pPr>
        <w:ind w:left="4102" w:hanging="360"/>
      </w:pPr>
      <w:rPr>
        <w:rFonts w:ascii="Wingdings" w:hAnsi="Wingdings" w:hint="default"/>
      </w:rPr>
    </w:lvl>
    <w:lvl w:ilvl="6" w:tplc="0C0A0001" w:tentative="1">
      <w:start w:val="1"/>
      <w:numFmt w:val="bullet"/>
      <w:lvlText w:val=""/>
      <w:lvlJc w:val="left"/>
      <w:pPr>
        <w:ind w:left="4822" w:hanging="360"/>
      </w:pPr>
      <w:rPr>
        <w:rFonts w:ascii="Symbol" w:hAnsi="Symbol" w:hint="default"/>
      </w:rPr>
    </w:lvl>
    <w:lvl w:ilvl="7" w:tplc="0C0A0003" w:tentative="1">
      <w:start w:val="1"/>
      <w:numFmt w:val="bullet"/>
      <w:lvlText w:val="o"/>
      <w:lvlJc w:val="left"/>
      <w:pPr>
        <w:ind w:left="5542" w:hanging="360"/>
      </w:pPr>
      <w:rPr>
        <w:rFonts w:ascii="Courier New" w:hAnsi="Courier New" w:cs="Courier New" w:hint="default"/>
      </w:rPr>
    </w:lvl>
    <w:lvl w:ilvl="8" w:tplc="0C0A0005" w:tentative="1">
      <w:start w:val="1"/>
      <w:numFmt w:val="bullet"/>
      <w:lvlText w:val=""/>
      <w:lvlJc w:val="left"/>
      <w:pPr>
        <w:ind w:left="6262" w:hanging="360"/>
      </w:pPr>
      <w:rPr>
        <w:rFonts w:ascii="Wingdings" w:hAnsi="Wingdings" w:hint="default"/>
      </w:rPr>
    </w:lvl>
  </w:abstractNum>
  <w:abstractNum w:abstractNumId="13" w15:restartNumberingAfterBreak="0">
    <w:nsid w:val="48482ECF"/>
    <w:multiLevelType w:val="hybridMultilevel"/>
    <w:tmpl w:val="EA02FE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9242B7A"/>
    <w:multiLevelType w:val="hybridMultilevel"/>
    <w:tmpl w:val="2786AE1E"/>
    <w:lvl w:ilvl="0" w:tplc="0C0A000B">
      <w:start w:val="1"/>
      <w:numFmt w:val="bullet"/>
      <w:lvlText w:val=""/>
      <w:lvlJc w:val="left"/>
      <w:pPr>
        <w:ind w:left="1211" w:hanging="360"/>
      </w:pPr>
      <w:rPr>
        <w:rFonts w:ascii="Wingdings" w:hAnsi="Wingdings" w:hint="default"/>
      </w:rPr>
    </w:lvl>
    <w:lvl w:ilvl="1" w:tplc="0C0A0003" w:tentative="1">
      <w:start w:val="1"/>
      <w:numFmt w:val="bullet"/>
      <w:lvlText w:val="o"/>
      <w:lvlJc w:val="left"/>
      <w:pPr>
        <w:ind w:left="1931" w:hanging="360"/>
      </w:pPr>
      <w:rPr>
        <w:rFonts w:ascii="Courier New" w:hAnsi="Courier New" w:cs="Courier New" w:hint="default"/>
      </w:rPr>
    </w:lvl>
    <w:lvl w:ilvl="2" w:tplc="0C0A0005" w:tentative="1">
      <w:start w:val="1"/>
      <w:numFmt w:val="bullet"/>
      <w:lvlText w:val=""/>
      <w:lvlJc w:val="left"/>
      <w:pPr>
        <w:ind w:left="2651" w:hanging="360"/>
      </w:pPr>
      <w:rPr>
        <w:rFonts w:ascii="Wingdings" w:hAnsi="Wingdings" w:hint="default"/>
      </w:rPr>
    </w:lvl>
    <w:lvl w:ilvl="3" w:tplc="0C0A0001" w:tentative="1">
      <w:start w:val="1"/>
      <w:numFmt w:val="bullet"/>
      <w:lvlText w:val=""/>
      <w:lvlJc w:val="left"/>
      <w:pPr>
        <w:ind w:left="3371" w:hanging="360"/>
      </w:pPr>
      <w:rPr>
        <w:rFonts w:ascii="Symbol" w:hAnsi="Symbol" w:hint="default"/>
      </w:rPr>
    </w:lvl>
    <w:lvl w:ilvl="4" w:tplc="0C0A0003" w:tentative="1">
      <w:start w:val="1"/>
      <w:numFmt w:val="bullet"/>
      <w:lvlText w:val="o"/>
      <w:lvlJc w:val="left"/>
      <w:pPr>
        <w:ind w:left="4091" w:hanging="360"/>
      </w:pPr>
      <w:rPr>
        <w:rFonts w:ascii="Courier New" w:hAnsi="Courier New" w:cs="Courier New" w:hint="default"/>
      </w:rPr>
    </w:lvl>
    <w:lvl w:ilvl="5" w:tplc="0C0A0005" w:tentative="1">
      <w:start w:val="1"/>
      <w:numFmt w:val="bullet"/>
      <w:lvlText w:val=""/>
      <w:lvlJc w:val="left"/>
      <w:pPr>
        <w:ind w:left="4811" w:hanging="360"/>
      </w:pPr>
      <w:rPr>
        <w:rFonts w:ascii="Wingdings" w:hAnsi="Wingdings" w:hint="default"/>
      </w:rPr>
    </w:lvl>
    <w:lvl w:ilvl="6" w:tplc="0C0A0001" w:tentative="1">
      <w:start w:val="1"/>
      <w:numFmt w:val="bullet"/>
      <w:lvlText w:val=""/>
      <w:lvlJc w:val="left"/>
      <w:pPr>
        <w:ind w:left="5531" w:hanging="360"/>
      </w:pPr>
      <w:rPr>
        <w:rFonts w:ascii="Symbol" w:hAnsi="Symbol" w:hint="default"/>
      </w:rPr>
    </w:lvl>
    <w:lvl w:ilvl="7" w:tplc="0C0A0003" w:tentative="1">
      <w:start w:val="1"/>
      <w:numFmt w:val="bullet"/>
      <w:lvlText w:val="o"/>
      <w:lvlJc w:val="left"/>
      <w:pPr>
        <w:ind w:left="6251" w:hanging="360"/>
      </w:pPr>
      <w:rPr>
        <w:rFonts w:ascii="Courier New" w:hAnsi="Courier New" w:cs="Courier New" w:hint="default"/>
      </w:rPr>
    </w:lvl>
    <w:lvl w:ilvl="8" w:tplc="0C0A0005" w:tentative="1">
      <w:start w:val="1"/>
      <w:numFmt w:val="bullet"/>
      <w:lvlText w:val=""/>
      <w:lvlJc w:val="left"/>
      <w:pPr>
        <w:ind w:left="6971" w:hanging="360"/>
      </w:pPr>
      <w:rPr>
        <w:rFonts w:ascii="Wingdings" w:hAnsi="Wingdings" w:hint="default"/>
      </w:rPr>
    </w:lvl>
  </w:abstractNum>
  <w:abstractNum w:abstractNumId="15" w15:restartNumberingAfterBreak="0">
    <w:nsid w:val="50A87744"/>
    <w:multiLevelType w:val="hybridMultilevel"/>
    <w:tmpl w:val="897CF60A"/>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1572CD9"/>
    <w:multiLevelType w:val="hybridMultilevel"/>
    <w:tmpl w:val="6590C2B2"/>
    <w:lvl w:ilvl="0" w:tplc="0C0A000B">
      <w:start w:val="1"/>
      <w:numFmt w:val="bullet"/>
      <w:lvlText w:val=""/>
      <w:lvlJc w:val="left"/>
      <w:pPr>
        <w:ind w:left="1636" w:hanging="360"/>
      </w:pPr>
      <w:rPr>
        <w:rFonts w:ascii="Wingdings" w:hAnsi="Wingdings" w:hint="default"/>
      </w:rPr>
    </w:lvl>
    <w:lvl w:ilvl="1" w:tplc="0C0A0003" w:tentative="1">
      <w:start w:val="1"/>
      <w:numFmt w:val="bullet"/>
      <w:lvlText w:val="o"/>
      <w:lvlJc w:val="left"/>
      <w:pPr>
        <w:ind w:left="2356" w:hanging="360"/>
      </w:pPr>
      <w:rPr>
        <w:rFonts w:ascii="Courier New" w:hAnsi="Courier New" w:cs="Courier New" w:hint="default"/>
      </w:rPr>
    </w:lvl>
    <w:lvl w:ilvl="2" w:tplc="0C0A0005" w:tentative="1">
      <w:start w:val="1"/>
      <w:numFmt w:val="bullet"/>
      <w:lvlText w:val=""/>
      <w:lvlJc w:val="left"/>
      <w:pPr>
        <w:ind w:left="3076" w:hanging="360"/>
      </w:pPr>
      <w:rPr>
        <w:rFonts w:ascii="Wingdings" w:hAnsi="Wingdings" w:hint="default"/>
      </w:rPr>
    </w:lvl>
    <w:lvl w:ilvl="3" w:tplc="0C0A0001" w:tentative="1">
      <w:start w:val="1"/>
      <w:numFmt w:val="bullet"/>
      <w:lvlText w:val=""/>
      <w:lvlJc w:val="left"/>
      <w:pPr>
        <w:ind w:left="3796" w:hanging="360"/>
      </w:pPr>
      <w:rPr>
        <w:rFonts w:ascii="Symbol" w:hAnsi="Symbol" w:hint="default"/>
      </w:rPr>
    </w:lvl>
    <w:lvl w:ilvl="4" w:tplc="0C0A0003" w:tentative="1">
      <w:start w:val="1"/>
      <w:numFmt w:val="bullet"/>
      <w:lvlText w:val="o"/>
      <w:lvlJc w:val="left"/>
      <w:pPr>
        <w:ind w:left="4516" w:hanging="360"/>
      </w:pPr>
      <w:rPr>
        <w:rFonts w:ascii="Courier New" w:hAnsi="Courier New" w:cs="Courier New" w:hint="default"/>
      </w:rPr>
    </w:lvl>
    <w:lvl w:ilvl="5" w:tplc="0C0A0005" w:tentative="1">
      <w:start w:val="1"/>
      <w:numFmt w:val="bullet"/>
      <w:lvlText w:val=""/>
      <w:lvlJc w:val="left"/>
      <w:pPr>
        <w:ind w:left="5236" w:hanging="360"/>
      </w:pPr>
      <w:rPr>
        <w:rFonts w:ascii="Wingdings" w:hAnsi="Wingdings" w:hint="default"/>
      </w:rPr>
    </w:lvl>
    <w:lvl w:ilvl="6" w:tplc="0C0A0001" w:tentative="1">
      <w:start w:val="1"/>
      <w:numFmt w:val="bullet"/>
      <w:lvlText w:val=""/>
      <w:lvlJc w:val="left"/>
      <w:pPr>
        <w:ind w:left="5956" w:hanging="360"/>
      </w:pPr>
      <w:rPr>
        <w:rFonts w:ascii="Symbol" w:hAnsi="Symbol" w:hint="default"/>
      </w:rPr>
    </w:lvl>
    <w:lvl w:ilvl="7" w:tplc="0C0A0003" w:tentative="1">
      <w:start w:val="1"/>
      <w:numFmt w:val="bullet"/>
      <w:lvlText w:val="o"/>
      <w:lvlJc w:val="left"/>
      <w:pPr>
        <w:ind w:left="6676" w:hanging="360"/>
      </w:pPr>
      <w:rPr>
        <w:rFonts w:ascii="Courier New" w:hAnsi="Courier New" w:cs="Courier New" w:hint="default"/>
      </w:rPr>
    </w:lvl>
    <w:lvl w:ilvl="8" w:tplc="0C0A0005" w:tentative="1">
      <w:start w:val="1"/>
      <w:numFmt w:val="bullet"/>
      <w:lvlText w:val=""/>
      <w:lvlJc w:val="left"/>
      <w:pPr>
        <w:ind w:left="7396" w:hanging="360"/>
      </w:pPr>
      <w:rPr>
        <w:rFonts w:ascii="Wingdings" w:hAnsi="Wingdings" w:hint="default"/>
      </w:rPr>
    </w:lvl>
  </w:abstractNum>
  <w:abstractNum w:abstractNumId="17" w15:restartNumberingAfterBreak="0">
    <w:nsid w:val="56484DF7"/>
    <w:multiLevelType w:val="hybridMultilevel"/>
    <w:tmpl w:val="9EF23E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9A00952"/>
    <w:multiLevelType w:val="hybridMultilevel"/>
    <w:tmpl w:val="60A879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9EC78EF"/>
    <w:multiLevelType w:val="hybridMultilevel"/>
    <w:tmpl w:val="6D748FA6"/>
    <w:lvl w:ilvl="0" w:tplc="0C0A000B">
      <w:start w:val="1"/>
      <w:numFmt w:val="bullet"/>
      <w:lvlText w:val=""/>
      <w:lvlJc w:val="left"/>
      <w:pPr>
        <w:ind w:left="1636" w:hanging="360"/>
      </w:pPr>
      <w:rPr>
        <w:rFonts w:ascii="Wingdings" w:hAnsi="Wingdings" w:hint="default"/>
      </w:rPr>
    </w:lvl>
    <w:lvl w:ilvl="1" w:tplc="0C0A0003" w:tentative="1">
      <w:start w:val="1"/>
      <w:numFmt w:val="bullet"/>
      <w:lvlText w:val="o"/>
      <w:lvlJc w:val="left"/>
      <w:pPr>
        <w:ind w:left="2356" w:hanging="360"/>
      </w:pPr>
      <w:rPr>
        <w:rFonts w:ascii="Courier New" w:hAnsi="Courier New" w:cs="Courier New" w:hint="default"/>
      </w:rPr>
    </w:lvl>
    <w:lvl w:ilvl="2" w:tplc="0C0A0005" w:tentative="1">
      <w:start w:val="1"/>
      <w:numFmt w:val="bullet"/>
      <w:lvlText w:val=""/>
      <w:lvlJc w:val="left"/>
      <w:pPr>
        <w:ind w:left="3076" w:hanging="360"/>
      </w:pPr>
      <w:rPr>
        <w:rFonts w:ascii="Wingdings" w:hAnsi="Wingdings" w:hint="default"/>
      </w:rPr>
    </w:lvl>
    <w:lvl w:ilvl="3" w:tplc="0C0A0001" w:tentative="1">
      <w:start w:val="1"/>
      <w:numFmt w:val="bullet"/>
      <w:lvlText w:val=""/>
      <w:lvlJc w:val="left"/>
      <w:pPr>
        <w:ind w:left="3796" w:hanging="360"/>
      </w:pPr>
      <w:rPr>
        <w:rFonts w:ascii="Symbol" w:hAnsi="Symbol" w:hint="default"/>
      </w:rPr>
    </w:lvl>
    <w:lvl w:ilvl="4" w:tplc="0C0A0003" w:tentative="1">
      <w:start w:val="1"/>
      <w:numFmt w:val="bullet"/>
      <w:lvlText w:val="o"/>
      <w:lvlJc w:val="left"/>
      <w:pPr>
        <w:ind w:left="4516" w:hanging="360"/>
      </w:pPr>
      <w:rPr>
        <w:rFonts w:ascii="Courier New" w:hAnsi="Courier New" w:cs="Courier New" w:hint="default"/>
      </w:rPr>
    </w:lvl>
    <w:lvl w:ilvl="5" w:tplc="0C0A0005" w:tentative="1">
      <w:start w:val="1"/>
      <w:numFmt w:val="bullet"/>
      <w:lvlText w:val=""/>
      <w:lvlJc w:val="left"/>
      <w:pPr>
        <w:ind w:left="5236" w:hanging="360"/>
      </w:pPr>
      <w:rPr>
        <w:rFonts w:ascii="Wingdings" w:hAnsi="Wingdings" w:hint="default"/>
      </w:rPr>
    </w:lvl>
    <w:lvl w:ilvl="6" w:tplc="0C0A0001" w:tentative="1">
      <w:start w:val="1"/>
      <w:numFmt w:val="bullet"/>
      <w:lvlText w:val=""/>
      <w:lvlJc w:val="left"/>
      <w:pPr>
        <w:ind w:left="5956" w:hanging="360"/>
      </w:pPr>
      <w:rPr>
        <w:rFonts w:ascii="Symbol" w:hAnsi="Symbol" w:hint="default"/>
      </w:rPr>
    </w:lvl>
    <w:lvl w:ilvl="7" w:tplc="0C0A0003" w:tentative="1">
      <w:start w:val="1"/>
      <w:numFmt w:val="bullet"/>
      <w:lvlText w:val="o"/>
      <w:lvlJc w:val="left"/>
      <w:pPr>
        <w:ind w:left="6676" w:hanging="360"/>
      </w:pPr>
      <w:rPr>
        <w:rFonts w:ascii="Courier New" w:hAnsi="Courier New" w:cs="Courier New" w:hint="default"/>
      </w:rPr>
    </w:lvl>
    <w:lvl w:ilvl="8" w:tplc="0C0A0005" w:tentative="1">
      <w:start w:val="1"/>
      <w:numFmt w:val="bullet"/>
      <w:lvlText w:val=""/>
      <w:lvlJc w:val="left"/>
      <w:pPr>
        <w:ind w:left="7396" w:hanging="360"/>
      </w:pPr>
      <w:rPr>
        <w:rFonts w:ascii="Wingdings" w:hAnsi="Wingdings" w:hint="default"/>
      </w:rPr>
    </w:lvl>
  </w:abstractNum>
  <w:abstractNum w:abstractNumId="20" w15:restartNumberingAfterBreak="0">
    <w:nsid w:val="5E86749C"/>
    <w:multiLevelType w:val="hybridMultilevel"/>
    <w:tmpl w:val="9C062B08"/>
    <w:lvl w:ilvl="0" w:tplc="0C0A0015">
      <w:start w:val="1"/>
      <w:numFmt w:val="upp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1" w15:restartNumberingAfterBreak="0">
    <w:nsid w:val="6623151F"/>
    <w:multiLevelType w:val="hybridMultilevel"/>
    <w:tmpl w:val="15FCAA72"/>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2" w15:restartNumberingAfterBreak="0">
    <w:nsid w:val="663F530B"/>
    <w:multiLevelType w:val="hybridMultilevel"/>
    <w:tmpl w:val="3D9852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693F614E"/>
    <w:multiLevelType w:val="hybridMultilevel"/>
    <w:tmpl w:val="8F7CFB98"/>
    <w:lvl w:ilvl="0" w:tplc="0C0A0007">
      <w:start w:val="1"/>
      <w:numFmt w:val="bullet"/>
      <w:lvlText w:val=""/>
      <w:lvlPicBulletId w:val="0"/>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A8416CC"/>
    <w:multiLevelType w:val="hybridMultilevel"/>
    <w:tmpl w:val="A7562664"/>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71E707F8"/>
    <w:multiLevelType w:val="hybridMultilevel"/>
    <w:tmpl w:val="ED72CA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72DD4844"/>
    <w:multiLevelType w:val="hybridMultilevel"/>
    <w:tmpl w:val="4D0889DE"/>
    <w:lvl w:ilvl="0" w:tplc="8A1E00FE">
      <w:start w:val="1"/>
      <w:numFmt w:val="bullet"/>
      <w:lvlText w:val=""/>
      <w:lvlJc w:val="left"/>
      <w:pPr>
        <w:ind w:left="1069" w:hanging="360"/>
      </w:pPr>
      <w:rPr>
        <w:rFonts w:ascii="Symbol" w:hAnsi="Symbol"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27" w15:restartNumberingAfterBreak="0">
    <w:nsid w:val="7C4364FF"/>
    <w:multiLevelType w:val="hybridMultilevel"/>
    <w:tmpl w:val="901883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2"/>
  </w:num>
  <w:num w:numId="2">
    <w:abstractNumId w:val="26"/>
  </w:num>
  <w:num w:numId="3">
    <w:abstractNumId w:val="5"/>
  </w:num>
  <w:num w:numId="4">
    <w:abstractNumId w:val="11"/>
  </w:num>
  <w:num w:numId="5">
    <w:abstractNumId w:val="13"/>
  </w:num>
  <w:num w:numId="6">
    <w:abstractNumId w:val="10"/>
  </w:num>
  <w:num w:numId="7">
    <w:abstractNumId w:val="22"/>
  </w:num>
  <w:num w:numId="8">
    <w:abstractNumId w:val="27"/>
  </w:num>
  <w:num w:numId="9">
    <w:abstractNumId w:val="3"/>
  </w:num>
  <w:num w:numId="10">
    <w:abstractNumId w:val="18"/>
  </w:num>
  <w:num w:numId="11">
    <w:abstractNumId w:val="20"/>
  </w:num>
  <w:num w:numId="12">
    <w:abstractNumId w:val="24"/>
  </w:num>
  <w:num w:numId="13">
    <w:abstractNumId w:val="21"/>
  </w:num>
  <w:num w:numId="14">
    <w:abstractNumId w:val="4"/>
  </w:num>
  <w:num w:numId="15">
    <w:abstractNumId w:val="6"/>
  </w:num>
  <w:num w:numId="16">
    <w:abstractNumId w:val="25"/>
  </w:num>
  <w:num w:numId="17">
    <w:abstractNumId w:val="15"/>
  </w:num>
  <w:num w:numId="18">
    <w:abstractNumId w:val="23"/>
  </w:num>
  <w:num w:numId="19">
    <w:abstractNumId w:val="16"/>
  </w:num>
  <w:num w:numId="20">
    <w:abstractNumId w:val="19"/>
  </w:num>
  <w:num w:numId="21">
    <w:abstractNumId w:val="9"/>
  </w:num>
  <w:num w:numId="22">
    <w:abstractNumId w:val="8"/>
  </w:num>
  <w:num w:numId="23">
    <w:abstractNumId w:val="14"/>
  </w:num>
  <w:num w:numId="24">
    <w:abstractNumId w:val="17"/>
  </w:num>
  <w:num w:numId="25">
    <w:abstractNumId w:val="0"/>
  </w:num>
  <w:num w:numId="26">
    <w:abstractNumId w:val="2"/>
  </w:num>
  <w:num w:numId="27">
    <w:abstractNumId w:val="7"/>
  </w:num>
  <w:num w:numId="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2B85"/>
    <w:rsid w:val="00090097"/>
    <w:rsid w:val="000A3271"/>
    <w:rsid w:val="00165401"/>
    <w:rsid w:val="001C0E7C"/>
    <w:rsid w:val="00211665"/>
    <w:rsid w:val="00276816"/>
    <w:rsid w:val="002B4BB8"/>
    <w:rsid w:val="00353B74"/>
    <w:rsid w:val="00386D00"/>
    <w:rsid w:val="00440C58"/>
    <w:rsid w:val="004E3763"/>
    <w:rsid w:val="00531986"/>
    <w:rsid w:val="00604736"/>
    <w:rsid w:val="00641C49"/>
    <w:rsid w:val="00666C90"/>
    <w:rsid w:val="006B6283"/>
    <w:rsid w:val="007A182E"/>
    <w:rsid w:val="007C1438"/>
    <w:rsid w:val="00802B92"/>
    <w:rsid w:val="0082495D"/>
    <w:rsid w:val="008754B4"/>
    <w:rsid w:val="008E246C"/>
    <w:rsid w:val="00914879"/>
    <w:rsid w:val="00930A44"/>
    <w:rsid w:val="00950B4B"/>
    <w:rsid w:val="00985F63"/>
    <w:rsid w:val="00A04660"/>
    <w:rsid w:val="00A90698"/>
    <w:rsid w:val="00AA0A15"/>
    <w:rsid w:val="00B04C98"/>
    <w:rsid w:val="00B04DA5"/>
    <w:rsid w:val="00BB2254"/>
    <w:rsid w:val="00C95B1F"/>
    <w:rsid w:val="00CB193A"/>
    <w:rsid w:val="00CD0634"/>
    <w:rsid w:val="00DE3BAB"/>
    <w:rsid w:val="00E2585B"/>
    <w:rsid w:val="00E86DB8"/>
    <w:rsid w:val="00EA2AC4"/>
    <w:rsid w:val="00EB305D"/>
    <w:rsid w:val="00EE2B85"/>
    <w:rsid w:val="00F2320D"/>
    <w:rsid w:val="00F8592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592D75"/>
  <w15:chartTrackingRefBased/>
  <w15:docId w15:val="{194B4CA4-150B-435B-BF97-B6E726D01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B85"/>
    <w:pPr>
      <w:spacing w:before="240" w:line="240" w:lineRule="auto"/>
      <w:jc w:val="both"/>
    </w:pPr>
    <w:rPr>
      <w:sz w:val="24"/>
    </w:rPr>
  </w:style>
  <w:style w:type="paragraph" w:styleId="Ttulo1">
    <w:name w:val="heading 1"/>
    <w:basedOn w:val="Normal"/>
    <w:next w:val="Normal"/>
    <w:link w:val="Ttulo1Car"/>
    <w:uiPriority w:val="9"/>
    <w:qFormat/>
    <w:rsid w:val="00EA2AC4"/>
    <w:pPr>
      <w:keepNext/>
      <w:keepLines/>
      <w:spacing w:after="0"/>
      <w:jc w:val="center"/>
      <w:outlineLvl w:val="0"/>
    </w:pPr>
    <w:rPr>
      <w:rFonts w:eastAsiaTheme="majorEastAsia" w:cstheme="majorBidi"/>
      <w:b/>
      <w:sz w:val="36"/>
      <w:szCs w:val="32"/>
    </w:rPr>
  </w:style>
  <w:style w:type="paragraph" w:styleId="Ttulo2">
    <w:name w:val="heading 2"/>
    <w:basedOn w:val="Normal"/>
    <w:next w:val="Normal"/>
    <w:link w:val="Ttulo2Car"/>
    <w:uiPriority w:val="9"/>
    <w:unhideWhenUsed/>
    <w:qFormat/>
    <w:rsid w:val="001C0E7C"/>
    <w:pPr>
      <w:keepNext/>
      <w:keepLines/>
      <w:jc w:val="center"/>
      <w:outlineLvl w:val="1"/>
    </w:pPr>
    <w:rPr>
      <w:rFonts w:eastAsiaTheme="majorEastAsia" w:cstheme="majorBidi"/>
      <w:b/>
      <w:color w:val="7F7F7F" w:themeColor="text1" w:themeTint="80"/>
      <w:sz w:val="32"/>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04736"/>
    <w:pPr>
      <w:tabs>
        <w:tab w:val="center" w:pos="4252"/>
        <w:tab w:val="right" w:pos="8504"/>
      </w:tabs>
      <w:spacing w:after="0"/>
    </w:pPr>
  </w:style>
  <w:style w:type="character" w:customStyle="1" w:styleId="EncabezadoCar">
    <w:name w:val="Encabezado Car"/>
    <w:basedOn w:val="Fuentedeprrafopredeter"/>
    <w:link w:val="Encabezado"/>
    <w:uiPriority w:val="99"/>
    <w:rsid w:val="00604736"/>
  </w:style>
  <w:style w:type="paragraph" w:styleId="Piedepgina">
    <w:name w:val="footer"/>
    <w:basedOn w:val="Normal"/>
    <w:link w:val="PiedepginaCar"/>
    <w:uiPriority w:val="99"/>
    <w:unhideWhenUsed/>
    <w:rsid w:val="00604736"/>
    <w:pPr>
      <w:tabs>
        <w:tab w:val="center" w:pos="4252"/>
        <w:tab w:val="right" w:pos="8504"/>
      </w:tabs>
      <w:spacing w:after="0"/>
    </w:pPr>
  </w:style>
  <w:style w:type="character" w:customStyle="1" w:styleId="PiedepginaCar">
    <w:name w:val="Pie de página Car"/>
    <w:basedOn w:val="Fuentedeprrafopredeter"/>
    <w:link w:val="Piedepgina"/>
    <w:uiPriority w:val="99"/>
    <w:rsid w:val="00604736"/>
  </w:style>
  <w:style w:type="character" w:customStyle="1" w:styleId="Ttulo1Car">
    <w:name w:val="Título 1 Car"/>
    <w:basedOn w:val="Fuentedeprrafopredeter"/>
    <w:link w:val="Ttulo1"/>
    <w:uiPriority w:val="9"/>
    <w:rsid w:val="00EA2AC4"/>
    <w:rPr>
      <w:rFonts w:eastAsiaTheme="majorEastAsia" w:cstheme="majorBidi"/>
      <w:b/>
      <w:sz w:val="36"/>
      <w:szCs w:val="32"/>
    </w:rPr>
  </w:style>
  <w:style w:type="character" w:customStyle="1" w:styleId="Ttulo2Car">
    <w:name w:val="Título 2 Car"/>
    <w:basedOn w:val="Fuentedeprrafopredeter"/>
    <w:link w:val="Ttulo2"/>
    <w:uiPriority w:val="9"/>
    <w:rsid w:val="001C0E7C"/>
    <w:rPr>
      <w:rFonts w:eastAsiaTheme="majorEastAsia" w:cstheme="majorBidi"/>
      <w:b/>
      <w:color w:val="7F7F7F" w:themeColor="text1" w:themeTint="80"/>
      <w:sz w:val="32"/>
      <w:szCs w:val="26"/>
    </w:rPr>
  </w:style>
  <w:style w:type="paragraph" w:styleId="Sinespaciado">
    <w:name w:val="No Spacing"/>
    <w:link w:val="SinespaciadoCar"/>
    <w:uiPriority w:val="1"/>
    <w:qFormat/>
    <w:rsid w:val="00EE2B85"/>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EE2B85"/>
    <w:rPr>
      <w:rFonts w:eastAsiaTheme="minorEastAsia"/>
      <w:lang w:eastAsia="es-ES"/>
    </w:rPr>
  </w:style>
  <w:style w:type="paragraph" w:styleId="TtuloTDC">
    <w:name w:val="TOC Heading"/>
    <w:basedOn w:val="Ttulo1"/>
    <w:next w:val="Normal"/>
    <w:uiPriority w:val="39"/>
    <w:unhideWhenUsed/>
    <w:qFormat/>
    <w:rsid w:val="00EE2B85"/>
    <w:pPr>
      <w:jc w:val="left"/>
      <w:outlineLvl w:val="9"/>
    </w:pPr>
    <w:rPr>
      <w:rFonts w:asciiTheme="majorHAnsi" w:hAnsiTheme="majorHAnsi"/>
      <w:b w:val="0"/>
      <w:color w:val="2E74B5" w:themeColor="accent1" w:themeShade="BF"/>
      <w:sz w:val="32"/>
      <w:lang w:eastAsia="es-ES"/>
    </w:rPr>
  </w:style>
  <w:style w:type="paragraph" w:styleId="TDC1">
    <w:name w:val="toc 1"/>
    <w:basedOn w:val="Normal"/>
    <w:next w:val="Normal"/>
    <w:autoRedefine/>
    <w:uiPriority w:val="39"/>
    <w:unhideWhenUsed/>
    <w:rsid w:val="00EE2B85"/>
    <w:pPr>
      <w:spacing w:after="100"/>
    </w:pPr>
  </w:style>
  <w:style w:type="paragraph" w:styleId="TDC2">
    <w:name w:val="toc 2"/>
    <w:basedOn w:val="Normal"/>
    <w:next w:val="Normal"/>
    <w:autoRedefine/>
    <w:uiPriority w:val="39"/>
    <w:unhideWhenUsed/>
    <w:rsid w:val="00EE2B85"/>
    <w:pPr>
      <w:spacing w:after="100"/>
      <w:ind w:left="240"/>
    </w:pPr>
  </w:style>
  <w:style w:type="character" w:styleId="Hipervnculo">
    <w:name w:val="Hyperlink"/>
    <w:basedOn w:val="Fuentedeprrafopredeter"/>
    <w:uiPriority w:val="99"/>
    <w:unhideWhenUsed/>
    <w:rsid w:val="00EE2B85"/>
    <w:rPr>
      <w:color w:val="0563C1" w:themeColor="hyperlink"/>
      <w:u w:val="single"/>
    </w:rPr>
  </w:style>
  <w:style w:type="paragraph" w:styleId="Prrafodelista">
    <w:name w:val="List Paragraph"/>
    <w:basedOn w:val="Normal"/>
    <w:uiPriority w:val="34"/>
    <w:qFormat/>
    <w:rsid w:val="00A906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hyperlink" Target="https://nmap.org/download.html" TargetMode="External"/><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ocuments\Plantillas%20personalizadas%20de%20Office\Doc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785E968A60754C4792ACE1C9BACA19C2"/>
        <w:category>
          <w:name w:val="General"/>
          <w:gallery w:val="placeholder"/>
        </w:category>
        <w:types>
          <w:type w:val="bbPlcHdr"/>
        </w:types>
        <w:behaviors>
          <w:behavior w:val="content"/>
        </w:behaviors>
        <w:guid w:val="{86153817-0CD7-4232-906B-0656D59DF584}"/>
      </w:docPartPr>
      <w:docPartBody>
        <w:p w:rsidR="00990E6D" w:rsidRDefault="009C4A61" w:rsidP="009C4A61">
          <w:pPr>
            <w:pStyle w:val="785E968A60754C4792ACE1C9BACA19C2"/>
          </w:pPr>
          <w:r>
            <w:rPr>
              <w:rFonts w:asciiTheme="majorHAnsi" w:eastAsiaTheme="majorEastAsia" w:hAnsiTheme="majorHAnsi" w:cstheme="majorBidi"/>
              <w:caps/>
              <w:color w:val="5B9BD5" w:themeColor="accent1"/>
              <w:sz w:val="80"/>
              <w:szCs w:val="80"/>
            </w:rPr>
            <w:t>[Título del documento]</w:t>
          </w:r>
        </w:p>
      </w:docPartBody>
    </w:docPart>
    <w:docPart>
      <w:docPartPr>
        <w:name w:val="698AD1E1803744FCA6EB898410FCA110"/>
        <w:category>
          <w:name w:val="General"/>
          <w:gallery w:val="placeholder"/>
        </w:category>
        <w:types>
          <w:type w:val="bbPlcHdr"/>
        </w:types>
        <w:behaviors>
          <w:behavior w:val="content"/>
        </w:behaviors>
        <w:guid w:val="{99BB365C-A382-4DBE-AE65-77649F6BC91D}"/>
      </w:docPartPr>
      <w:docPartBody>
        <w:p w:rsidR="00990E6D" w:rsidRDefault="009C4A61" w:rsidP="009C4A61">
          <w:pPr>
            <w:pStyle w:val="698AD1E1803744FCA6EB898410FCA110"/>
          </w:pPr>
          <w:r>
            <w:rPr>
              <w:color w:val="5B9BD5"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4A61"/>
    <w:rsid w:val="00371EA3"/>
    <w:rsid w:val="004A181F"/>
    <w:rsid w:val="00854F6A"/>
    <w:rsid w:val="00990E6D"/>
    <w:rsid w:val="009C4A61"/>
    <w:rsid w:val="00BE246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785E968A60754C4792ACE1C9BACA19C2">
    <w:name w:val="785E968A60754C4792ACE1C9BACA19C2"/>
    <w:rsid w:val="009C4A61"/>
  </w:style>
  <w:style w:type="paragraph" w:customStyle="1" w:styleId="698AD1E1803744FCA6EB898410FCA110">
    <w:name w:val="698AD1E1803744FCA6EB898410FCA110"/>
    <w:rsid w:val="009C4A6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2025-06-01T00:00:00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D86EF48-B8EC-4978-A387-9C0074B37A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Doc1.dotx</Template>
  <TotalTime>140</TotalTime>
  <Pages>15</Pages>
  <Words>2440</Words>
  <Characters>13422</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Detección de Incidencias</vt:lpstr>
    </vt:vector>
  </TitlesOfParts>
  <Company>Grupo atu</Company>
  <LinksUpToDate>false</LinksUpToDate>
  <CharactersWithSpaces>15831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Detección de Incidencias</dc:title>
  <dc:subject>Actividad 3</dc:subject>
  <dc:creator>Francisco Javier Otero Herrero</dc:creator>
  <cp:keywords/>
  <dc:description/>
  <cp:lastModifiedBy>Usuario</cp:lastModifiedBy>
  <cp:revision>26</cp:revision>
  <cp:lastPrinted>2025-06-01T19:29:00Z</cp:lastPrinted>
  <dcterms:created xsi:type="dcterms:W3CDTF">2025-05-31T11:44:00Z</dcterms:created>
  <dcterms:modified xsi:type="dcterms:W3CDTF">2025-06-01T19:30:00Z</dcterms:modified>
</cp:coreProperties>
</file>