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82809493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lang w:eastAsia="en-US"/>
        </w:rPr>
      </w:sdtEndPr>
      <w:sdtContent>
        <w:p w:rsidR="00AF0470" w:rsidRDefault="00AF0470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5B9BD5" w:themeColor="accent1"/>
              <w:sz w:val="96"/>
              <w:szCs w:val="72"/>
            </w:rPr>
            <w:alias w:val="Título"/>
            <w:tag w:val=""/>
            <w:id w:val="1735040861"/>
            <w:placeholder>
              <w:docPart w:val="77616C99387B460FB612726BCB6836C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:rsidR="00AF0470" w:rsidRPr="00AF0470" w:rsidRDefault="00AF047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96"/>
                  <w:szCs w:val="80"/>
                </w:rPr>
              </w:pPr>
              <w:r w:rsidRPr="00AF0470"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96"/>
                  <w:szCs w:val="72"/>
                </w:rPr>
                <w:t>FORO DEBATE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5B9BD5" w:themeColor="accent1"/>
              <w:sz w:val="44"/>
              <w:szCs w:val="28"/>
            </w:rPr>
            <w:alias w:val="Subtítulo"/>
            <w:tag w:val=""/>
            <w:id w:val="328029620"/>
            <w:placeholder>
              <w:docPart w:val="D60D164AC24E4689B9C99A2C4288E17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AF0470" w:rsidRPr="00AF0470" w:rsidRDefault="00AF0470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5B9BD5" w:themeColor="accent1"/>
                  <w:sz w:val="44"/>
                  <w:szCs w:val="28"/>
                </w:rPr>
              </w:pPr>
              <w:r w:rsidRPr="00AF0470">
                <w:rPr>
                  <w:rFonts w:ascii="Times New Roman" w:hAnsi="Times New Roman" w:cs="Times New Roman"/>
                  <w:b/>
                  <w:i/>
                  <w:color w:val="5B9BD5" w:themeColor="accent1"/>
                  <w:sz w:val="44"/>
                  <w:szCs w:val="28"/>
                </w:rPr>
                <w:t>DEBATE 1- UNIDAD 2</w:t>
              </w:r>
            </w:p>
          </w:sdtContent>
        </w:sdt>
        <w:p w:rsidR="00AF0470" w:rsidRDefault="00AF0470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i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F0470" w:rsidRPr="00AF0470" w:rsidRDefault="00AF047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AF0470">
                                      <w:rPr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 de mayo de 2025</w:t>
                                    </w:r>
                                  </w:p>
                                </w:sdtContent>
                              </w:sdt>
                              <w:p w:rsidR="00AF0470" w:rsidRPr="00AF0470" w:rsidRDefault="00AF0470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i/>
                                    <w:color w:val="5B9BD5" w:themeColor="accent1"/>
                                    <w:sz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aps/>
                                      <w:color w:val="5B9BD5" w:themeColor="accent1"/>
                                      <w:sz w:val="28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AF0470">
                                      <w:rPr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AF0470" w:rsidRPr="00AF0470" w:rsidRDefault="00AF0470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i/>
                                    <w:color w:val="5B9BD5" w:themeColor="accent1"/>
                                    <w:sz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olor w:val="5B9BD5" w:themeColor="accent1"/>
                                      <w:sz w:val="28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AF0470">
                                      <w:rPr>
                                        <w:b/>
                                        <w:i/>
                                        <w:color w:val="5B9BD5" w:themeColor="accent1"/>
                                        <w:sz w:val="28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i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F0470" w:rsidRPr="00AF0470" w:rsidRDefault="00AF047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AF0470">
                                <w:rPr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 de mayo de 2025</w:t>
                              </w:r>
                            </w:p>
                          </w:sdtContent>
                        </w:sdt>
                        <w:p w:rsidR="00AF0470" w:rsidRPr="00AF0470" w:rsidRDefault="00AF0470">
                          <w:pPr>
                            <w:pStyle w:val="Sinespaciado"/>
                            <w:jc w:val="center"/>
                            <w:rPr>
                              <w:b/>
                              <w:i/>
                              <w:color w:val="5B9BD5" w:themeColor="accent1"/>
                              <w:sz w:val="28"/>
                            </w:rPr>
                          </w:pPr>
                          <w:sdt>
                            <w:sdtPr>
                              <w:rPr>
                                <w:b/>
                                <w:i/>
                                <w:caps/>
                                <w:color w:val="5B9BD5" w:themeColor="accent1"/>
                                <w:sz w:val="28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AF0470">
                                <w:rPr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AF0470" w:rsidRPr="00AF0470" w:rsidRDefault="00AF0470">
                          <w:pPr>
                            <w:pStyle w:val="Sinespaciado"/>
                            <w:jc w:val="center"/>
                            <w:rPr>
                              <w:b/>
                              <w:i/>
                              <w:color w:val="5B9BD5" w:themeColor="accent1"/>
                              <w:sz w:val="28"/>
                            </w:rPr>
                          </w:pPr>
                          <w:sdt>
                            <w:sdtPr>
                              <w:rPr>
                                <w:b/>
                                <w:i/>
                                <w:color w:val="5B9BD5" w:themeColor="accent1"/>
                                <w:sz w:val="28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AF0470">
                                <w:rPr>
                                  <w:b/>
                                  <w:i/>
                                  <w:color w:val="5B9BD5" w:themeColor="accent1"/>
                                  <w:sz w:val="28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F0470" w:rsidRDefault="00AF0470">
          <w:pPr>
            <w:spacing w:before="0" w:after="160"/>
            <w:jc w:val="left"/>
          </w:pPr>
          <w:r>
            <w:br w:type="page"/>
          </w:r>
        </w:p>
      </w:sdtContent>
    </w:sdt>
    <w:p w:rsidR="00AF0470" w:rsidRDefault="00AF0470" w:rsidP="00EA2AC4"/>
    <w:p w:rsidR="00AF0470" w:rsidRDefault="00AF0470">
      <w:pPr>
        <w:spacing w:before="0" w:after="160" w:line="259" w:lineRule="auto"/>
        <w:jc w:val="left"/>
      </w:pPr>
      <w:r>
        <w:br w:type="page"/>
      </w:r>
    </w:p>
    <w:p w:rsidR="00AF0470" w:rsidRDefault="00AF0470" w:rsidP="00EA2AC4"/>
    <w:p w:rsidR="004E3763" w:rsidRDefault="00AF0470" w:rsidP="00EA2AC4">
      <w:pPr>
        <w:rPr>
          <w:b/>
          <w:i/>
          <w:sz w:val="26"/>
          <w:szCs w:val="26"/>
        </w:rPr>
      </w:pPr>
      <w:r w:rsidRPr="00AF0470">
        <w:rPr>
          <w:b/>
          <w:i/>
          <w:sz w:val="26"/>
          <w:szCs w:val="26"/>
        </w:rPr>
        <w:t>¿Qué ventajas crees en tu opinión que aporta la instalación de un servidor de correo electrónico como Exchange junto con Active Directory en la configuración</w:t>
      </w:r>
      <w:r w:rsidRPr="00AF0470">
        <w:rPr>
          <w:b/>
          <w:i/>
          <w:sz w:val="26"/>
          <w:szCs w:val="26"/>
        </w:rPr>
        <w:t xml:space="preserve"> y parametrización del sistema?</w:t>
      </w:r>
    </w:p>
    <w:p w:rsidR="00AF0470" w:rsidRDefault="00AF0470" w:rsidP="00AF0470">
      <w:pPr>
        <w:pStyle w:val="Prrafodelista"/>
        <w:numPr>
          <w:ilvl w:val="0"/>
          <w:numId w:val="1"/>
        </w:numPr>
        <w:rPr>
          <w:b/>
          <w:i/>
        </w:rPr>
      </w:pPr>
      <w:r w:rsidRPr="00AF0470">
        <w:rPr>
          <w:b/>
          <w:i/>
        </w:rPr>
        <w:t>Administración Centrali</w:t>
      </w:r>
      <w:r w:rsidRPr="00AF0470">
        <w:rPr>
          <w:b/>
          <w:i/>
        </w:rPr>
        <w:t>zada de Identidades y Recursos:</w:t>
      </w:r>
    </w:p>
    <w:p w:rsidR="00AF0470" w:rsidRPr="00AF0470" w:rsidRDefault="00AF0470" w:rsidP="00AF0470">
      <w:pPr>
        <w:pStyle w:val="Prrafodelista"/>
        <w:ind w:left="360"/>
        <w:rPr>
          <w:b/>
          <w:i/>
        </w:rPr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"Fuente única de la verdad":</w:t>
      </w:r>
      <w:r>
        <w:t xml:space="preserve"> Active Directory actúa como el repositorio central de todas las identidades de usuario, grupos y otros objetos de la organización. Exchange no duplica esta información; en su lugar, se integra directamente con AD. Esto significa que cuando se crea un usuario en AD, se puede habilitar fácilmente para buzón en Exchange.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Menos sobrecarga administrativa:</w:t>
      </w:r>
      <w:r>
        <w:t xml:space="preserve"> No es necesario crear y gestionar identidades separadas para el correo electrónico y para el acceso a otros recursos de la red (carpetas compartidas, aplicaciones, etc.). Una sola cuenta de usuario en AD gestiona todo, simplificando enormemente la administración y reduciendo errores.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Coherencia de datos:</w:t>
      </w:r>
      <w:r>
        <w:t xml:space="preserve"> Los cambios en los atributos de un usuario en AD (nombre, departamento, teléfono) se reflejan automáticamente en el buzón de Exchange asociado y en la Lista Global de Direcciones (GAL).</w:t>
      </w:r>
    </w:p>
    <w:p w:rsidR="00AF0470" w:rsidRDefault="00AF0470" w:rsidP="00AF0470"/>
    <w:p w:rsidR="00AF0470" w:rsidRDefault="00AF0470" w:rsidP="00AF0470">
      <w:pPr>
        <w:pStyle w:val="Prrafodelista"/>
        <w:numPr>
          <w:ilvl w:val="0"/>
          <w:numId w:val="1"/>
        </w:numPr>
        <w:rPr>
          <w:b/>
          <w:i/>
        </w:rPr>
      </w:pPr>
      <w:r w:rsidRPr="00AF0470">
        <w:rPr>
          <w:b/>
          <w:i/>
        </w:rPr>
        <w:t>Seguridad y Autenticación Simplificada y Reforzad</w:t>
      </w:r>
      <w:r w:rsidRPr="00AF0470">
        <w:rPr>
          <w:b/>
          <w:i/>
        </w:rPr>
        <w:t>a:</w:t>
      </w:r>
    </w:p>
    <w:p w:rsidR="00AF0470" w:rsidRPr="00AF0470" w:rsidRDefault="00AF0470" w:rsidP="00AF0470">
      <w:pPr>
        <w:pStyle w:val="Prrafodelista"/>
        <w:ind w:left="360"/>
        <w:rPr>
          <w:b/>
          <w:i/>
        </w:rPr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Autenticación integrada:</w:t>
      </w:r>
      <w:r>
        <w:t xml:space="preserve"> Los usuarios se autentican una única vez contra Active Directory para acceder a sus buzones de Exchange (y a otros recursos de la red). Esto elimina la necesidad de múltiples credenciales y simplifica la experiencia del usuario (Single Sign-On o SSO para muchos servicios internos).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Directivas de Contraseña de AD:</w:t>
      </w:r>
      <w:r>
        <w:t xml:space="preserve"> Exchange hereda las directivas de contraseña configuradas en Active Directory (complejidad, caducidad, historial). Esto asegura que las contraseñas de los buzones sean tan seguras como las contraseñas de la red.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AF0470">
        <w:rPr>
          <w:b/>
          <w:i/>
        </w:rPr>
        <w:t>Control de Acceso Basado en Roles (RBAC):</w:t>
      </w:r>
      <w:r>
        <w:t xml:space="preserve"> Exchange utiliza grupos de seguridad de Active Directory para implementar </w:t>
      </w:r>
      <w:r w:rsidRPr="00AF0470">
        <w:rPr>
          <w:b/>
          <w:i/>
        </w:rPr>
        <w:t>RBAC,</w:t>
      </w:r>
      <w:r>
        <w:t xml:space="preserve"> lo que permite a los administradores delegar permisos específicos para tareas de Exchange (ej., gestión de buzones, configuración de transporte) a usuarios o grupos sin otorgarles permisos de administrador de dominio completo. Esto mejora la seguridad y la granularidad del control.</w:t>
      </w:r>
    </w:p>
    <w:p w:rsidR="00AF0470" w:rsidRDefault="00AF0470">
      <w:pPr>
        <w:spacing w:before="0" w:after="160" w:line="259" w:lineRule="auto"/>
        <w:jc w:val="left"/>
      </w:pPr>
      <w:r>
        <w:br w:type="page"/>
      </w:r>
    </w:p>
    <w:p w:rsidR="00AF0470" w:rsidRDefault="00AF0470" w:rsidP="00AF0470"/>
    <w:p w:rsidR="00AF0470" w:rsidRDefault="00AF0470" w:rsidP="00AF0470">
      <w:pPr>
        <w:pStyle w:val="Prrafodelista"/>
        <w:numPr>
          <w:ilvl w:val="0"/>
          <w:numId w:val="1"/>
        </w:numPr>
        <w:rPr>
          <w:b/>
          <w:i/>
        </w:rPr>
      </w:pPr>
      <w:r w:rsidRPr="00AF0470">
        <w:rPr>
          <w:b/>
          <w:i/>
        </w:rPr>
        <w:t>Configuración y Descubrimien</w:t>
      </w:r>
      <w:r w:rsidRPr="00AF0470">
        <w:rPr>
          <w:b/>
          <w:i/>
        </w:rPr>
        <w:t>to Automatizado (Autodiscover):</w:t>
      </w:r>
    </w:p>
    <w:p w:rsidR="00AF0470" w:rsidRPr="00AF0470" w:rsidRDefault="00AF0470" w:rsidP="00AF0470">
      <w:pPr>
        <w:pStyle w:val="Prrafodelista"/>
        <w:ind w:left="360"/>
        <w:rPr>
          <w:b/>
          <w:i/>
        </w:rPr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Configuración automática de clientes:</w:t>
      </w:r>
      <w:r>
        <w:t xml:space="preserve"> El servicio de Detección Automática </w:t>
      </w:r>
      <w:r w:rsidRPr="00473DBD">
        <w:rPr>
          <w:b/>
          <w:i/>
        </w:rPr>
        <w:t>(Autodiscover)</w:t>
      </w:r>
      <w:r>
        <w:t xml:space="preserve"> de Exchange, que consulta Active Directory, permite que clientes como Microsoft Outlook y dispositivos móviles configuren automáticamente los ajustes de conexión al buzón de un usuario con solo introducir la dirección de correo y la contraseña. Esto reduce drásticamente el soporte técnico y la frustración del usuario.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Localización de servicios:</w:t>
      </w:r>
      <w:r>
        <w:t xml:space="preserve"> Los clientes de Exchange </w:t>
      </w:r>
      <w:r w:rsidRPr="00473DBD">
        <w:rPr>
          <w:i/>
        </w:rPr>
        <w:t>(Outlook, OWA, ActiveSync)</w:t>
      </w:r>
      <w:r>
        <w:t xml:space="preserve"> utilizan Active Directory para descubrir dónde se encuentran los servidores de Exchange y sus servicios (buzones, disponibilidad, libre/ocupado, etc.), lo que permite una comunicación eficiente y sin interrupciones.</w:t>
      </w:r>
    </w:p>
    <w:p w:rsidR="00AF0470" w:rsidRDefault="00AF0470" w:rsidP="00AF0470"/>
    <w:p w:rsidR="00AF0470" w:rsidRDefault="00AF0470" w:rsidP="00AF0470">
      <w:pPr>
        <w:pStyle w:val="Prrafodelista"/>
        <w:numPr>
          <w:ilvl w:val="0"/>
          <w:numId w:val="1"/>
        </w:numPr>
        <w:rPr>
          <w:b/>
          <w:i/>
        </w:rPr>
      </w:pPr>
      <w:r w:rsidRPr="00AF0470">
        <w:rPr>
          <w:b/>
          <w:i/>
        </w:rPr>
        <w:t>Lista Global de Direcciones (GAL) y Grupos de Distribución Dinámic</w:t>
      </w:r>
      <w:r w:rsidRPr="00AF0470">
        <w:rPr>
          <w:b/>
          <w:i/>
        </w:rPr>
        <w:t>os:</w:t>
      </w:r>
    </w:p>
    <w:p w:rsidR="00AF0470" w:rsidRPr="00AF0470" w:rsidRDefault="00AF0470" w:rsidP="00AF0470">
      <w:pPr>
        <w:pStyle w:val="Prrafodelista"/>
        <w:ind w:left="360"/>
        <w:rPr>
          <w:b/>
          <w:i/>
        </w:rPr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GAL automática y actualizada:</w:t>
      </w:r>
      <w:r>
        <w:t xml:space="preserve"> La Lista Global de Direcciones de Exchange se genera dinámicamente a partir de los objetos de usuario y contacto en Active Directory. Esto asegura que la lista de todos los usuarios de la organización esté siempre actualizada y sea fácilmente accesible para todos.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Grupos de distribución basados en AD:</w:t>
      </w:r>
      <w:r>
        <w:t xml:space="preserve"> Los grupos de distribución pueden crearse y gestionarse en Active Directory, y Exchange los utiliza automáticamente para el envío de correo a múltiples destinatarios. Además, se pueden crear grupos de distribución dinámicos basados en atributos de AD (por ejemplo, todos los usuarios del departamento de ventas), que se actualizan automáticamente a medida que cambian los atributos de los usuarios en AD.</w:t>
      </w:r>
    </w:p>
    <w:p w:rsidR="00AF0470" w:rsidRDefault="00AF0470" w:rsidP="00AF0470"/>
    <w:p w:rsidR="00AF0470" w:rsidRPr="00AF0470" w:rsidRDefault="00AF0470" w:rsidP="00AF0470">
      <w:pPr>
        <w:pStyle w:val="Prrafodelista"/>
        <w:numPr>
          <w:ilvl w:val="0"/>
          <w:numId w:val="1"/>
        </w:numPr>
      </w:pPr>
      <w:r w:rsidRPr="00AF0470">
        <w:rPr>
          <w:b/>
          <w:i/>
        </w:rPr>
        <w:t>Alta Disponibilidad y Recu</w:t>
      </w:r>
      <w:r w:rsidRPr="00AF0470">
        <w:rPr>
          <w:b/>
          <w:i/>
        </w:rPr>
        <w:t>peración ante Desastres (DAGs):</w:t>
      </w:r>
    </w:p>
    <w:p w:rsidR="00AF0470" w:rsidRDefault="00AF0470" w:rsidP="00AF0470">
      <w:pPr>
        <w:pStyle w:val="Prrafodelista"/>
        <w:ind w:left="360"/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Infraestructura compartida:</w:t>
      </w:r>
      <w:r>
        <w:t xml:space="preserve"> Las bases de datos de Exchange (DAGs - Database Availability Groups) utilizan los servicios de clúster de conmutación por error de Windows Server, que a su vez se integran con Active Directory para la gestión de los objetos de clúster y las cuentas de equipo. Esto facilita la implementación de soluciones de alta disponibilidad para los buzones.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Recuperación optimizada:</w:t>
      </w:r>
      <w:r>
        <w:t xml:space="preserve"> Las copias de seguridad de Exchange pueden integrarse con el Active Directory, permitiendo una recuperación más fluida en caso de desastre.</w:t>
      </w:r>
    </w:p>
    <w:p w:rsidR="00AF0470" w:rsidRDefault="00AF0470">
      <w:pPr>
        <w:spacing w:before="0" w:after="160" w:line="259" w:lineRule="auto"/>
        <w:jc w:val="left"/>
      </w:pPr>
      <w:r>
        <w:br w:type="page"/>
      </w:r>
    </w:p>
    <w:p w:rsidR="00AF0470" w:rsidRDefault="00AF0470" w:rsidP="00AF0470"/>
    <w:p w:rsidR="00AF0470" w:rsidRDefault="00AF0470" w:rsidP="00AF0470">
      <w:pPr>
        <w:pStyle w:val="Prrafodelista"/>
        <w:numPr>
          <w:ilvl w:val="0"/>
          <w:numId w:val="1"/>
        </w:numPr>
        <w:rPr>
          <w:b/>
          <w:i/>
        </w:rPr>
      </w:pPr>
      <w:r w:rsidRPr="00AF0470">
        <w:rPr>
          <w:b/>
          <w:i/>
        </w:rPr>
        <w:t>Extensibilidad y P</w:t>
      </w:r>
      <w:r w:rsidRPr="00AF0470">
        <w:rPr>
          <w:b/>
          <w:i/>
        </w:rPr>
        <w:t>ersonalización (Esquema de AD):</w:t>
      </w:r>
    </w:p>
    <w:p w:rsidR="00AF0470" w:rsidRPr="00AF0470" w:rsidRDefault="00AF0470" w:rsidP="00AF0470">
      <w:pPr>
        <w:pStyle w:val="Prrafodelista"/>
        <w:ind w:left="360"/>
        <w:rPr>
          <w:b/>
          <w:i/>
        </w:rPr>
      </w:pP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Extensión del esquema:</w:t>
      </w:r>
      <w:r>
        <w:t xml:space="preserve"> Durante la instalación de Exchange, se extiende el esquema de Active Directory para incluir los atributos específicos de Exchange. Esto permite que Exchange almacene su propia configuración y datos directamente en AD, lo que es accesible para todos los servidores Exchange en la misma organización de AD.</w:t>
      </w:r>
    </w:p>
    <w:p w:rsidR="00AF0470" w:rsidRDefault="00AF0470" w:rsidP="00AF0470">
      <w:pPr>
        <w:pStyle w:val="Prrafodelista"/>
        <w:numPr>
          <w:ilvl w:val="0"/>
          <w:numId w:val="2"/>
        </w:numPr>
      </w:pPr>
      <w:r w:rsidRPr="00473DBD">
        <w:rPr>
          <w:b/>
          <w:i/>
        </w:rPr>
        <w:t>Scripts y Automatización:</w:t>
      </w:r>
      <w:r>
        <w:t xml:space="preserve"> La integración permite a los administradores escribir scripts de PowerShell que interactúan tanto con Exchange como con Active Directory, facilitando la automatización de tareas complejas de provisión y gestión.</w:t>
      </w:r>
    </w:p>
    <w:p w:rsidR="00473DBD" w:rsidRDefault="00473DBD" w:rsidP="00473DBD"/>
    <w:p w:rsidR="00AF0470" w:rsidRPr="00473DBD" w:rsidRDefault="00AF0470" w:rsidP="00473DBD">
      <w:pPr>
        <w:rPr>
          <w:i/>
        </w:rPr>
      </w:pPr>
      <w:r w:rsidRPr="00473DBD">
        <w:rPr>
          <w:i/>
        </w:rPr>
        <w:t>L</w:t>
      </w:r>
      <w:r w:rsidRPr="00473DBD">
        <w:rPr>
          <w:i/>
        </w:rPr>
        <w:t xml:space="preserve">a mayor ventaja de la integración de Exchange con Active Directory es la unificación de la gestión de identidades y la automatización inherente que proporciona. </w:t>
      </w:r>
    </w:p>
    <w:p w:rsidR="00AF0470" w:rsidRPr="00AF0470" w:rsidRDefault="00AF0470" w:rsidP="00AF0470">
      <w:pPr>
        <w:rPr>
          <w:i/>
        </w:rPr>
      </w:pPr>
      <w:r w:rsidRPr="00AF0470">
        <w:rPr>
          <w:i/>
        </w:rPr>
        <w:t>Esto no solo simplifica las tareas administrativas, sino que también refuerza la seguridad y mejora la experiencia del usuario final, haciendo que Exchange sea una solución de correo electrónico empresarial muy potente y escalable para entornos basados en Windows.</w:t>
      </w:r>
      <w:bookmarkStart w:id="0" w:name="_GoBack"/>
      <w:bookmarkEnd w:id="0"/>
    </w:p>
    <w:sectPr w:rsidR="00AF0470" w:rsidRPr="00AF0470" w:rsidSect="00AF0470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1BC" w:rsidRDefault="003501BC" w:rsidP="00604736">
      <w:pPr>
        <w:spacing w:before="0" w:after="0"/>
      </w:pPr>
      <w:r>
        <w:separator/>
      </w:r>
    </w:p>
  </w:endnote>
  <w:endnote w:type="continuationSeparator" w:id="0">
    <w:p w:rsidR="003501BC" w:rsidRDefault="003501BC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AF0470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473DBD">
      <w:rPr>
        <w:noProof/>
      </w:rPr>
      <w:t>4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3501BC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F047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J.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3501BC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AF0470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J.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1BC" w:rsidRDefault="003501BC" w:rsidP="00604736">
      <w:pPr>
        <w:spacing w:before="0" w:after="0"/>
      </w:pPr>
      <w:r>
        <w:separator/>
      </w:r>
    </w:p>
  </w:footnote>
  <w:footnote w:type="continuationSeparator" w:id="0">
    <w:p w:rsidR="003501BC" w:rsidRDefault="003501BC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400675" cy="4476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AF0470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FORO DEBATE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28.5pt;width:425.25pt;height:35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AF0470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FORO DEBATE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04CD7"/>
    <w:multiLevelType w:val="hybridMultilevel"/>
    <w:tmpl w:val="1BAE60C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E041D0"/>
    <w:multiLevelType w:val="hybridMultilevel"/>
    <w:tmpl w:val="172C6E40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470"/>
    <w:rsid w:val="001C0E7C"/>
    <w:rsid w:val="003501BC"/>
    <w:rsid w:val="00473DBD"/>
    <w:rsid w:val="004E3763"/>
    <w:rsid w:val="00604736"/>
    <w:rsid w:val="00950B4B"/>
    <w:rsid w:val="00A04660"/>
    <w:rsid w:val="00AF0470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FBC92"/>
  <w15:chartTrackingRefBased/>
  <w15:docId w15:val="{600B046D-0AEB-4EF6-8716-D704C2BF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470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AF047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0470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AF0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616C99387B460FB612726BCB683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B2580-99B5-48A7-BDC9-3208F00BD064}"/>
      </w:docPartPr>
      <w:docPartBody>
        <w:p w:rsidR="00000000" w:rsidRDefault="002158FA" w:rsidP="002158FA">
          <w:pPr>
            <w:pStyle w:val="77616C99387B460FB612726BCB6836C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60D164AC24E4689B9C99A2C4288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DE5D4-DEA4-4349-A814-8F7303D68B2D}"/>
      </w:docPartPr>
      <w:docPartBody>
        <w:p w:rsidR="00000000" w:rsidRDefault="002158FA" w:rsidP="002158FA">
          <w:pPr>
            <w:pStyle w:val="D60D164AC24E4689B9C99A2C4288E172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8FA"/>
    <w:rsid w:val="00135AC9"/>
    <w:rsid w:val="0021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7616C99387B460FB612726BCB6836C8">
    <w:name w:val="77616C99387B460FB612726BCB6836C8"/>
    <w:rsid w:val="002158FA"/>
  </w:style>
  <w:style w:type="paragraph" w:customStyle="1" w:styleId="D60D164AC24E4689B9C99A2C4288E172">
    <w:name w:val="D60D164AC24E4689B9C99A2C4288E172"/>
    <w:rsid w:val="002158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2025-05-20T00:00:00</PublishDate>
  <Abstract/>
  <CompanyAddress>Francisco Javier Otero Herrero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14</TotalTime>
  <Pages>5</Pages>
  <Words>831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FORO DEBATE</dc:title>
  <dc:subject>DEBATE 1- UNIDAD 2</dc:subject>
  <dc:creator>Francisco J. Otero Herrero</dc:creator>
  <cp:keywords/>
  <dc:description/>
  <cp:lastModifiedBy>Usuario</cp:lastModifiedBy>
  <cp:revision>1</cp:revision>
  <dcterms:created xsi:type="dcterms:W3CDTF">2025-05-20T11:36:00Z</dcterms:created>
  <dcterms:modified xsi:type="dcterms:W3CDTF">2025-05-20T11:50:00Z</dcterms:modified>
</cp:coreProperties>
</file>