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73017429"/>
        <w:docPartObj>
          <w:docPartGallery w:val="Cover Pages"/>
          <w:docPartUnique/>
        </w:docPartObj>
      </w:sdtPr>
      <w:sdtContent>
        <w:p w:rsidR="00A1575A" w:rsidRDefault="00A1575A">
          <w:pPr>
            <w:spacing w:before="0" w:after="160"/>
            <w:jc w:val="left"/>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0" b="254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980"/>
                                  <w:gridCol w:w="3214"/>
                                </w:tblGrid>
                                <w:tr w:rsidR="00A1575A">
                                  <w:trPr>
                                    <w:jc w:val="center"/>
                                  </w:trPr>
                                  <w:tc>
                                    <w:tcPr>
                                      <w:tcW w:w="2568" w:type="pct"/>
                                      <w:vAlign w:val="center"/>
                                    </w:tcPr>
                                    <w:p w:rsidR="00A1575A" w:rsidRDefault="00A1575A">
                                      <w:pPr>
                                        <w:jc w:val="right"/>
                                      </w:pPr>
                                      <w:r>
                                        <w:rPr>
                                          <w:noProof/>
                                          <w:lang w:eastAsia="es-ES"/>
                                        </w:rPr>
                                        <w:drawing>
                                          <wp:inline distT="0" distB="0" distL="0" distR="0">
                                            <wp:extent cx="4267200" cy="4267200"/>
                                            <wp:effectExtent l="171450" t="171450" r="171450" b="1714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4267200" cy="42672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rsidR="00A1575A" w:rsidRPr="00A1575A" w:rsidRDefault="00A1575A" w:rsidP="00A1575A">
                                          <w:pPr>
                                            <w:pStyle w:val="Sinespaciado"/>
                                            <w:spacing w:line="312" w:lineRule="auto"/>
                                            <w:jc w:val="center"/>
                                            <w:rPr>
                                              <w:rFonts w:ascii="Times New Roman" w:hAnsi="Times New Roman" w:cs="Times New Roman"/>
                                              <w:b/>
                                              <w:i/>
                                              <w:caps/>
                                              <w:color w:val="191919" w:themeColor="text1" w:themeTint="E6"/>
                                              <w:sz w:val="72"/>
                                              <w:szCs w:val="72"/>
                                            </w:rPr>
                                          </w:pPr>
                                          <w:r>
                                            <w:rPr>
                                              <w:rFonts w:ascii="Times New Roman" w:hAnsi="Times New Roman" w:cs="Times New Roman"/>
                                              <w:b/>
                                              <w:i/>
                                              <w:caps/>
                                              <w:color w:val="191919" w:themeColor="text1" w:themeTint="E6"/>
                                              <w:sz w:val="72"/>
                                              <w:szCs w:val="72"/>
                                            </w:rPr>
                                            <w:t>Servicios Multimedia en la Nube</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rsidR="00A1575A" w:rsidRDefault="00A1575A" w:rsidP="00A1575A">
                                          <w:pPr>
                                            <w:jc w:val="right"/>
                                            <w:rPr>
                                              <w:szCs w:val="24"/>
                                            </w:rPr>
                                          </w:pPr>
                                          <w:r w:rsidRPr="00A1575A">
                                            <w:rPr>
                                              <w:rFonts w:ascii="Times New Roman" w:hAnsi="Times New Roman" w:cs="Times New Roman"/>
                                              <w:b/>
                                              <w:i/>
                                              <w:color w:val="000000" w:themeColor="text1"/>
                                              <w:sz w:val="40"/>
                                              <w:szCs w:val="24"/>
                                            </w:rPr>
                                            <w:t>Foro de Debate</w:t>
                                          </w:r>
                                        </w:p>
                                      </w:sdtContent>
                                    </w:sdt>
                                  </w:tc>
                                  <w:tc>
                                    <w:tcPr>
                                      <w:tcW w:w="2432" w:type="pct"/>
                                      <w:vAlign w:val="center"/>
                                    </w:tcPr>
                                    <w:p w:rsidR="00A1575A" w:rsidRDefault="00A1575A">
                                      <w:pPr>
                                        <w:rPr>
                                          <w:color w:val="000000" w:themeColor="text1"/>
                                        </w:rPr>
                                      </w:pPr>
                                    </w:p>
                                    <w:sdt>
                                      <w:sdtPr>
                                        <w:rPr>
                                          <w:rFonts w:ascii="Times New Roman" w:hAnsi="Times New Roman" w:cs="Times New Roman"/>
                                          <w:b/>
                                          <w:i/>
                                          <w:color w:val="ED7D31" w:themeColor="accent2"/>
                                          <w:sz w:val="32"/>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rsidR="00A1575A" w:rsidRPr="00362CBE" w:rsidRDefault="00A1575A">
                                          <w:pPr>
                                            <w:pStyle w:val="Sinespaciado"/>
                                            <w:rPr>
                                              <w:rFonts w:ascii="Times New Roman" w:hAnsi="Times New Roman" w:cs="Times New Roman"/>
                                              <w:b/>
                                              <w:i/>
                                              <w:color w:val="ED7D31" w:themeColor="accent2"/>
                                              <w:sz w:val="32"/>
                                              <w:szCs w:val="26"/>
                                            </w:rPr>
                                          </w:pPr>
                                          <w:r w:rsidRPr="00362CBE">
                                            <w:rPr>
                                              <w:rFonts w:ascii="Times New Roman" w:hAnsi="Times New Roman" w:cs="Times New Roman"/>
                                              <w:b/>
                                              <w:i/>
                                              <w:color w:val="ED7D31" w:themeColor="accent2"/>
                                              <w:sz w:val="32"/>
                                              <w:szCs w:val="26"/>
                                            </w:rPr>
                                            <w:t>Francisco Javier Otero Herrero</w:t>
                                          </w:r>
                                        </w:p>
                                      </w:sdtContent>
                                    </w:sdt>
                                    <w:p w:rsidR="00A1575A" w:rsidRDefault="00A1575A" w:rsidP="00A1575A">
                                      <w:pPr>
                                        <w:pStyle w:val="Sinespaciado"/>
                                      </w:pPr>
                                    </w:p>
                                  </w:tc>
                                </w:tr>
                              </w:tbl>
                              <w:p w:rsidR="00A1575A" w:rsidRDefault="00A1575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980"/>
                            <w:gridCol w:w="3214"/>
                          </w:tblGrid>
                          <w:tr w:rsidR="00A1575A">
                            <w:trPr>
                              <w:jc w:val="center"/>
                            </w:trPr>
                            <w:tc>
                              <w:tcPr>
                                <w:tcW w:w="2568" w:type="pct"/>
                                <w:vAlign w:val="center"/>
                              </w:tcPr>
                              <w:p w:rsidR="00A1575A" w:rsidRDefault="00A1575A">
                                <w:pPr>
                                  <w:jc w:val="right"/>
                                </w:pPr>
                                <w:r>
                                  <w:rPr>
                                    <w:noProof/>
                                    <w:lang w:eastAsia="es-ES"/>
                                  </w:rPr>
                                  <w:drawing>
                                    <wp:inline distT="0" distB="0" distL="0" distR="0">
                                      <wp:extent cx="4267200" cy="4267200"/>
                                      <wp:effectExtent l="171450" t="171450" r="171450" b="1714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3.png"/>
                                              <pic:cNvPicPr/>
                                            </pic:nvPicPr>
                                            <pic:blipFill>
                                              <a:blip r:embed="rId8">
                                                <a:extLst>
                                                  <a:ext uri="{28A0092B-C50C-407E-A947-70E740481C1C}">
                                                    <a14:useLocalDpi xmlns:a14="http://schemas.microsoft.com/office/drawing/2010/main" val="0"/>
                                                  </a:ext>
                                                </a:extLst>
                                              </a:blip>
                                              <a:stretch>
                                                <a:fillRect/>
                                              </a:stretch>
                                            </pic:blipFill>
                                            <pic:spPr>
                                              <a:xfrm>
                                                <a:off x="0" y="0"/>
                                                <a:ext cx="4267200" cy="42672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sdt>
                                <w:sdtPr>
                                  <w:rPr>
                                    <w:rFonts w:ascii="Times New Roman" w:hAnsi="Times New Roman" w:cs="Times New Roman"/>
                                    <w:b/>
                                    <w:i/>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rsidR="00A1575A" w:rsidRPr="00A1575A" w:rsidRDefault="00A1575A" w:rsidP="00A1575A">
                                    <w:pPr>
                                      <w:pStyle w:val="Sinespaciado"/>
                                      <w:spacing w:line="312" w:lineRule="auto"/>
                                      <w:jc w:val="center"/>
                                      <w:rPr>
                                        <w:rFonts w:ascii="Times New Roman" w:hAnsi="Times New Roman" w:cs="Times New Roman"/>
                                        <w:b/>
                                        <w:i/>
                                        <w:caps/>
                                        <w:color w:val="191919" w:themeColor="text1" w:themeTint="E6"/>
                                        <w:sz w:val="72"/>
                                        <w:szCs w:val="72"/>
                                      </w:rPr>
                                    </w:pPr>
                                    <w:r>
                                      <w:rPr>
                                        <w:rFonts w:ascii="Times New Roman" w:hAnsi="Times New Roman" w:cs="Times New Roman"/>
                                        <w:b/>
                                        <w:i/>
                                        <w:caps/>
                                        <w:color w:val="191919" w:themeColor="text1" w:themeTint="E6"/>
                                        <w:sz w:val="72"/>
                                        <w:szCs w:val="72"/>
                                      </w:rPr>
                                      <w:t>Servicios Multimedia en la Nube</w:t>
                                    </w:r>
                                  </w:p>
                                </w:sdtContent>
                              </w:sdt>
                              <w:sdt>
                                <w:sdtPr>
                                  <w:rPr>
                                    <w:rFonts w:ascii="Times New Roman" w:hAnsi="Times New Roman" w:cs="Times New Roman"/>
                                    <w:b/>
                                    <w:i/>
                                    <w:color w:val="000000" w:themeColor="text1"/>
                                    <w:sz w:val="40"/>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rsidR="00A1575A" w:rsidRDefault="00A1575A" w:rsidP="00A1575A">
                                    <w:pPr>
                                      <w:jc w:val="right"/>
                                      <w:rPr>
                                        <w:szCs w:val="24"/>
                                      </w:rPr>
                                    </w:pPr>
                                    <w:r w:rsidRPr="00A1575A">
                                      <w:rPr>
                                        <w:rFonts w:ascii="Times New Roman" w:hAnsi="Times New Roman" w:cs="Times New Roman"/>
                                        <w:b/>
                                        <w:i/>
                                        <w:color w:val="000000" w:themeColor="text1"/>
                                        <w:sz w:val="40"/>
                                        <w:szCs w:val="24"/>
                                      </w:rPr>
                                      <w:t>Foro de Debate</w:t>
                                    </w:r>
                                  </w:p>
                                </w:sdtContent>
                              </w:sdt>
                            </w:tc>
                            <w:tc>
                              <w:tcPr>
                                <w:tcW w:w="2432" w:type="pct"/>
                                <w:vAlign w:val="center"/>
                              </w:tcPr>
                              <w:p w:rsidR="00A1575A" w:rsidRDefault="00A1575A">
                                <w:pPr>
                                  <w:rPr>
                                    <w:color w:val="000000" w:themeColor="text1"/>
                                  </w:rPr>
                                </w:pPr>
                              </w:p>
                              <w:sdt>
                                <w:sdtPr>
                                  <w:rPr>
                                    <w:rFonts w:ascii="Times New Roman" w:hAnsi="Times New Roman" w:cs="Times New Roman"/>
                                    <w:b/>
                                    <w:i/>
                                    <w:color w:val="ED7D31" w:themeColor="accent2"/>
                                    <w:sz w:val="32"/>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rsidR="00A1575A" w:rsidRPr="00362CBE" w:rsidRDefault="00A1575A">
                                    <w:pPr>
                                      <w:pStyle w:val="Sinespaciado"/>
                                      <w:rPr>
                                        <w:rFonts w:ascii="Times New Roman" w:hAnsi="Times New Roman" w:cs="Times New Roman"/>
                                        <w:b/>
                                        <w:i/>
                                        <w:color w:val="ED7D31" w:themeColor="accent2"/>
                                        <w:sz w:val="32"/>
                                        <w:szCs w:val="26"/>
                                      </w:rPr>
                                    </w:pPr>
                                    <w:r w:rsidRPr="00362CBE">
                                      <w:rPr>
                                        <w:rFonts w:ascii="Times New Roman" w:hAnsi="Times New Roman" w:cs="Times New Roman"/>
                                        <w:b/>
                                        <w:i/>
                                        <w:color w:val="ED7D31" w:themeColor="accent2"/>
                                        <w:sz w:val="32"/>
                                        <w:szCs w:val="26"/>
                                      </w:rPr>
                                      <w:t>Francisco Javier Otero Herrero</w:t>
                                    </w:r>
                                  </w:p>
                                </w:sdtContent>
                              </w:sdt>
                              <w:p w:rsidR="00A1575A" w:rsidRDefault="00A1575A" w:rsidP="00A1575A">
                                <w:pPr>
                                  <w:pStyle w:val="Sinespaciado"/>
                                </w:pPr>
                              </w:p>
                            </w:tc>
                          </w:tr>
                        </w:tbl>
                        <w:p w:rsidR="00A1575A" w:rsidRDefault="00A1575A"/>
                      </w:txbxContent>
                    </v:textbox>
                    <w10:wrap anchorx="page" anchory="page"/>
                  </v:shape>
                </w:pict>
              </mc:Fallback>
            </mc:AlternateContent>
          </w:r>
          <w:r>
            <w:br w:type="page"/>
          </w:r>
        </w:p>
        <w:bookmarkStart w:id="0" w:name="_GoBack" w:displacedByCustomXml="next"/>
        <w:bookmarkEnd w:id="0" w:displacedByCustomXml="next"/>
      </w:sdtContent>
    </w:sdt>
    <w:p w:rsidR="00A1575A" w:rsidRDefault="00A1575A" w:rsidP="00EA2AC4"/>
    <w:p w:rsidR="00A1575A" w:rsidRDefault="00A1575A">
      <w:pPr>
        <w:spacing w:before="0" w:after="160"/>
        <w:jc w:val="left"/>
      </w:pPr>
      <w:r>
        <w:br w:type="page"/>
      </w:r>
    </w:p>
    <w:p w:rsidR="00A1575A" w:rsidRPr="00A1575A" w:rsidRDefault="00A1575A" w:rsidP="00A1575A">
      <w:pPr>
        <w:rPr>
          <w:b/>
          <w:i/>
        </w:rPr>
      </w:pPr>
      <w:r w:rsidRPr="00A1575A">
        <w:rPr>
          <w:b/>
          <w:i/>
        </w:rPr>
        <w:lastRenderedPageBreak/>
        <w:t>Últimamente con el auge de la exportación de servicios a la nube, los servicios multimedia no se han quedado atrás.</w:t>
      </w:r>
    </w:p>
    <w:p w:rsidR="00A1575A" w:rsidRPr="00A1575A" w:rsidRDefault="00A1575A" w:rsidP="00A1575A">
      <w:pPr>
        <w:pStyle w:val="Ttulo1"/>
        <w:rPr>
          <w:sz w:val="44"/>
        </w:rPr>
      </w:pPr>
      <w:r w:rsidRPr="00A1575A">
        <w:rPr>
          <w:sz w:val="44"/>
        </w:rPr>
        <w:t>PREGUNTAS PARA EL DEBATE</w:t>
      </w:r>
    </w:p>
    <w:p w:rsidR="00A1575A" w:rsidRPr="002F0397" w:rsidRDefault="00A1575A" w:rsidP="00A1575A">
      <w:pPr>
        <w:pStyle w:val="Prrafodelista"/>
        <w:numPr>
          <w:ilvl w:val="0"/>
          <w:numId w:val="1"/>
        </w:numPr>
        <w:rPr>
          <w:b/>
          <w:i/>
          <w:sz w:val="26"/>
          <w:szCs w:val="26"/>
        </w:rPr>
      </w:pPr>
      <w:r w:rsidRPr="002F0397">
        <w:rPr>
          <w:b/>
          <w:i/>
          <w:sz w:val="26"/>
          <w:szCs w:val="26"/>
        </w:rPr>
        <w:t>¿Qué ventajas y desventajas crees que aporta el tener estos servicios alojados en la nube?</w:t>
      </w:r>
    </w:p>
    <w:p w:rsidR="009414FB" w:rsidRDefault="009414FB" w:rsidP="009414FB">
      <w:r>
        <w:t>El alojamiento de servicios multimedia en la nube ofrece una serie de ventajas y desventajas significativas en comparación con</w:t>
      </w:r>
      <w:r>
        <w:t xml:space="preserve"> tenerlos en un servidor local.</w:t>
      </w:r>
    </w:p>
    <w:p w:rsidR="009414FB" w:rsidRDefault="009414FB" w:rsidP="009414FB">
      <w:pPr>
        <w:pStyle w:val="Prrafodelista"/>
        <w:numPr>
          <w:ilvl w:val="0"/>
          <w:numId w:val="2"/>
        </w:numPr>
        <w:rPr>
          <w:b/>
          <w:i/>
          <w:sz w:val="26"/>
          <w:szCs w:val="26"/>
        </w:rPr>
      </w:pPr>
      <w:r w:rsidRPr="009414FB">
        <w:rPr>
          <w:b/>
          <w:i/>
          <w:sz w:val="26"/>
          <w:szCs w:val="26"/>
        </w:rPr>
        <w:t>Venta</w:t>
      </w:r>
      <w:r w:rsidRPr="009414FB">
        <w:rPr>
          <w:b/>
          <w:i/>
          <w:sz w:val="26"/>
          <w:szCs w:val="26"/>
        </w:rPr>
        <w:t>jas:</w:t>
      </w:r>
    </w:p>
    <w:p w:rsidR="009414FB" w:rsidRPr="009414FB" w:rsidRDefault="009414FB" w:rsidP="009414FB">
      <w:pPr>
        <w:pStyle w:val="Prrafodelista"/>
        <w:ind w:left="360"/>
        <w:rPr>
          <w:b/>
          <w:i/>
          <w:sz w:val="26"/>
          <w:szCs w:val="26"/>
        </w:rPr>
      </w:pPr>
    </w:p>
    <w:p w:rsidR="009414FB" w:rsidRDefault="009414FB" w:rsidP="009414FB">
      <w:pPr>
        <w:pStyle w:val="Prrafodelista"/>
        <w:numPr>
          <w:ilvl w:val="0"/>
          <w:numId w:val="3"/>
        </w:numPr>
      </w:pPr>
      <w:r w:rsidRPr="009414FB">
        <w:rPr>
          <w:b/>
          <w:i/>
        </w:rPr>
        <w:t>Accesibilidad y Ubicuidad:</w:t>
      </w:r>
      <w:r>
        <w:t xml:space="preserve"> Los contenidos son accesibles desde cualquier lugar y en cualquier dispositivo con conexión a Internet. Esto facilita el consumo multimedia en movimi</w:t>
      </w:r>
      <w:r>
        <w:t>ento y el trabajo colaborativo.</w:t>
      </w:r>
    </w:p>
    <w:p w:rsidR="009414FB" w:rsidRDefault="009414FB" w:rsidP="009414FB">
      <w:pPr>
        <w:pStyle w:val="Prrafodelista"/>
      </w:pPr>
    </w:p>
    <w:p w:rsidR="009414FB" w:rsidRDefault="009414FB" w:rsidP="009414FB">
      <w:pPr>
        <w:pStyle w:val="Prrafodelista"/>
        <w:numPr>
          <w:ilvl w:val="0"/>
          <w:numId w:val="3"/>
        </w:numPr>
      </w:pPr>
      <w:r w:rsidRPr="009414FB">
        <w:rPr>
          <w:b/>
          <w:i/>
        </w:rPr>
        <w:t>Escalabilidad Elástica:</w:t>
      </w:r>
      <w:r>
        <w:t xml:space="preserve"> Permite escalar los recursos (almacenamiento, ancho de banda, capacidad de procesamiento) de forma rápida y bajo demanda para adaptarse a picos de tráfico o al crecimiento del volumen de contenido, sin necesidad de inverti</w:t>
      </w:r>
      <w:r>
        <w:t>r en hardware físico adicional.</w:t>
      </w:r>
    </w:p>
    <w:p w:rsidR="009414FB" w:rsidRDefault="009414FB" w:rsidP="009414FB">
      <w:pPr>
        <w:pStyle w:val="Prrafodelista"/>
      </w:pPr>
    </w:p>
    <w:p w:rsidR="009414FB" w:rsidRDefault="009414FB" w:rsidP="009414FB">
      <w:pPr>
        <w:pStyle w:val="Prrafodelista"/>
        <w:numPr>
          <w:ilvl w:val="0"/>
          <w:numId w:val="3"/>
        </w:numPr>
      </w:pPr>
      <w:r w:rsidRPr="009414FB">
        <w:rPr>
          <w:b/>
          <w:i/>
        </w:rPr>
        <w:t>Reducción de Costos Iniciales (CAPEX):</w:t>
      </w:r>
      <w:r>
        <w:t xml:space="preserve"> Elimina la necesidad de grandes inversiones en infraestructura de hardware (servidores, almacenamiento, red, refrigeración), pasando de un modelo de gasto de capital a un modelo de </w:t>
      </w:r>
      <w:r>
        <w:t>gasto operativo (pago por uso).</w:t>
      </w:r>
    </w:p>
    <w:p w:rsidR="009414FB" w:rsidRDefault="009414FB" w:rsidP="009414FB">
      <w:pPr>
        <w:pStyle w:val="Prrafodelista"/>
      </w:pPr>
    </w:p>
    <w:p w:rsidR="009414FB" w:rsidRDefault="009414FB" w:rsidP="009414FB">
      <w:pPr>
        <w:pStyle w:val="Prrafodelista"/>
        <w:numPr>
          <w:ilvl w:val="0"/>
          <w:numId w:val="3"/>
        </w:numPr>
      </w:pPr>
      <w:r w:rsidRPr="009414FB">
        <w:rPr>
          <w:b/>
          <w:i/>
        </w:rPr>
        <w:t>Alta Disponibilidad y Fiabilidad:</w:t>
      </w:r>
      <w:r>
        <w:t xml:space="preserve"> Los proveedores de nube suelen ofrecer infraestructuras redundantes y distribuidas geográficamente, lo que se traduce en una mayor disponibilidad del servicio y</w:t>
      </w:r>
      <w:r>
        <w:t xml:space="preserve"> una mejor tolerancia a fallos.</w:t>
      </w:r>
    </w:p>
    <w:p w:rsidR="009414FB" w:rsidRDefault="009414FB" w:rsidP="009414FB">
      <w:pPr>
        <w:pStyle w:val="Prrafodelista"/>
      </w:pPr>
    </w:p>
    <w:p w:rsidR="009414FB" w:rsidRDefault="009414FB" w:rsidP="009414FB">
      <w:pPr>
        <w:pStyle w:val="Prrafodelista"/>
        <w:numPr>
          <w:ilvl w:val="0"/>
          <w:numId w:val="3"/>
        </w:numPr>
      </w:pPr>
      <w:r w:rsidRPr="009414FB">
        <w:rPr>
          <w:b/>
          <w:i/>
        </w:rPr>
        <w:t>Mantenimiento y Gestión Reducidos:</w:t>
      </w:r>
      <w:r>
        <w:t xml:space="preserve"> El proveedor de la nube se encarga del mantenimiento de la infraestructura física, las actualizaciones de hardware y la seguridad de la capa base, liberando al usu</w:t>
      </w:r>
      <w:r>
        <w:t>ario o empresa de estas tareas.</w:t>
      </w:r>
    </w:p>
    <w:p w:rsidR="009414FB" w:rsidRDefault="009414FB" w:rsidP="009414FB">
      <w:pPr>
        <w:pStyle w:val="Prrafodelista"/>
      </w:pPr>
    </w:p>
    <w:p w:rsidR="009414FB" w:rsidRDefault="009414FB" w:rsidP="009414FB">
      <w:pPr>
        <w:pStyle w:val="Prrafodelista"/>
        <w:numPr>
          <w:ilvl w:val="0"/>
          <w:numId w:val="2"/>
        </w:numPr>
        <w:rPr>
          <w:b/>
          <w:i/>
          <w:sz w:val="26"/>
          <w:szCs w:val="26"/>
        </w:rPr>
      </w:pPr>
      <w:r w:rsidRPr="009414FB">
        <w:rPr>
          <w:b/>
          <w:i/>
          <w:sz w:val="26"/>
          <w:szCs w:val="26"/>
        </w:rPr>
        <w:t>Desventajas:</w:t>
      </w:r>
    </w:p>
    <w:p w:rsidR="009414FB" w:rsidRPr="009414FB" w:rsidRDefault="009414FB" w:rsidP="009414FB">
      <w:pPr>
        <w:pStyle w:val="Prrafodelista"/>
        <w:ind w:left="360"/>
        <w:rPr>
          <w:b/>
          <w:i/>
          <w:sz w:val="26"/>
          <w:szCs w:val="26"/>
        </w:rPr>
      </w:pPr>
    </w:p>
    <w:p w:rsidR="009414FB" w:rsidRDefault="009414FB" w:rsidP="009414FB">
      <w:pPr>
        <w:pStyle w:val="Prrafodelista"/>
        <w:numPr>
          <w:ilvl w:val="0"/>
          <w:numId w:val="4"/>
        </w:numPr>
      </w:pPr>
      <w:r w:rsidRPr="009414FB">
        <w:rPr>
          <w:b/>
          <w:i/>
        </w:rPr>
        <w:t xml:space="preserve">Dependencia de la Conexión a Internet: </w:t>
      </w:r>
      <w:r>
        <w:t>La calidad y la disponibilidad del servicio multimedia dependen completamente de una conexión a Internet estable y</w:t>
      </w:r>
      <w:r>
        <w:t xml:space="preserve"> con suficiente ancho de banda.</w:t>
      </w:r>
    </w:p>
    <w:p w:rsidR="009414FB" w:rsidRDefault="009414FB" w:rsidP="009414FB">
      <w:pPr>
        <w:pStyle w:val="Prrafodelista"/>
      </w:pPr>
    </w:p>
    <w:p w:rsidR="009414FB" w:rsidRDefault="009414FB" w:rsidP="009414FB">
      <w:pPr>
        <w:pStyle w:val="Prrafodelista"/>
        <w:numPr>
          <w:ilvl w:val="0"/>
          <w:numId w:val="4"/>
        </w:numPr>
      </w:pPr>
      <w:r w:rsidRPr="009414FB">
        <w:rPr>
          <w:b/>
          <w:i/>
        </w:rPr>
        <w:t>Costos Operativos a Largo Plazo (OPEX):</w:t>
      </w:r>
      <w:r>
        <w:t xml:space="preserve"> Aunque los costos iniciales son menores, los costos recurrentes pueden ser significativos, especialmente si el uso (almacenamiento, transferencia de datos, cómputo) es muy elevado y no se gestiona eficientemente. El "egress" (salida de datos de la nube) suele ser costoso.</w:t>
      </w:r>
    </w:p>
    <w:p w:rsidR="009414FB" w:rsidRDefault="009414FB" w:rsidP="009414FB">
      <w:pPr>
        <w:pStyle w:val="Prrafodelista"/>
      </w:pPr>
    </w:p>
    <w:p w:rsidR="009414FB" w:rsidRDefault="009414FB" w:rsidP="009414FB">
      <w:pPr>
        <w:pStyle w:val="Prrafodelista"/>
        <w:numPr>
          <w:ilvl w:val="0"/>
          <w:numId w:val="4"/>
        </w:numPr>
      </w:pPr>
      <w:r w:rsidRPr="009414FB">
        <w:rPr>
          <w:b/>
          <w:i/>
        </w:rPr>
        <w:t>Latencia:</w:t>
      </w:r>
      <w:r>
        <w:t xml:space="preserve"> Para usuarios geográficamente distantes del centro de datos de la nube, puede experimentarse mayor latencia en el acceso y streaming, </w:t>
      </w:r>
      <w:r>
        <w:t>a menos que se utilice una CDN.</w:t>
      </w:r>
    </w:p>
    <w:p w:rsidR="009414FB" w:rsidRDefault="009414FB" w:rsidP="009414FB">
      <w:pPr>
        <w:pStyle w:val="Prrafodelista"/>
      </w:pPr>
    </w:p>
    <w:p w:rsidR="009414FB" w:rsidRDefault="009414FB" w:rsidP="009414FB">
      <w:pPr>
        <w:pStyle w:val="Prrafodelista"/>
        <w:numPr>
          <w:ilvl w:val="0"/>
          <w:numId w:val="4"/>
        </w:numPr>
      </w:pPr>
      <w:r w:rsidRPr="009414FB">
        <w:rPr>
          <w:b/>
          <w:i/>
        </w:rPr>
        <w:t>Bloqueo del Proveedor (Vendor Lock-in):</w:t>
      </w:r>
      <w:r>
        <w:t xml:space="preserve"> Migrar grandes volúmenes de datos y configuraciones de un proveedor de nube a otro puede ser c</w:t>
      </w:r>
      <w:r>
        <w:t>omplejo y costoso.</w:t>
      </w:r>
    </w:p>
    <w:p w:rsidR="009414FB" w:rsidRDefault="009414FB" w:rsidP="009414FB">
      <w:pPr>
        <w:pStyle w:val="Prrafodelista"/>
      </w:pPr>
    </w:p>
    <w:p w:rsidR="00A1575A" w:rsidRDefault="009414FB" w:rsidP="009414FB">
      <w:pPr>
        <w:pStyle w:val="Prrafodelista"/>
        <w:numPr>
          <w:ilvl w:val="0"/>
          <w:numId w:val="4"/>
        </w:numPr>
      </w:pPr>
      <w:r w:rsidRPr="009414FB">
        <w:rPr>
          <w:b/>
          <w:i/>
        </w:rPr>
        <w:t>Preocupaciones de Seguridad y Privacidad:</w:t>
      </w:r>
      <w:r>
        <w:t xml:space="preserve"> Aunque los proveedores invierten mucho en seguridad, la información se almacena en servidores de terceros, lo que puede generar preocupaciones sobre la privacidad y la soberanía de los datos, especialmente para contenidos sensibles.</w:t>
      </w:r>
    </w:p>
    <w:p w:rsidR="009414FB" w:rsidRPr="00A1575A" w:rsidRDefault="009414FB" w:rsidP="009414FB"/>
    <w:p w:rsidR="00A1575A" w:rsidRPr="002F0397" w:rsidRDefault="00A1575A" w:rsidP="00A1575A">
      <w:pPr>
        <w:pStyle w:val="Prrafodelista"/>
        <w:numPr>
          <w:ilvl w:val="0"/>
          <w:numId w:val="1"/>
        </w:numPr>
        <w:rPr>
          <w:b/>
          <w:i/>
          <w:sz w:val="26"/>
          <w:szCs w:val="26"/>
        </w:rPr>
      </w:pPr>
      <w:r w:rsidRPr="002F0397">
        <w:rPr>
          <w:b/>
          <w:i/>
          <w:sz w:val="26"/>
          <w:szCs w:val="26"/>
        </w:rPr>
        <w:t>¿Consideras que es un recurso seguro? ¿Por qué?</w:t>
      </w:r>
    </w:p>
    <w:p w:rsidR="009414FB" w:rsidRDefault="009414FB" w:rsidP="009414FB">
      <w:r>
        <w:t>La seguridad de los servicios multimedia en la nube es un tema complejo, pero en general, se considera que puede ser un recurso muy seguro, siempre que se implementen las prácticas adecuadas por ambas partes: el pro</w:t>
      </w:r>
      <w:r>
        <w:t>veedor de la nube y el usuario.</w:t>
      </w:r>
    </w:p>
    <w:p w:rsidR="009414FB" w:rsidRDefault="009414FB" w:rsidP="009414FB">
      <w:pPr>
        <w:pStyle w:val="Prrafodelista"/>
        <w:numPr>
          <w:ilvl w:val="0"/>
          <w:numId w:val="5"/>
        </w:numPr>
        <w:rPr>
          <w:b/>
          <w:i/>
          <w:sz w:val="26"/>
          <w:szCs w:val="26"/>
        </w:rPr>
      </w:pPr>
      <w:r w:rsidRPr="009414FB">
        <w:rPr>
          <w:b/>
          <w:i/>
          <w:sz w:val="26"/>
          <w:szCs w:val="26"/>
        </w:rPr>
        <w:t>Argumentos a favor de la seguri</w:t>
      </w:r>
      <w:r w:rsidRPr="009414FB">
        <w:rPr>
          <w:b/>
          <w:i/>
          <w:sz w:val="26"/>
          <w:szCs w:val="26"/>
        </w:rPr>
        <w:t>dad (Por qué puede ser seguro):</w:t>
      </w:r>
    </w:p>
    <w:p w:rsidR="009414FB" w:rsidRPr="009414FB" w:rsidRDefault="009414FB" w:rsidP="009414FB">
      <w:pPr>
        <w:pStyle w:val="Prrafodelista"/>
        <w:rPr>
          <w:b/>
          <w:i/>
          <w:sz w:val="26"/>
          <w:szCs w:val="26"/>
        </w:rPr>
      </w:pPr>
    </w:p>
    <w:p w:rsidR="009414FB" w:rsidRDefault="009414FB" w:rsidP="009414FB">
      <w:pPr>
        <w:pStyle w:val="Prrafodelista"/>
        <w:numPr>
          <w:ilvl w:val="0"/>
          <w:numId w:val="6"/>
        </w:numPr>
      </w:pPr>
      <w:r w:rsidRPr="008405AE">
        <w:rPr>
          <w:b/>
          <w:i/>
        </w:rPr>
        <w:t>Inversión en Seguridad por el Proveedor:</w:t>
      </w:r>
      <w:r>
        <w:t xml:space="preserve"> Los grandes proveedores de nube (AWS, Azure, Google Cloud) invierten miles de millones en infraestructura de seguridad física, lógica y de personal (expertos en ciberseguridad, equipos de respuesta a incidentes) que la mayoría de las empresas o usuarios i</w:t>
      </w:r>
      <w:r>
        <w:t>ndividuales no podrían igualar.</w:t>
      </w:r>
    </w:p>
    <w:p w:rsidR="009414FB" w:rsidRDefault="009414FB" w:rsidP="009414FB">
      <w:pPr>
        <w:pStyle w:val="Prrafodelista"/>
        <w:ind w:left="1211"/>
      </w:pPr>
    </w:p>
    <w:p w:rsidR="009414FB" w:rsidRDefault="009414FB" w:rsidP="009414FB">
      <w:pPr>
        <w:pStyle w:val="Prrafodelista"/>
        <w:numPr>
          <w:ilvl w:val="0"/>
          <w:numId w:val="6"/>
        </w:numPr>
      </w:pPr>
      <w:r w:rsidRPr="008405AE">
        <w:rPr>
          <w:b/>
          <w:i/>
        </w:rPr>
        <w:t>Certificaciones y Cumplimiento:</w:t>
      </w:r>
      <w:r>
        <w:t xml:space="preserve"> Los proveedores de nube suelen adherirse a múltiples estándares de seguridad y cumplimiento normativo (ISO 27001, SOC 2, RGPD, HIPAA, etc.), lo que valida sus pro</w:t>
      </w:r>
      <w:r>
        <w:t>cesos y controles de seguridad.</w:t>
      </w:r>
    </w:p>
    <w:p w:rsidR="009414FB" w:rsidRDefault="009414FB" w:rsidP="009414FB">
      <w:pPr>
        <w:pStyle w:val="Prrafodelista"/>
        <w:ind w:left="1211"/>
      </w:pPr>
    </w:p>
    <w:p w:rsidR="009414FB" w:rsidRDefault="009414FB" w:rsidP="009414FB">
      <w:pPr>
        <w:pStyle w:val="Prrafodelista"/>
        <w:numPr>
          <w:ilvl w:val="0"/>
          <w:numId w:val="6"/>
        </w:numPr>
      </w:pPr>
      <w:r w:rsidRPr="008405AE">
        <w:rPr>
          <w:b/>
          <w:i/>
        </w:rPr>
        <w:t>Defensa en Profundidad:</w:t>
      </w:r>
      <w:r>
        <w:t xml:space="preserve"> Implementan múltiples capas de seguridad, desde la seguridad física de los centros de datos hasta la seguridad de la r</w:t>
      </w:r>
      <w:r>
        <w:t>ed, computación y aplicaciones.</w:t>
      </w:r>
    </w:p>
    <w:p w:rsidR="009414FB" w:rsidRDefault="009414FB" w:rsidP="009414FB">
      <w:pPr>
        <w:pStyle w:val="Prrafodelista"/>
        <w:ind w:left="1211"/>
      </w:pPr>
    </w:p>
    <w:p w:rsidR="009414FB" w:rsidRDefault="009414FB" w:rsidP="009414FB">
      <w:pPr>
        <w:pStyle w:val="Prrafodelista"/>
        <w:numPr>
          <w:ilvl w:val="0"/>
          <w:numId w:val="6"/>
        </w:numPr>
      </w:pPr>
      <w:r w:rsidRPr="008405AE">
        <w:rPr>
          <w:b/>
          <w:i/>
        </w:rPr>
        <w:t>Herramientas de Seguridad Integradas:</w:t>
      </w:r>
      <w:r>
        <w:t xml:space="preserve"> Ofrecen una amplia gama de servicios y herramientas de seguridad (firewalls virtuales, gestión de identidades y accesos - IAM, cifrado de datos en tránsito y en reposo, monitorización de seg</w:t>
      </w:r>
      <w:r>
        <w:t>uridad, detección de amenazas).</w:t>
      </w:r>
    </w:p>
    <w:p w:rsidR="009414FB" w:rsidRDefault="009414FB" w:rsidP="009414FB">
      <w:pPr>
        <w:spacing w:before="0" w:after="160" w:line="259" w:lineRule="auto"/>
        <w:jc w:val="left"/>
      </w:pPr>
      <w:r>
        <w:br w:type="page"/>
      </w:r>
    </w:p>
    <w:p w:rsidR="009414FB" w:rsidRPr="009414FB" w:rsidRDefault="009414FB" w:rsidP="009414FB">
      <w:pPr>
        <w:pStyle w:val="Prrafodelista"/>
        <w:numPr>
          <w:ilvl w:val="0"/>
          <w:numId w:val="5"/>
        </w:numPr>
        <w:rPr>
          <w:b/>
          <w:i/>
          <w:sz w:val="26"/>
          <w:szCs w:val="26"/>
        </w:rPr>
      </w:pPr>
      <w:r w:rsidRPr="009414FB">
        <w:rPr>
          <w:b/>
          <w:i/>
          <w:sz w:val="26"/>
          <w:szCs w:val="26"/>
        </w:rPr>
        <w:lastRenderedPageBreak/>
        <w:t>Argumentos de preocupación y por qué la segu</w:t>
      </w:r>
      <w:r w:rsidRPr="009414FB">
        <w:rPr>
          <w:b/>
          <w:i/>
          <w:sz w:val="26"/>
          <w:szCs w:val="26"/>
        </w:rPr>
        <w:t>ridad es compartida (Desafíos):</w:t>
      </w:r>
    </w:p>
    <w:p w:rsidR="009414FB" w:rsidRDefault="009414FB" w:rsidP="009414FB">
      <w:r>
        <w:t xml:space="preserve">Modelo de Responsabilidad Compartida: La seguridad en la nube no es responsabilidad exclusiva del proveedor. Existe un "modelo </w:t>
      </w:r>
      <w:r>
        <w:t>de responsabilidad compartida":</w:t>
      </w:r>
    </w:p>
    <w:p w:rsidR="009414FB" w:rsidRDefault="009414FB" w:rsidP="009414FB">
      <w:pPr>
        <w:pStyle w:val="Prrafodelista"/>
        <w:numPr>
          <w:ilvl w:val="0"/>
          <w:numId w:val="6"/>
        </w:numPr>
      </w:pPr>
      <w:r w:rsidRPr="00386FA5">
        <w:rPr>
          <w:b/>
          <w:i/>
        </w:rPr>
        <w:t>El proveedor es responsable de la SEGURIDAD DE la nube</w:t>
      </w:r>
      <w:r>
        <w:t xml:space="preserve"> (la infraestructura física, la red, el c</w:t>
      </w:r>
      <w:r>
        <w:t>ómputo, el almacenamiento).</w:t>
      </w:r>
    </w:p>
    <w:p w:rsidR="008405AE" w:rsidRDefault="008405AE" w:rsidP="008405AE">
      <w:pPr>
        <w:pStyle w:val="Prrafodelista"/>
        <w:ind w:left="643"/>
      </w:pPr>
    </w:p>
    <w:p w:rsidR="009414FB" w:rsidRDefault="009414FB" w:rsidP="009414FB">
      <w:pPr>
        <w:pStyle w:val="Prrafodelista"/>
        <w:numPr>
          <w:ilvl w:val="0"/>
          <w:numId w:val="6"/>
        </w:numPr>
      </w:pPr>
      <w:r w:rsidRPr="00386FA5">
        <w:rPr>
          <w:b/>
          <w:i/>
        </w:rPr>
        <w:t>El usuario (tú) es responsable de la SEGURIDAD EN la nube</w:t>
      </w:r>
      <w:r>
        <w:t xml:space="preserve"> (la configuración de tus servicios, la gestión de identidades y accesos, el cifrado de tus datos, la protección de tus aplicaciones y </w:t>
      </w:r>
      <w:r>
        <w:t>la configuración del firewall).</w:t>
      </w:r>
    </w:p>
    <w:p w:rsidR="008405AE" w:rsidRDefault="008405AE" w:rsidP="008405AE">
      <w:pPr>
        <w:pStyle w:val="Prrafodelista"/>
        <w:ind w:left="643"/>
      </w:pPr>
    </w:p>
    <w:p w:rsidR="009414FB" w:rsidRDefault="009414FB" w:rsidP="009414FB">
      <w:pPr>
        <w:pStyle w:val="Prrafodelista"/>
        <w:numPr>
          <w:ilvl w:val="0"/>
          <w:numId w:val="6"/>
        </w:numPr>
      </w:pPr>
      <w:r w:rsidRPr="00386FA5">
        <w:rPr>
          <w:b/>
          <w:i/>
        </w:rPr>
        <w:t>Errores de Configuración:</w:t>
      </w:r>
      <w:r>
        <w:t xml:space="preserve"> Muchos incidentes de seguridad en la nube se deben a errores humanos o malas configuraciones por parte del usuario (ej., buckets de almacenamiento abiertos al público por error, credencia</w:t>
      </w:r>
      <w:r>
        <w:t>les débiles, falta de cifrado).</w:t>
      </w:r>
    </w:p>
    <w:p w:rsidR="008405AE" w:rsidRDefault="008405AE" w:rsidP="008405AE">
      <w:pPr>
        <w:pStyle w:val="Prrafodelista"/>
        <w:ind w:left="643"/>
      </w:pPr>
    </w:p>
    <w:p w:rsidR="009414FB" w:rsidRDefault="009414FB" w:rsidP="009414FB">
      <w:pPr>
        <w:pStyle w:val="Prrafodelista"/>
        <w:numPr>
          <w:ilvl w:val="0"/>
          <w:numId w:val="6"/>
        </w:numPr>
      </w:pPr>
      <w:r w:rsidRPr="00386FA5">
        <w:rPr>
          <w:b/>
          <w:i/>
        </w:rPr>
        <w:t>Ataques Específicos:</w:t>
      </w:r>
      <w:r>
        <w:t xml:space="preserve"> Los servicios en la nube siguen siendo objetivos de ataques de phishing, malware o ataques dirigidos a</w:t>
      </w:r>
      <w:r>
        <w:t xml:space="preserve"> aplicaciones mal configuradas.</w:t>
      </w:r>
    </w:p>
    <w:p w:rsidR="008405AE" w:rsidRDefault="008405AE" w:rsidP="008405AE">
      <w:pPr>
        <w:pStyle w:val="Prrafodelista"/>
        <w:ind w:left="643"/>
      </w:pPr>
    </w:p>
    <w:p w:rsidR="009414FB" w:rsidRDefault="009414FB" w:rsidP="009414FB">
      <w:pPr>
        <w:pStyle w:val="Prrafodelista"/>
        <w:numPr>
          <w:ilvl w:val="0"/>
          <w:numId w:val="6"/>
        </w:numPr>
      </w:pPr>
      <w:r w:rsidRPr="00386FA5">
        <w:rPr>
          <w:b/>
          <w:i/>
        </w:rPr>
        <w:t>Privacidad de Datos:</w:t>
      </w:r>
      <w:r>
        <w:t xml:space="preserve"> Aunque los datos están cifrados y protegidos, el hecho de que residan en servidores de terceros puede generar preocupaciones legales o de cumplimiento par</w:t>
      </w:r>
      <w:r>
        <w:t>a ciertos tipos de información.</w:t>
      </w:r>
    </w:p>
    <w:p w:rsidR="009414FB" w:rsidRPr="008405AE" w:rsidRDefault="009414FB" w:rsidP="009414FB">
      <w:pPr>
        <w:rPr>
          <w:i/>
        </w:rPr>
      </w:pPr>
      <w:r w:rsidRPr="008405AE">
        <w:rPr>
          <w:b/>
          <w:i/>
        </w:rPr>
        <w:t>En conclusión:</w:t>
      </w:r>
      <w:r>
        <w:t xml:space="preserve"> </w:t>
      </w:r>
      <w:r w:rsidRPr="008405AE">
        <w:rPr>
          <w:i/>
        </w:rPr>
        <w:t>Un servidor multimedia en la nube puede ser un recurso muy seguro, pero su seguridad final depende en gran medida de cómo el usuario o administrador lo configure y gestione. Confiar ciegamente en el proveedor y descuidar la "seguridad en la nube" es el error más común. Implementar una gestión robusta de identidades y accesos, configurar correctamente los firewalls virtuales, cifrar los datos y monitorizar la actividad son pasos esenciales para asegurar un servicio multimedia en la nube.</w:t>
      </w:r>
    </w:p>
    <w:p w:rsidR="00A1575A" w:rsidRPr="00A1575A" w:rsidRDefault="00A1575A" w:rsidP="00A1575A"/>
    <w:sectPr w:rsidR="00A1575A" w:rsidRPr="00A1575A" w:rsidSect="00A1575A">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805" w:rsidRDefault="00DD4805" w:rsidP="00604736">
      <w:pPr>
        <w:spacing w:before="0" w:after="0"/>
      </w:pPr>
      <w:r>
        <w:separator/>
      </w:r>
    </w:p>
  </w:endnote>
  <w:endnote w:type="continuationSeparator" w:id="0">
    <w:p w:rsidR="00DD4805" w:rsidRDefault="00DD4805"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A1575A" w:rsidRDefault="00A1575A">
    <w:pPr>
      <w:pStyle w:val="Piedepgina"/>
      <w:rPr>
        <w:b/>
        <w:i/>
      </w:rPr>
    </w:pPr>
    <w:r w:rsidRPr="00A1575A">
      <w:rPr>
        <w:b/>
        <w:i/>
      </w:rPr>
      <w:fldChar w:fldCharType="begin"/>
    </w:r>
    <w:r w:rsidRPr="00A1575A">
      <w:rPr>
        <w:b/>
        <w:i/>
      </w:rPr>
      <w:instrText>PAGE   \* MERGEFORMAT</w:instrText>
    </w:r>
    <w:r w:rsidRPr="00A1575A">
      <w:rPr>
        <w:b/>
        <w:i/>
      </w:rPr>
      <w:fldChar w:fldCharType="separate"/>
    </w:r>
    <w:r w:rsidR="00362CBE">
      <w:rPr>
        <w:b/>
        <w:i/>
        <w:noProof/>
      </w:rPr>
      <w:t>4</w:t>
    </w:r>
    <w:r w:rsidRPr="00A1575A">
      <w:rPr>
        <w:b/>
        <w:i/>
      </w:rPr>
      <w:fldChar w:fldCharType="end"/>
    </w:r>
    <w:r w:rsidR="00EA2AC4" w:rsidRPr="00A1575A">
      <w:rPr>
        <w:b/>
        <w:i/>
        <w:noProof/>
        <w:lang w:eastAsia="es-ES"/>
      </w:rPr>
      <mc:AlternateContent>
        <mc:Choice Requires="wpg">
          <w:drawing>
            <wp:anchor distT="0" distB="0" distL="114300" distR="114300" simplePos="0" relativeHeight="251662336" behindDoc="0" locked="0" layoutInCell="1" allowOverlap="1" wp14:anchorId="7C1C9BD1" wp14:editId="70929F67">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DD4805"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1575A">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1C9BD1"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DD4805"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1575A">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805" w:rsidRDefault="00DD4805" w:rsidP="00604736">
      <w:pPr>
        <w:spacing w:before="0" w:after="0"/>
      </w:pPr>
      <w:r>
        <w:separator/>
      </w:r>
    </w:p>
  </w:footnote>
  <w:footnote w:type="continuationSeparator" w:id="0">
    <w:p w:rsidR="00DD4805" w:rsidRDefault="00DD4805"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190500</wp:posOffset>
              </wp:positionV>
              <wp:extent cx="5400675" cy="5619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1575A" w:rsidP="00EA2AC4">
                              <w:pPr>
                                <w:spacing w:after="0"/>
                                <w:jc w:val="center"/>
                              </w:pPr>
                              <w:r>
                                <w:rPr>
                                  <w:rFonts w:ascii="Times New Roman" w:hAnsi="Times New Roman" w:cs="Times New Roman"/>
                                  <w:b/>
                                  <w:i/>
                                  <w:sz w:val="44"/>
                                  <w:szCs w:val="44"/>
                                  <w:u w:val="single"/>
                                </w:rPr>
                                <w:t>Servicios Multimedia en la Nube</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15pt;width:425.25pt;height:4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1575A" w:rsidP="00EA2AC4">
                        <w:pPr>
                          <w:spacing w:after="0"/>
                          <w:jc w:val="center"/>
                        </w:pPr>
                        <w:r>
                          <w:rPr>
                            <w:rFonts w:ascii="Times New Roman" w:hAnsi="Times New Roman" w:cs="Times New Roman"/>
                            <w:b/>
                            <w:i/>
                            <w:sz w:val="44"/>
                            <w:szCs w:val="44"/>
                            <w:u w:val="single"/>
                          </w:rPr>
                          <w:t>Servicios Multimedia en la Nube</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3EC5"/>
    <w:multiLevelType w:val="hybridMultilevel"/>
    <w:tmpl w:val="A1D4F286"/>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 w15:restartNumberingAfterBreak="0">
    <w:nsid w:val="27AB0D26"/>
    <w:multiLevelType w:val="hybridMultilevel"/>
    <w:tmpl w:val="40A66EA0"/>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93F0887"/>
    <w:multiLevelType w:val="hybridMultilevel"/>
    <w:tmpl w:val="C8502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5C62BF2"/>
    <w:multiLevelType w:val="hybridMultilevel"/>
    <w:tmpl w:val="60448EEA"/>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71EF1F77"/>
    <w:multiLevelType w:val="hybridMultilevel"/>
    <w:tmpl w:val="B98CE3A8"/>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5" w15:restartNumberingAfterBreak="0">
    <w:nsid w:val="7A3D56AD"/>
    <w:multiLevelType w:val="hybridMultilevel"/>
    <w:tmpl w:val="DB0E3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75A"/>
    <w:rsid w:val="001C0E7C"/>
    <w:rsid w:val="002F0397"/>
    <w:rsid w:val="00362CBE"/>
    <w:rsid w:val="00386FA5"/>
    <w:rsid w:val="004E3763"/>
    <w:rsid w:val="00604736"/>
    <w:rsid w:val="008405AE"/>
    <w:rsid w:val="009414FB"/>
    <w:rsid w:val="00950B4B"/>
    <w:rsid w:val="00A04660"/>
    <w:rsid w:val="00A1575A"/>
    <w:rsid w:val="00DD4805"/>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4AEAD"/>
  <w15:chartTrackingRefBased/>
  <w15:docId w15:val="{CDD3F880-CFCC-4130-9EE1-505B3EE6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75A"/>
    <w:pPr>
      <w:spacing w:before="240" w:after="200" w:line="240" w:lineRule="auto"/>
      <w:jc w:val="both"/>
    </w:pPr>
    <w:rPr>
      <w:sz w:val="24"/>
    </w:rPr>
  </w:style>
  <w:style w:type="paragraph" w:styleId="Ttulo1">
    <w:name w:val="heading 1"/>
    <w:basedOn w:val="Normal"/>
    <w:next w:val="Normal"/>
    <w:link w:val="Ttulo1Car"/>
    <w:uiPriority w:val="9"/>
    <w:qFormat/>
    <w:rsid w:val="00A1575A"/>
    <w:pPr>
      <w:keepNext/>
      <w:keepLines/>
      <w:spacing w:before="360" w:after="24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A1575A"/>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A1575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1575A"/>
    <w:rPr>
      <w:rFonts w:eastAsiaTheme="minorEastAsia"/>
      <w:lang w:eastAsia="es-ES"/>
    </w:rPr>
  </w:style>
  <w:style w:type="paragraph" w:styleId="Prrafodelista">
    <w:name w:val="List Paragraph"/>
    <w:basedOn w:val="Normal"/>
    <w:uiPriority w:val="34"/>
    <w:qFormat/>
    <w:rsid w:val="00A157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12</TotalTime>
  <Pages>5</Pages>
  <Words>889</Words>
  <Characters>4893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Servicios Multimedia en la Nube</vt:lpstr>
    </vt:vector>
  </TitlesOfParts>
  <Company>Grupo atu</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Multimedia en la Nube</dc:title>
  <dc:subject>Foro de Debate</dc:subject>
  <dc:creator>Francisco Javier Otero Herrero</dc:creator>
  <cp:keywords/>
  <dc:description/>
  <cp:lastModifiedBy>Usuario</cp:lastModifiedBy>
  <cp:revision>5</cp:revision>
  <dcterms:created xsi:type="dcterms:W3CDTF">2025-06-28T19:21:00Z</dcterms:created>
  <dcterms:modified xsi:type="dcterms:W3CDTF">2025-06-28T19:33:00Z</dcterms:modified>
</cp:coreProperties>
</file>