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74172162"/>
        <w:docPartObj>
          <w:docPartGallery w:val="Cover Pages"/>
          <w:docPartUnique/>
        </w:docPartObj>
      </w:sdtPr>
      <w:sdtContent>
        <w:p w:rsidR="005D7980" w:rsidRDefault="005D798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D7980" w:rsidRDefault="005D798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5D7980" w:rsidRPr="005D7980" w:rsidRDefault="005D798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5D7980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Francisco Javier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5D7980" w:rsidRPr="005D7980" w:rsidRDefault="005D798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5D7980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3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D7980" w:rsidRPr="005D7980" w:rsidRDefault="005D798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5D7980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28-3-2025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5D7980" w:rsidRDefault="005D7980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5D7980" w:rsidRPr="005D7980" w:rsidRDefault="005D7980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5D798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Francisco Javier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D7980" w:rsidRPr="005D7980" w:rsidRDefault="005D7980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5D798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3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D7980" w:rsidRPr="005D7980" w:rsidRDefault="005D7980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5D798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28-3-2025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5D7980" w:rsidRDefault="005D7980">
          <w:pPr>
            <w:spacing w:before="0" w:after="160"/>
            <w:ind w:firstLin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EF9DBA7" wp14:editId="426C694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5829300" cy="640080"/>
                    <wp:effectExtent l="0" t="0" r="19050" b="1143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2930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D7980" w:rsidRPr="005D7980" w:rsidRDefault="005D7980" w:rsidP="005D7980">
                                    <w:pPr>
                                      <w:pStyle w:val="Sinespaciado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5D7980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Manejo del Protocolo HTTP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EF9DBA7" id="Rectángulo 16" o:spid="_x0000_s1031" style="position:absolute;margin-left:0;margin-top:0;width:459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D7980" w:rsidRPr="005D7980" w:rsidRDefault="005D7980" w:rsidP="005D7980">
                              <w:pPr>
                                <w:pStyle w:val="Sinespaciado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5D7980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t>Manejo del Protocolo HTTP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D7980" w:rsidRDefault="005D7980" w:rsidP="00EA2AC4"/>
    <w:p w:rsidR="005D7980" w:rsidRDefault="005D7980">
      <w:pPr>
        <w:spacing w:before="0" w:after="160"/>
        <w:ind w:firstLine="0"/>
        <w:jc w:val="left"/>
      </w:pPr>
      <w:r>
        <w:br w:type="page"/>
      </w:r>
    </w:p>
    <w:sdt>
      <w:sdtPr>
        <w:id w:val="12254917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5D7980" w:rsidRDefault="005D7980">
          <w:pPr>
            <w:pStyle w:val="TtuloTDC"/>
          </w:pPr>
        </w:p>
        <w:p w:rsidR="005D7980" w:rsidRDefault="005D7980">
          <w:pPr>
            <w:pStyle w:val="TtuloTDC"/>
            <w:rPr>
              <w:rFonts w:ascii="Times New Roman" w:hAnsi="Times New Roman" w:cs="Times New Roman"/>
              <w:b/>
              <w:i/>
              <w:color w:val="auto"/>
              <w:sz w:val="36"/>
            </w:rPr>
          </w:pPr>
          <w:r w:rsidRPr="00885BC7">
            <w:rPr>
              <w:rFonts w:ascii="Times New Roman" w:hAnsi="Times New Roman" w:cs="Times New Roman"/>
              <w:b/>
              <w:i/>
              <w:color w:val="auto"/>
              <w:sz w:val="36"/>
            </w:rPr>
            <w:t>Contenido</w:t>
          </w:r>
        </w:p>
        <w:p w:rsidR="00885BC7" w:rsidRPr="00885BC7" w:rsidRDefault="00885BC7" w:rsidP="00885BC7">
          <w:pPr>
            <w:rPr>
              <w:lang w:eastAsia="es-ES"/>
            </w:rPr>
          </w:pPr>
        </w:p>
        <w:p w:rsidR="00885BC7" w:rsidRPr="00885BC7" w:rsidRDefault="005D7980">
          <w:pPr>
            <w:pStyle w:val="TDC1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i/>
              <w:noProof/>
              <w:lang w:eastAsia="es-ES"/>
            </w:rPr>
          </w:pPr>
          <w:r w:rsidRPr="00885BC7">
            <w:rPr>
              <w:rFonts w:ascii="Times New Roman" w:hAnsi="Times New Roman" w:cs="Times New Roman"/>
              <w:b/>
              <w:i/>
              <w:sz w:val="28"/>
            </w:rPr>
            <w:fldChar w:fldCharType="begin"/>
          </w:r>
          <w:r w:rsidRPr="00885BC7">
            <w:rPr>
              <w:rFonts w:ascii="Times New Roman" w:hAnsi="Times New Roman" w:cs="Times New Roman"/>
              <w:b/>
              <w:i/>
              <w:sz w:val="28"/>
            </w:rPr>
            <w:instrText xml:space="preserve"> TOC \o "1-3" \h \z \u </w:instrText>
          </w:r>
          <w:r w:rsidRPr="00885BC7">
            <w:rPr>
              <w:rFonts w:ascii="Times New Roman" w:hAnsi="Times New Roman" w:cs="Times New Roman"/>
              <w:b/>
              <w:i/>
              <w:sz w:val="28"/>
            </w:rPr>
            <w:fldChar w:fldCharType="separate"/>
          </w:r>
          <w:hyperlink w:anchor="_Toc194061591" w:history="1">
            <w:r w:rsidR="00885BC7" w:rsidRPr="00885BC7">
              <w:rPr>
                <w:rFonts w:ascii="Times New Roman" w:eastAsiaTheme="minorEastAsia" w:hAnsi="Times New Roman" w:cs="Times New Roman"/>
                <w:b/>
                <w:i/>
                <w:noProof/>
                <w:lang w:eastAsia="es-ES"/>
              </w:rPr>
              <w:tab/>
            </w:r>
            <w:r w:rsidR="00885BC7" w:rsidRPr="00885BC7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Lista de definiciones:</w:t>
            </w:r>
            <w:r w:rsidR="00885BC7"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ab/>
            </w:r>
            <w:r w:rsidR="00885BC7"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begin"/>
            </w:r>
            <w:r w:rsidR="00885BC7"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instrText xml:space="preserve"> PAGEREF _Toc194061591 \h </w:instrText>
            </w:r>
            <w:r w:rsidR="00885BC7"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</w:r>
            <w:r w:rsidR="00885BC7"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separate"/>
            </w:r>
            <w:r w:rsidR="005E3A64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>3</w:t>
            </w:r>
            <w:r w:rsidR="00885BC7"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end"/>
            </w:r>
          </w:hyperlink>
        </w:p>
        <w:p w:rsidR="00885BC7" w:rsidRPr="00885BC7" w:rsidRDefault="00885BC7">
          <w:pPr>
            <w:pStyle w:val="TDC2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i/>
              <w:noProof/>
              <w:lang w:eastAsia="es-ES"/>
            </w:rPr>
          </w:pPr>
          <w:hyperlink w:anchor="_Toc194061592" w:history="1">
            <w:r w:rsidRPr="00885BC7">
              <w:rPr>
                <w:rFonts w:ascii="Times New Roman" w:eastAsiaTheme="minorEastAsia" w:hAnsi="Times New Roman" w:cs="Times New Roman"/>
                <w:b/>
                <w:i/>
                <w:noProof/>
                <w:lang w:eastAsia="es-ES"/>
              </w:rPr>
              <w:tab/>
            </w:r>
            <w:r w:rsidRPr="00885BC7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Date: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ab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begin"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instrText xml:space="preserve"> PAGEREF _Toc194061592 \h </w:instrTex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separate"/>
            </w:r>
            <w:r w:rsidR="005E3A64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>3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end"/>
            </w:r>
          </w:hyperlink>
        </w:p>
        <w:p w:rsidR="00885BC7" w:rsidRPr="00885BC7" w:rsidRDefault="00885BC7">
          <w:pPr>
            <w:pStyle w:val="TDC2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i/>
              <w:noProof/>
              <w:lang w:eastAsia="es-ES"/>
            </w:rPr>
          </w:pPr>
          <w:hyperlink w:anchor="_Toc194061593" w:history="1">
            <w:r w:rsidRPr="00885BC7">
              <w:rPr>
                <w:rFonts w:ascii="Times New Roman" w:eastAsiaTheme="minorEastAsia" w:hAnsi="Times New Roman" w:cs="Times New Roman"/>
                <w:b/>
                <w:i/>
                <w:noProof/>
                <w:lang w:eastAsia="es-ES"/>
              </w:rPr>
              <w:tab/>
            </w:r>
            <w:r w:rsidRPr="00885BC7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Transfer-encoding: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ab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begin"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instrText xml:space="preserve"> PAGEREF _Toc194061593 \h </w:instrTex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separate"/>
            </w:r>
            <w:r w:rsidR="005E3A64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>3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end"/>
            </w:r>
          </w:hyperlink>
        </w:p>
        <w:p w:rsidR="00885BC7" w:rsidRPr="00885BC7" w:rsidRDefault="00885BC7">
          <w:pPr>
            <w:pStyle w:val="TDC2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i/>
              <w:noProof/>
              <w:lang w:eastAsia="es-ES"/>
            </w:rPr>
          </w:pPr>
          <w:hyperlink w:anchor="_Toc194061594" w:history="1">
            <w:r w:rsidRPr="00885BC7">
              <w:rPr>
                <w:rFonts w:ascii="Times New Roman" w:eastAsiaTheme="minorEastAsia" w:hAnsi="Times New Roman" w:cs="Times New Roman"/>
                <w:b/>
                <w:i/>
                <w:noProof/>
                <w:lang w:eastAsia="es-ES"/>
              </w:rPr>
              <w:tab/>
            </w:r>
            <w:r w:rsidRPr="00885BC7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Referer: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ab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begin"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instrText xml:space="preserve"> PAGEREF _Toc194061594 \h </w:instrTex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separate"/>
            </w:r>
            <w:r w:rsidR="005E3A64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>3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end"/>
            </w:r>
          </w:hyperlink>
        </w:p>
        <w:p w:rsidR="00885BC7" w:rsidRPr="00885BC7" w:rsidRDefault="00885BC7">
          <w:pPr>
            <w:pStyle w:val="TDC2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i/>
              <w:noProof/>
              <w:lang w:eastAsia="es-ES"/>
            </w:rPr>
          </w:pPr>
          <w:hyperlink w:anchor="_Toc194061595" w:history="1">
            <w:r w:rsidRPr="00885BC7">
              <w:rPr>
                <w:rFonts w:ascii="Times New Roman" w:eastAsiaTheme="minorEastAsia" w:hAnsi="Times New Roman" w:cs="Times New Roman"/>
                <w:b/>
                <w:i/>
                <w:noProof/>
                <w:lang w:eastAsia="es-ES"/>
              </w:rPr>
              <w:tab/>
            </w:r>
            <w:r w:rsidRPr="00885BC7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If-Match: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ab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begin"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instrText xml:space="preserve"> PAGEREF _Toc194061595 \h </w:instrTex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separate"/>
            </w:r>
            <w:r w:rsidR="005E3A64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>4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end"/>
            </w:r>
          </w:hyperlink>
        </w:p>
        <w:p w:rsidR="00885BC7" w:rsidRPr="00885BC7" w:rsidRDefault="00885BC7">
          <w:pPr>
            <w:pStyle w:val="TDC2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i/>
              <w:noProof/>
              <w:lang w:eastAsia="es-ES"/>
            </w:rPr>
          </w:pPr>
          <w:hyperlink w:anchor="_Toc194061596" w:history="1">
            <w:r w:rsidRPr="00885BC7">
              <w:rPr>
                <w:rFonts w:ascii="Times New Roman" w:eastAsiaTheme="minorEastAsia" w:hAnsi="Times New Roman" w:cs="Times New Roman"/>
                <w:b/>
                <w:i/>
                <w:noProof/>
                <w:lang w:eastAsia="es-ES"/>
              </w:rPr>
              <w:tab/>
            </w:r>
            <w:r w:rsidRPr="00885BC7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If-Modificed-Since: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ab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begin"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instrText xml:space="preserve"> PAGEREF _Toc194061596 \h </w:instrTex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separate"/>
            </w:r>
            <w:r w:rsidR="005E3A64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>4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end"/>
            </w:r>
          </w:hyperlink>
        </w:p>
        <w:p w:rsidR="00885BC7" w:rsidRPr="00885BC7" w:rsidRDefault="00885BC7">
          <w:pPr>
            <w:pStyle w:val="TDC2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i/>
              <w:noProof/>
              <w:lang w:eastAsia="es-ES"/>
            </w:rPr>
          </w:pPr>
          <w:hyperlink w:anchor="_Toc194061597" w:history="1">
            <w:r w:rsidRPr="00885BC7">
              <w:rPr>
                <w:rFonts w:ascii="Times New Roman" w:eastAsiaTheme="minorEastAsia" w:hAnsi="Times New Roman" w:cs="Times New Roman"/>
                <w:b/>
                <w:i/>
                <w:noProof/>
                <w:lang w:eastAsia="es-ES"/>
              </w:rPr>
              <w:tab/>
            </w:r>
            <w:r w:rsidRPr="00885BC7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If-unmodified-Since: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ab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begin"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instrText xml:space="preserve"> PAGEREF _Toc194061597 \h </w:instrTex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separate"/>
            </w:r>
            <w:r w:rsidR="005E3A64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>4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end"/>
            </w:r>
          </w:hyperlink>
        </w:p>
        <w:p w:rsidR="00885BC7" w:rsidRPr="00885BC7" w:rsidRDefault="00885BC7">
          <w:pPr>
            <w:pStyle w:val="TDC2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i/>
              <w:noProof/>
              <w:lang w:eastAsia="es-ES"/>
            </w:rPr>
          </w:pPr>
          <w:hyperlink w:anchor="_Toc194061598" w:history="1">
            <w:r w:rsidRPr="00885BC7">
              <w:rPr>
                <w:rFonts w:ascii="Times New Roman" w:eastAsiaTheme="minorEastAsia" w:hAnsi="Times New Roman" w:cs="Times New Roman"/>
                <w:b/>
                <w:i/>
                <w:noProof/>
                <w:lang w:eastAsia="es-ES"/>
              </w:rPr>
              <w:tab/>
            </w:r>
            <w:r w:rsidRPr="00885BC7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Proxi-connection: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ab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begin"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instrText xml:space="preserve"> PAGEREF _Toc194061598 \h </w:instrTex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separate"/>
            </w:r>
            <w:r w:rsidR="005E3A64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>5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end"/>
            </w:r>
          </w:hyperlink>
        </w:p>
        <w:p w:rsidR="00885BC7" w:rsidRPr="00885BC7" w:rsidRDefault="00885BC7">
          <w:pPr>
            <w:pStyle w:val="TDC2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i/>
              <w:noProof/>
              <w:lang w:eastAsia="es-ES"/>
            </w:rPr>
          </w:pPr>
          <w:hyperlink w:anchor="_Toc194061599" w:history="1">
            <w:r w:rsidRPr="00885BC7">
              <w:rPr>
                <w:rFonts w:ascii="Times New Roman" w:eastAsiaTheme="minorEastAsia" w:hAnsi="Times New Roman" w:cs="Times New Roman"/>
                <w:b/>
                <w:i/>
                <w:noProof/>
                <w:lang w:eastAsia="es-ES"/>
              </w:rPr>
              <w:tab/>
            </w:r>
            <w:r w:rsidRPr="00885BC7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Warning: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ab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begin"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instrText xml:space="preserve"> PAGEREF _Toc194061599 \h </w:instrTex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separate"/>
            </w:r>
            <w:r w:rsidR="005E3A64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>5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end"/>
            </w:r>
          </w:hyperlink>
        </w:p>
        <w:p w:rsidR="00885BC7" w:rsidRPr="00885BC7" w:rsidRDefault="00885BC7">
          <w:pPr>
            <w:pStyle w:val="TDC2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i/>
              <w:noProof/>
              <w:lang w:eastAsia="es-ES"/>
            </w:rPr>
          </w:pPr>
          <w:hyperlink w:anchor="_Toc194061600" w:history="1">
            <w:r w:rsidRPr="00885BC7">
              <w:rPr>
                <w:rFonts w:ascii="Times New Roman" w:eastAsiaTheme="minorEastAsia" w:hAnsi="Times New Roman" w:cs="Times New Roman"/>
                <w:b/>
                <w:i/>
                <w:noProof/>
                <w:lang w:eastAsia="es-ES"/>
              </w:rPr>
              <w:tab/>
            </w:r>
            <w:r w:rsidRPr="00885BC7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Content-Location: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ab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begin"/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instrText xml:space="preserve"> PAGEREF _Toc194061600 \h </w:instrTex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separate"/>
            </w:r>
            <w:r w:rsidR="005E3A64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>6</w:t>
            </w:r>
            <w:r w:rsidRPr="00885BC7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end"/>
            </w:r>
          </w:hyperlink>
        </w:p>
        <w:p w:rsidR="005D7980" w:rsidRDefault="005D7980">
          <w:r w:rsidRPr="00885BC7">
            <w:rPr>
              <w:rFonts w:ascii="Times New Roman" w:hAnsi="Times New Roman" w:cs="Times New Roman"/>
              <w:b/>
              <w:bCs/>
              <w:i/>
              <w:sz w:val="28"/>
            </w:rPr>
            <w:fldChar w:fldCharType="end"/>
          </w:r>
        </w:p>
      </w:sdtContent>
    </w:sdt>
    <w:p w:rsidR="005D7980" w:rsidRDefault="005D7980">
      <w:pPr>
        <w:spacing w:before="0" w:after="160"/>
        <w:ind w:firstLine="0"/>
        <w:jc w:val="left"/>
      </w:pPr>
      <w:r>
        <w:br w:type="page"/>
      </w:r>
    </w:p>
    <w:p w:rsidR="004E3763" w:rsidRDefault="004E3763" w:rsidP="00EA2AC4"/>
    <w:p w:rsidR="005D7980" w:rsidRDefault="005D7980" w:rsidP="005D7980">
      <w:pPr>
        <w:pStyle w:val="Ttulo1"/>
        <w:numPr>
          <w:ilvl w:val="0"/>
          <w:numId w:val="2"/>
        </w:numPr>
        <w:jc w:val="left"/>
        <w:rPr>
          <w:sz w:val="44"/>
        </w:rPr>
      </w:pPr>
      <w:bookmarkStart w:id="0" w:name="_Toc194061591"/>
      <w:r w:rsidRPr="005D7980">
        <w:rPr>
          <w:sz w:val="44"/>
        </w:rPr>
        <w:t>Lista de definiciones:</w:t>
      </w:r>
      <w:bookmarkEnd w:id="0"/>
    </w:p>
    <w:p w:rsidR="005D7980" w:rsidRDefault="005D7980" w:rsidP="005D7980">
      <w:r>
        <w:t>En esta actividad, vamos a describir los siguientes headers.</w:t>
      </w:r>
    </w:p>
    <w:p w:rsidR="0094474C" w:rsidRPr="005D7980" w:rsidRDefault="0094474C" w:rsidP="005D7980"/>
    <w:p w:rsidR="005D7980" w:rsidRDefault="005D7980" w:rsidP="005D7980">
      <w:pPr>
        <w:pStyle w:val="Ttulo2"/>
        <w:numPr>
          <w:ilvl w:val="0"/>
          <w:numId w:val="3"/>
        </w:numPr>
        <w:jc w:val="left"/>
        <w:rPr>
          <w:sz w:val="36"/>
        </w:rPr>
      </w:pPr>
      <w:bookmarkStart w:id="1" w:name="_Toc194061592"/>
      <w:r w:rsidRPr="005D7980">
        <w:rPr>
          <w:sz w:val="36"/>
        </w:rPr>
        <w:t>Date</w:t>
      </w:r>
      <w:r>
        <w:rPr>
          <w:sz w:val="36"/>
        </w:rPr>
        <w:t>:</w:t>
      </w:r>
      <w:bookmarkEnd w:id="1"/>
    </w:p>
    <w:p w:rsidR="00A471D4" w:rsidRDefault="00A471D4" w:rsidP="00A471D4">
      <w:pPr>
        <w:ind w:left="1287" w:firstLine="0"/>
      </w:pPr>
      <w:r w:rsidRPr="00A471D4">
        <w:rPr>
          <w:b/>
          <w:i/>
        </w:rPr>
        <w:t>Significado:</w:t>
      </w:r>
      <w:r>
        <w:t xml:space="preserve"> Este header indica la fecha y hora en la que el servidor generó la respuesta.</w:t>
      </w:r>
    </w:p>
    <w:p w:rsidR="005D7980" w:rsidRDefault="00A471D4" w:rsidP="00A471D4">
      <w:pPr>
        <w:ind w:left="1287" w:firstLine="0"/>
      </w:pPr>
      <w:r w:rsidRPr="00A471D4">
        <w:rPr>
          <w:b/>
          <w:i/>
        </w:rPr>
        <w:t>Formato:</w:t>
      </w:r>
      <w:r>
        <w:t xml:space="preserve"> Utiliza el formato de fe</w:t>
      </w:r>
      <w:r>
        <w:t>cha y hora estándar de RFC 1123</w:t>
      </w:r>
      <w:r>
        <w:t>, por ejemplo</w:t>
      </w:r>
      <w:r>
        <w:t>:</w:t>
      </w:r>
    </w:p>
    <w:p w:rsidR="00A471D4" w:rsidRDefault="00A471D4" w:rsidP="00A471D4">
      <w:pPr>
        <w:jc w:val="center"/>
        <w:rPr>
          <w:i/>
        </w:rPr>
      </w:pPr>
      <w:r w:rsidRPr="00A471D4">
        <w:rPr>
          <w:i/>
        </w:rPr>
        <w:t>Date: Tue, 05 Mar 2024 12:34:56 GMT</w:t>
      </w:r>
    </w:p>
    <w:p w:rsidR="00A471D4" w:rsidRDefault="00A471D4" w:rsidP="00A471D4">
      <w:pPr>
        <w:ind w:left="1287" w:firstLine="0"/>
      </w:pPr>
      <w:r w:rsidRPr="00A471D4">
        <w:rPr>
          <w:b/>
          <w:i/>
        </w:rPr>
        <w:t>Propósito</w:t>
      </w:r>
      <w:r w:rsidRPr="00A471D4">
        <w:rPr>
          <w:i/>
        </w:rPr>
        <w:t xml:space="preserve">: </w:t>
      </w:r>
      <w:r w:rsidRPr="00A471D4">
        <w:t>Sirve como referencia temporal para el cliente y puede ser útil para sincronizar relojes o determinar la frescura de la información.</w:t>
      </w:r>
    </w:p>
    <w:p w:rsidR="00CB72A4" w:rsidRPr="00A471D4" w:rsidRDefault="00CB72A4" w:rsidP="00A471D4">
      <w:pPr>
        <w:ind w:left="1287" w:firstLine="0"/>
        <w:rPr>
          <w:b/>
        </w:rPr>
      </w:pPr>
    </w:p>
    <w:p w:rsidR="005D7980" w:rsidRDefault="005D7980" w:rsidP="005D7980">
      <w:pPr>
        <w:pStyle w:val="Ttulo2"/>
        <w:numPr>
          <w:ilvl w:val="0"/>
          <w:numId w:val="3"/>
        </w:numPr>
        <w:jc w:val="left"/>
        <w:rPr>
          <w:sz w:val="36"/>
        </w:rPr>
      </w:pPr>
      <w:bookmarkStart w:id="2" w:name="_Toc194061593"/>
      <w:r w:rsidRPr="005D7980">
        <w:rPr>
          <w:sz w:val="36"/>
        </w:rPr>
        <w:t>Transfer-encoding</w:t>
      </w:r>
      <w:r>
        <w:rPr>
          <w:sz w:val="36"/>
        </w:rPr>
        <w:t>:</w:t>
      </w:r>
      <w:bookmarkEnd w:id="2"/>
    </w:p>
    <w:p w:rsidR="00A471D4" w:rsidRDefault="00A471D4" w:rsidP="00A471D4">
      <w:pPr>
        <w:ind w:left="1418" w:firstLine="0"/>
      </w:pPr>
      <w:r w:rsidRPr="00A471D4">
        <w:rPr>
          <w:b/>
          <w:i/>
        </w:rPr>
        <w:t>Significado:</w:t>
      </w:r>
      <w:r>
        <w:t xml:space="preserve"> Indica el método utilizado para codificar el cuerpo de la respuesta (o solicitud) antes de enviarlo.</w:t>
      </w:r>
    </w:p>
    <w:p w:rsidR="00A471D4" w:rsidRPr="00A471D4" w:rsidRDefault="00A471D4" w:rsidP="00A471D4">
      <w:pPr>
        <w:ind w:left="851"/>
        <w:rPr>
          <w:b/>
          <w:i/>
        </w:rPr>
      </w:pPr>
      <w:r w:rsidRPr="00A471D4">
        <w:rPr>
          <w:b/>
          <w:i/>
        </w:rPr>
        <w:t>Valores comunes:</w:t>
      </w:r>
    </w:p>
    <w:p w:rsidR="00A471D4" w:rsidRDefault="00A471D4" w:rsidP="00A471D4">
      <w:pPr>
        <w:pStyle w:val="Prrafodelista"/>
        <w:numPr>
          <w:ilvl w:val="2"/>
          <w:numId w:val="4"/>
        </w:numPr>
      </w:pPr>
      <w:r w:rsidRPr="00A471D4">
        <w:rPr>
          <w:b/>
          <w:i/>
        </w:rPr>
        <w:t>chunked:</w:t>
      </w:r>
      <w:r>
        <w:t xml:space="preserve"> Se utiliza cuando el tamaño del cuerpo no es conocido de antemano. El cuerpo se divide en fragmentos </w:t>
      </w:r>
      <w:r w:rsidRPr="00A471D4">
        <w:rPr>
          <w:b/>
          <w:i/>
        </w:rPr>
        <w:t>("chunks")</w:t>
      </w:r>
      <w:r>
        <w:t xml:space="preserve"> con un tamaño indicado al principio de cada uno.</w:t>
      </w:r>
    </w:p>
    <w:p w:rsidR="00A471D4" w:rsidRDefault="00A471D4" w:rsidP="00A471D4">
      <w:pPr>
        <w:pStyle w:val="Prrafodelista"/>
        <w:numPr>
          <w:ilvl w:val="2"/>
          <w:numId w:val="4"/>
        </w:numPr>
      </w:pPr>
      <w:r>
        <w:t xml:space="preserve">Otros valores menos comunes incluyen </w:t>
      </w:r>
      <w:r w:rsidRPr="00A471D4">
        <w:rPr>
          <w:b/>
          <w:i/>
        </w:rPr>
        <w:t xml:space="preserve">gzip, deflate, </w:t>
      </w:r>
      <w:r>
        <w:t>etc.</w:t>
      </w:r>
    </w:p>
    <w:p w:rsidR="005D7980" w:rsidRDefault="00A471D4" w:rsidP="00A471D4">
      <w:pPr>
        <w:ind w:left="1418" w:firstLine="0"/>
      </w:pPr>
      <w:r w:rsidRPr="00A471D4">
        <w:rPr>
          <w:b/>
          <w:i/>
        </w:rPr>
        <w:t>Propósito:</w:t>
      </w:r>
      <w:r>
        <w:t xml:space="preserve"> Permite manejar contenido dinámico o de gran tamaño sin necesidad de conocer su longitud total antes de enviarlo.</w:t>
      </w:r>
    </w:p>
    <w:p w:rsidR="00CB72A4" w:rsidRPr="005D7980" w:rsidRDefault="00CB72A4" w:rsidP="00A471D4">
      <w:pPr>
        <w:ind w:left="1418" w:firstLine="0"/>
      </w:pPr>
    </w:p>
    <w:p w:rsidR="005D7980" w:rsidRDefault="005D7980" w:rsidP="005D7980">
      <w:pPr>
        <w:pStyle w:val="Ttulo2"/>
        <w:numPr>
          <w:ilvl w:val="0"/>
          <w:numId w:val="3"/>
        </w:numPr>
        <w:jc w:val="left"/>
        <w:rPr>
          <w:sz w:val="36"/>
        </w:rPr>
      </w:pPr>
      <w:bookmarkStart w:id="3" w:name="_Toc194061594"/>
      <w:r w:rsidRPr="005D7980">
        <w:rPr>
          <w:sz w:val="36"/>
        </w:rPr>
        <w:t>Referer</w:t>
      </w:r>
      <w:r>
        <w:rPr>
          <w:sz w:val="36"/>
        </w:rPr>
        <w:t>:</w:t>
      </w:r>
      <w:bookmarkEnd w:id="3"/>
    </w:p>
    <w:p w:rsidR="00C02153" w:rsidRDefault="00C02153" w:rsidP="00C02153">
      <w:pPr>
        <w:ind w:left="1418" w:firstLine="0"/>
      </w:pPr>
      <w:r w:rsidRPr="00C02153">
        <w:rPr>
          <w:b/>
          <w:i/>
        </w:rPr>
        <w:t>Significado:</w:t>
      </w:r>
      <w:r>
        <w:t xml:space="preserve"> Indica la URL de la página desde la cual el usuario accedió a la solicitud actual.</w:t>
      </w:r>
    </w:p>
    <w:p w:rsidR="00C02153" w:rsidRDefault="00C02153" w:rsidP="00C02153">
      <w:pPr>
        <w:ind w:left="709" w:firstLine="709"/>
        <w:jc w:val="left"/>
        <w:rPr>
          <w:i/>
        </w:rPr>
      </w:pPr>
      <w:r>
        <w:rPr>
          <w:i/>
        </w:rPr>
        <w:t>Ejemplo:</w:t>
      </w:r>
    </w:p>
    <w:p w:rsidR="005D7980" w:rsidRDefault="00C02153" w:rsidP="00C02153">
      <w:pPr>
        <w:ind w:left="713" w:firstLine="709"/>
        <w:jc w:val="center"/>
        <w:rPr>
          <w:i/>
        </w:rPr>
      </w:pPr>
      <w:r w:rsidRPr="00C02153">
        <w:rPr>
          <w:i/>
        </w:rPr>
        <w:t xml:space="preserve">Referer: </w:t>
      </w:r>
      <w:r w:rsidRPr="009A24F7">
        <w:rPr>
          <w:i/>
        </w:rPr>
        <w:t>https://www.ejemplo.com/pagina-inicial</w:t>
      </w:r>
      <w:bookmarkStart w:id="4" w:name="_GoBack"/>
      <w:bookmarkEnd w:id="4"/>
    </w:p>
    <w:p w:rsidR="00C02153" w:rsidRDefault="00C02153" w:rsidP="00C02153">
      <w:pPr>
        <w:ind w:left="1418" w:firstLine="4"/>
      </w:pPr>
      <w:r w:rsidRPr="00C02153">
        <w:rPr>
          <w:b/>
          <w:i/>
        </w:rPr>
        <w:t>Propósito:</w:t>
      </w:r>
      <w:r>
        <w:t xml:space="preserve"> Ayuda a los servidores a rastrear el flujo de navegación del usuario y a comprender cómo llegaron a una página específica. También se utiliza para aplicaciones de seguridad y analítica web.</w:t>
      </w:r>
    </w:p>
    <w:p w:rsidR="00C02153" w:rsidRDefault="00C02153">
      <w:pPr>
        <w:spacing w:before="0" w:after="160"/>
        <w:ind w:firstLine="0"/>
        <w:jc w:val="left"/>
        <w:rPr>
          <w:b/>
          <w:i/>
        </w:rPr>
      </w:pPr>
      <w:r>
        <w:rPr>
          <w:b/>
          <w:i/>
        </w:rPr>
        <w:br w:type="page"/>
      </w:r>
    </w:p>
    <w:p w:rsidR="00C02153" w:rsidRDefault="00C02153" w:rsidP="00C02153">
      <w:pPr>
        <w:ind w:left="1418" w:firstLine="4"/>
        <w:rPr>
          <w:b/>
          <w:i/>
        </w:rPr>
      </w:pPr>
    </w:p>
    <w:p w:rsidR="0094474C" w:rsidRPr="00C02153" w:rsidRDefault="0094474C" w:rsidP="00C02153">
      <w:pPr>
        <w:ind w:left="1418" w:firstLine="4"/>
        <w:rPr>
          <w:b/>
          <w:i/>
        </w:rPr>
      </w:pPr>
    </w:p>
    <w:p w:rsidR="005D7980" w:rsidRDefault="005D7980" w:rsidP="005D7980">
      <w:pPr>
        <w:pStyle w:val="Ttulo2"/>
        <w:numPr>
          <w:ilvl w:val="0"/>
          <w:numId w:val="3"/>
        </w:numPr>
        <w:jc w:val="left"/>
        <w:rPr>
          <w:sz w:val="36"/>
        </w:rPr>
      </w:pPr>
      <w:bookmarkStart w:id="5" w:name="_Toc194061595"/>
      <w:r w:rsidRPr="005D7980">
        <w:rPr>
          <w:sz w:val="36"/>
        </w:rPr>
        <w:t>If-Match</w:t>
      </w:r>
      <w:r>
        <w:rPr>
          <w:sz w:val="36"/>
        </w:rPr>
        <w:t>:</w:t>
      </w:r>
      <w:bookmarkEnd w:id="5"/>
    </w:p>
    <w:p w:rsidR="005D7980" w:rsidRDefault="00B71029" w:rsidP="00B71029">
      <w:pPr>
        <w:ind w:left="1418" w:firstLine="0"/>
      </w:pPr>
      <w:r w:rsidRPr="00B71029">
        <w:rPr>
          <w:b/>
          <w:i/>
        </w:rPr>
        <w:t>Significado:</w:t>
      </w:r>
      <w:r w:rsidRPr="00B71029">
        <w:t xml:space="preserve"> Se utiliza para realizar solicitudes condicionales basadas en el valor del </w:t>
      </w:r>
      <w:r w:rsidRPr="00B71029">
        <w:rPr>
          <w:b/>
          <w:i/>
        </w:rPr>
        <w:t>ETag (Entity Tag)</w:t>
      </w:r>
      <w:r w:rsidRPr="00B71029">
        <w:t xml:space="preserve"> de un recurso.</w:t>
      </w:r>
    </w:p>
    <w:p w:rsidR="00B71029" w:rsidRDefault="00B71029" w:rsidP="00B71029">
      <w:pPr>
        <w:ind w:left="1418" w:firstLine="0"/>
      </w:pPr>
      <w:r w:rsidRPr="00B71029">
        <w:rPr>
          <w:b/>
          <w:i/>
        </w:rPr>
        <w:t>Propósito:</w:t>
      </w:r>
      <w:r>
        <w:t xml:space="preserve"> Evita descargar un recurso si no ha cambiado desde la última vez que fue solicitado. </w:t>
      </w:r>
    </w:p>
    <w:p w:rsidR="00B71029" w:rsidRPr="00B71029" w:rsidRDefault="00B71029" w:rsidP="00B71029">
      <w:pPr>
        <w:ind w:left="1418" w:firstLine="0"/>
        <w:rPr>
          <w:b/>
          <w:i/>
        </w:rPr>
      </w:pPr>
      <w:r>
        <w:t xml:space="preserve">Si el </w:t>
      </w:r>
      <w:r w:rsidRPr="00B71029">
        <w:rPr>
          <w:b/>
          <w:i/>
        </w:rPr>
        <w:t>ETag</w:t>
      </w:r>
      <w:r>
        <w:t xml:space="preserve"> del recurso coincide con el valor especificado en el </w:t>
      </w:r>
      <w:r w:rsidRPr="00B71029">
        <w:rPr>
          <w:b/>
          <w:i/>
        </w:rPr>
        <w:t>header</w:t>
      </w:r>
      <w:r>
        <w:t xml:space="preserve">, se devuelve el recurso; de lo contrario, se responde con un </w:t>
      </w:r>
      <w:r w:rsidRPr="00B71029">
        <w:rPr>
          <w:b/>
          <w:i/>
        </w:rPr>
        <w:t>código de estado 412 Precondition Failed.</w:t>
      </w:r>
    </w:p>
    <w:p w:rsidR="00B71029" w:rsidRDefault="00B71029" w:rsidP="00B71029">
      <w:pPr>
        <w:ind w:left="1418" w:firstLine="0"/>
      </w:pPr>
      <w:r w:rsidRPr="00B71029">
        <w:rPr>
          <w:b/>
          <w:i/>
        </w:rPr>
        <w:t>Uso común:</w:t>
      </w:r>
      <w:r>
        <w:t xml:space="preserve"> Ideal para caché y validación de recursos.</w:t>
      </w:r>
    </w:p>
    <w:p w:rsidR="00CB72A4" w:rsidRPr="005D7980" w:rsidRDefault="00CB72A4" w:rsidP="00B71029">
      <w:pPr>
        <w:ind w:left="1418" w:firstLine="0"/>
      </w:pPr>
    </w:p>
    <w:p w:rsidR="005D7980" w:rsidRDefault="005D7980" w:rsidP="005D7980">
      <w:pPr>
        <w:pStyle w:val="Ttulo2"/>
        <w:numPr>
          <w:ilvl w:val="0"/>
          <w:numId w:val="3"/>
        </w:numPr>
        <w:jc w:val="left"/>
        <w:rPr>
          <w:sz w:val="36"/>
        </w:rPr>
      </w:pPr>
      <w:bookmarkStart w:id="6" w:name="_Toc194061596"/>
      <w:r w:rsidRPr="005D7980">
        <w:rPr>
          <w:sz w:val="36"/>
        </w:rPr>
        <w:t>If-Modificed-Since</w:t>
      </w:r>
      <w:r>
        <w:rPr>
          <w:sz w:val="36"/>
        </w:rPr>
        <w:t>:</w:t>
      </w:r>
      <w:bookmarkEnd w:id="6"/>
    </w:p>
    <w:p w:rsidR="005D7980" w:rsidRDefault="00B71029" w:rsidP="000814A5">
      <w:pPr>
        <w:ind w:left="1418" w:firstLine="0"/>
      </w:pPr>
      <w:r w:rsidRPr="00B71029">
        <w:rPr>
          <w:b/>
          <w:i/>
        </w:rPr>
        <w:t>Significado:</w:t>
      </w:r>
      <w:r w:rsidRPr="00B71029">
        <w:t xml:space="preserve"> Se utiliza para realizar solicitudes condicionales basadas en la fecha de modificación del recurso.</w:t>
      </w:r>
    </w:p>
    <w:p w:rsidR="00B71029" w:rsidRPr="000814A5" w:rsidRDefault="00B71029" w:rsidP="000814A5">
      <w:pPr>
        <w:ind w:left="1418" w:firstLine="0"/>
        <w:rPr>
          <w:b/>
          <w:i/>
        </w:rPr>
      </w:pPr>
      <w:r w:rsidRPr="00B71029">
        <w:rPr>
          <w:b/>
          <w:i/>
        </w:rPr>
        <w:t>Propósito:</w:t>
      </w:r>
      <w:r>
        <w:t xml:space="preserve"> Evita descargar un recurso si no ha sido modificado desde una fecha específica. Si el recurso ha sido modificado después de la fecha indicada, se devuelve el recurso completo; de lo contrario, </w:t>
      </w:r>
      <w:r w:rsidRPr="000814A5">
        <w:rPr>
          <w:b/>
          <w:i/>
        </w:rPr>
        <w:t>se responde con un código de estado 304 Not Modified.</w:t>
      </w:r>
    </w:p>
    <w:p w:rsidR="00B71029" w:rsidRDefault="00B71029" w:rsidP="000814A5">
      <w:pPr>
        <w:ind w:left="1418" w:firstLine="0"/>
      </w:pPr>
      <w:r w:rsidRPr="00B71029">
        <w:rPr>
          <w:b/>
          <w:i/>
        </w:rPr>
        <w:t>Uso común:</w:t>
      </w:r>
      <w:r>
        <w:t xml:space="preserve"> Optimización de caché y reducción de tráfico innecesario.</w:t>
      </w:r>
    </w:p>
    <w:p w:rsidR="00CB72A4" w:rsidRPr="005D7980" w:rsidRDefault="00CB72A4" w:rsidP="000814A5">
      <w:pPr>
        <w:ind w:left="1418" w:firstLine="0"/>
      </w:pPr>
    </w:p>
    <w:p w:rsidR="005D7980" w:rsidRDefault="005D7980" w:rsidP="005D7980">
      <w:pPr>
        <w:pStyle w:val="Ttulo2"/>
        <w:numPr>
          <w:ilvl w:val="0"/>
          <w:numId w:val="3"/>
        </w:numPr>
        <w:jc w:val="left"/>
        <w:rPr>
          <w:sz w:val="36"/>
        </w:rPr>
      </w:pPr>
      <w:bookmarkStart w:id="7" w:name="_Toc194061597"/>
      <w:r w:rsidRPr="005D7980">
        <w:rPr>
          <w:sz w:val="36"/>
        </w:rPr>
        <w:t>If-unmodified-Since</w:t>
      </w:r>
      <w:r>
        <w:rPr>
          <w:sz w:val="36"/>
        </w:rPr>
        <w:t>:</w:t>
      </w:r>
      <w:bookmarkEnd w:id="7"/>
    </w:p>
    <w:p w:rsidR="005D7980" w:rsidRDefault="00763B18" w:rsidP="00763B18">
      <w:pPr>
        <w:ind w:left="1418" w:firstLine="0"/>
      </w:pPr>
      <w:r w:rsidRPr="00763B18">
        <w:rPr>
          <w:b/>
          <w:i/>
        </w:rPr>
        <w:t>Significado:</w:t>
      </w:r>
      <w:r w:rsidRPr="00763B18">
        <w:t xml:space="preserve"> Similar a </w:t>
      </w:r>
      <w:r w:rsidRPr="00763B18">
        <w:rPr>
          <w:b/>
          <w:i/>
        </w:rPr>
        <w:t>If-Modified-Since</w:t>
      </w:r>
      <w:r w:rsidRPr="00763B18">
        <w:t>, pero invierte la lógica: verifica que el recurso no haya sido modificado desde una fecha específica.</w:t>
      </w:r>
    </w:p>
    <w:p w:rsidR="00763B18" w:rsidRDefault="00763B18" w:rsidP="00763B18">
      <w:pPr>
        <w:ind w:left="1418" w:firstLine="0"/>
      </w:pPr>
      <w:r w:rsidRPr="00763B18">
        <w:rPr>
          <w:b/>
          <w:i/>
        </w:rPr>
        <w:t>Propósito:</w:t>
      </w:r>
      <w:r>
        <w:t xml:space="preserve"> Asegura que el recurso no ha cambiado desde una fecha dada antes de realizar ciertas operaciones, como actualizar o eliminar el recurso.</w:t>
      </w:r>
    </w:p>
    <w:p w:rsidR="00763B18" w:rsidRDefault="00763B18" w:rsidP="00763B18">
      <w:pPr>
        <w:ind w:left="1418" w:firstLine="0"/>
        <w:rPr>
          <w:b/>
          <w:i/>
        </w:rPr>
      </w:pPr>
      <w:r w:rsidRPr="00763B18">
        <w:rPr>
          <w:b/>
          <w:i/>
        </w:rPr>
        <w:t>Uso común:</w:t>
      </w:r>
      <w:r>
        <w:t xml:space="preserve"> Validación de versiones y control de conflictos en operaciones </w:t>
      </w:r>
      <w:r w:rsidRPr="00763B18">
        <w:rPr>
          <w:b/>
          <w:i/>
        </w:rPr>
        <w:t>PUT o DELETE.</w:t>
      </w:r>
    </w:p>
    <w:p w:rsidR="00763B18" w:rsidRDefault="00763B18">
      <w:pPr>
        <w:spacing w:before="0" w:after="160"/>
        <w:ind w:firstLine="0"/>
        <w:jc w:val="left"/>
        <w:rPr>
          <w:b/>
          <w:i/>
        </w:rPr>
      </w:pPr>
      <w:r>
        <w:rPr>
          <w:b/>
          <w:i/>
        </w:rPr>
        <w:br w:type="page"/>
      </w:r>
    </w:p>
    <w:p w:rsidR="00763B18" w:rsidRPr="005D7980" w:rsidRDefault="00763B18" w:rsidP="00763B18">
      <w:pPr>
        <w:ind w:left="1418" w:firstLine="0"/>
      </w:pPr>
    </w:p>
    <w:p w:rsidR="005D7980" w:rsidRDefault="005D7980" w:rsidP="005D7980">
      <w:pPr>
        <w:pStyle w:val="Ttulo2"/>
        <w:numPr>
          <w:ilvl w:val="0"/>
          <w:numId w:val="3"/>
        </w:numPr>
        <w:jc w:val="left"/>
        <w:rPr>
          <w:sz w:val="36"/>
        </w:rPr>
      </w:pPr>
      <w:bookmarkStart w:id="8" w:name="_Toc194061598"/>
      <w:r w:rsidRPr="005D7980">
        <w:rPr>
          <w:sz w:val="36"/>
        </w:rPr>
        <w:t>Proxi-connection</w:t>
      </w:r>
      <w:r>
        <w:rPr>
          <w:sz w:val="36"/>
        </w:rPr>
        <w:t>:</w:t>
      </w:r>
      <w:bookmarkEnd w:id="8"/>
    </w:p>
    <w:p w:rsidR="00763B18" w:rsidRDefault="00763B18" w:rsidP="00763B18">
      <w:pPr>
        <w:ind w:left="1418" w:firstLine="0"/>
      </w:pPr>
      <w:r w:rsidRPr="00763B18">
        <w:rPr>
          <w:b/>
          <w:i/>
        </w:rPr>
        <w:t>Significado:</w:t>
      </w:r>
      <w:r>
        <w:t xml:space="preserve"> Indica cómo debe comportarse una conexión proxy durante la transmisión de datos.</w:t>
      </w:r>
    </w:p>
    <w:p w:rsidR="00763B18" w:rsidRPr="00763B18" w:rsidRDefault="00763B18" w:rsidP="00763B18">
      <w:pPr>
        <w:ind w:left="851"/>
        <w:rPr>
          <w:b/>
          <w:i/>
        </w:rPr>
      </w:pPr>
      <w:r w:rsidRPr="00763B18">
        <w:rPr>
          <w:b/>
          <w:i/>
        </w:rPr>
        <w:t>Valores comunes:</w:t>
      </w:r>
    </w:p>
    <w:p w:rsidR="00763B18" w:rsidRDefault="00763B18" w:rsidP="00763B18">
      <w:pPr>
        <w:ind w:left="2127" w:firstLine="0"/>
      </w:pPr>
      <w:r w:rsidRPr="00763B18">
        <w:rPr>
          <w:b/>
          <w:i/>
        </w:rPr>
        <w:t>keep-alive:</w:t>
      </w:r>
      <w:r>
        <w:t xml:space="preserve"> La conexión proxy se mantiene abierta para futuras solicitudes.</w:t>
      </w:r>
    </w:p>
    <w:p w:rsidR="00763B18" w:rsidRDefault="00763B18" w:rsidP="00763B18">
      <w:pPr>
        <w:ind w:left="2127" w:firstLine="0"/>
      </w:pPr>
      <w:r w:rsidRPr="00763B18">
        <w:rPr>
          <w:b/>
          <w:i/>
        </w:rPr>
        <w:t>close:</w:t>
      </w:r>
      <w:r>
        <w:t xml:space="preserve"> La conexión proxy se cierra después de completar la solicitud actual.</w:t>
      </w:r>
    </w:p>
    <w:p w:rsidR="00763B18" w:rsidRDefault="00763B18" w:rsidP="00763B18">
      <w:pPr>
        <w:ind w:left="1418" w:firstLine="0"/>
      </w:pPr>
      <w:r w:rsidRPr="0094474C">
        <w:rPr>
          <w:b/>
          <w:i/>
        </w:rPr>
        <w:t>Propósito:</w:t>
      </w:r>
      <w:r>
        <w:t xml:space="preserve"> Controla el comportamiento de las conexiones proxy, especialmente en entornos donde se utilizan intermediarios para gestionar el tráfico.</w:t>
      </w:r>
    </w:p>
    <w:p w:rsidR="005D7980" w:rsidRDefault="00763B18" w:rsidP="0094474C">
      <w:pPr>
        <w:ind w:left="1418" w:firstLine="0"/>
        <w:rPr>
          <w:b/>
          <w:i/>
        </w:rPr>
      </w:pPr>
      <w:r w:rsidRPr="0094474C">
        <w:rPr>
          <w:b/>
          <w:i/>
        </w:rPr>
        <w:t>Notas:</w:t>
      </w:r>
      <w:r>
        <w:t xml:space="preserve"> En versiones modernas de </w:t>
      </w:r>
      <w:r w:rsidRPr="003742B9">
        <w:rPr>
          <w:b/>
          <w:i/>
        </w:rPr>
        <w:t>HTTP (HTTP/1.1),</w:t>
      </w:r>
      <w:r>
        <w:t xml:space="preserve"> este </w:t>
      </w:r>
      <w:r w:rsidRPr="003742B9">
        <w:rPr>
          <w:b/>
          <w:i/>
        </w:rPr>
        <w:t>header</w:t>
      </w:r>
      <w:r>
        <w:t xml:space="preserve"> ha sido reemplazado por </w:t>
      </w:r>
      <w:r w:rsidRPr="003742B9">
        <w:rPr>
          <w:b/>
          <w:i/>
        </w:rPr>
        <w:t>Connection.</w:t>
      </w:r>
    </w:p>
    <w:p w:rsidR="00CB72A4" w:rsidRPr="005D7980" w:rsidRDefault="00CB72A4" w:rsidP="0094474C">
      <w:pPr>
        <w:ind w:left="1418" w:firstLine="0"/>
      </w:pPr>
    </w:p>
    <w:p w:rsidR="005D7980" w:rsidRDefault="005D7980" w:rsidP="005D7980">
      <w:pPr>
        <w:pStyle w:val="Ttulo2"/>
        <w:numPr>
          <w:ilvl w:val="0"/>
          <w:numId w:val="3"/>
        </w:numPr>
        <w:jc w:val="left"/>
        <w:rPr>
          <w:sz w:val="36"/>
        </w:rPr>
      </w:pPr>
      <w:bookmarkStart w:id="9" w:name="_Toc194061599"/>
      <w:r w:rsidRPr="005D7980">
        <w:rPr>
          <w:sz w:val="36"/>
        </w:rPr>
        <w:t>Warning</w:t>
      </w:r>
      <w:r>
        <w:rPr>
          <w:sz w:val="36"/>
        </w:rPr>
        <w:t>:</w:t>
      </w:r>
      <w:bookmarkEnd w:id="9"/>
    </w:p>
    <w:p w:rsidR="005D7980" w:rsidRDefault="00CB72A4" w:rsidP="00DE6E06">
      <w:pPr>
        <w:ind w:left="1418" w:firstLine="0"/>
      </w:pPr>
      <w:r w:rsidRPr="00CB72A4">
        <w:rPr>
          <w:b/>
          <w:i/>
        </w:rPr>
        <w:t>Significado:</w:t>
      </w:r>
      <w:r w:rsidRPr="00CB72A4">
        <w:t xml:space="preserve"> Proporciona información adicional sobre posibles problemas o condiciones especiales relacionadas con la respuesta.</w:t>
      </w:r>
    </w:p>
    <w:p w:rsidR="00CB72A4" w:rsidRDefault="00CB72A4" w:rsidP="00DE6E06">
      <w:pPr>
        <w:ind w:left="1418" w:firstLine="0"/>
      </w:pPr>
      <w:r w:rsidRPr="00CB72A4">
        <w:rPr>
          <w:b/>
          <w:i/>
        </w:rPr>
        <w:t>Propósito:</w:t>
      </w:r>
      <w:r>
        <w:t xml:space="preserve"> Ayuda a identificar situaciones en las que la información podría no ser completamente fiable, como respuestas almacenadas en caché que ya no son actuales.</w:t>
      </w:r>
    </w:p>
    <w:p w:rsidR="00CB72A4" w:rsidRPr="00CB72A4" w:rsidRDefault="00CB72A4" w:rsidP="00DE6E06">
      <w:pPr>
        <w:ind w:left="1418" w:firstLine="0"/>
        <w:rPr>
          <w:b/>
          <w:i/>
        </w:rPr>
      </w:pPr>
      <w:r w:rsidRPr="00CB72A4">
        <w:rPr>
          <w:b/>
          <w:i/>
        </w:rPr>
        <w:t>Códigos comunes:</w:t>
      </w:r>
    </w:p>
    <w:p w:rsidR="00CB72A4" w:rsidRDefault="00CB72A4" w:rsidP="00DE6E06">
      <w:pPr>
        <w:ind w:left="2127" w:firstLine="0"/>
      </w:pPr>
      <w:r w:rsidRPr="00CB72A4">
        <w:rPr>
          <w:b/>
          <w:i/>
        </w:rPr>
        <w:t>110:</w:t>
      </w:r>
      <w:r>
        <w:t xml:space="preserve"> Respuesta obsoleta (stale).</w:t>
      </w:r>
    </w:p>
    <w:p w:rsidR="00CB72A4" w:rsidRDefault="00CB72A4" w:rsidP="00DE6E06">
      <w:pPr>
        <w:ind w:left="2127" w:firstLine="0"/>
      </w:pPr>
      <w:r w:rsidRPr="00CB72A4">
        <w:rPr>
          <w:b/>
          <w:i/>
        </w:rPr>
        <w:t>111:</w:t>
      </w:r>
      <w:r>
        <w:t xml:space="preserve"> Recurso renovado por caché intermedia.</w:t>
      </w:r>
    </w:p>
    <w:p w:rsidR="00CB72A4" w:rsidRDefault="00CB72A4" w:rsidP="00DE6E06">
      <w:pPr>
        <w:ind w:left="2127" w:firstLine="0"/>
      </w:pPr>
      <w:r w:rsidRPr="00CB72A4">
        <w:rPr>
          <w:b/>
          <w:i/>
        </w:rPr>
        <w:t>112:</w:t>
      </w:r>
      <w:r>
        <w:t xml:space="preserve"> Transformación de entidad realizada por caché intermedia.</w:t>
      </w:r>
    </w:p>
    <w:p w:rsidR="00CB72A4" w:rsidRDefault="00CB72A4" w:rsidP="00DE6E06">
      <w:pPr>
        <w:ind w:left="2127" w:firstLine="0"/>
      </w:pPr>
      <w:r w:rsidRPr="00CB72A4">
        <w:rPr>
          <w:b/>
          <w:i/>
        </w:rPr>
        <w:t>113:</w:t>
      </w:r>
      <w:r>
        <w:t xml:space="preserve"> Desconocimiento de caché intermedia.</w:t>
      </w:r>
    </w:p>
    <w:p w:rsidR="00CB72A4" w:rsidRDefault="00CB72A4">
      <w:pPr>
        <w:spacing w:before="0" w:after="160"/>
        <w:ind w:firstLine="0"/>
        <w:jc w:val="left"/>
        <w:rPr>
          <w:b/>
          <w:i/>
        </w:rPr>
      </w:pPr>
      <w:r>
        <w:rPr>
          <w:b/>
          <w:i/>
        </w:rPr>
        <w:br w:type="page"/>
      </w:r>
    </w:p>
    <w:p w:rsidR="00CB72A4" w:rsidRPr="005D7980" w:rsidRDefault="00CB72A4" w:rsidP="00CB72A4">
      <w:pPr>
        <w:ind w:left="1418" w:firstLine="0"/>
      </w:pPr>
    </w:p>
    <w:p w:rsidR="005D7980" w:rsidRDefault="005D7980" w:rsidP="005D7980">
      <w:pPr>
        <w:pStyle w:val="Ttulo2"/>
        <w:numPr>
          <w:ilvl w:val="0"/>
          <w:numId w:val="3"/>
        </w:numPr>
        <w:jc w:val="left"/>
        <w:rPr>
          <w:sz w:val="36"/>
        </w:rPr>
      </w:pPr>
      <w:bookmarkStart w:id="10" w:name="_Toc194061600"/>
      <w:r w:rsidRPr="005D7980">
        <w:rPr>
          <w:sz w:val="36"/>
        </w:rPr>
        <w:t>Content-Location</w:t>
      </w:r>
      <w:r>
        <w:rPr>
          <w:sz w:val="36"/>
        </w:rPr>
        <w:t>:</w:t>
      </w:r>
      <w:bookmarkEnd w:id="10"/>
    </w:p>
    <w:p w:rsidR="005D7980" w:rsidRDefault="00776DA0" w:rsidP="00776DA0">
      <w:pPr>
        <w:ind w:left="1287" w:firstLine="0"/>
      </w:pPr>
      <w:r w:rsidRPr="00776DA0">
        <w:rPr>
          <w:b/>
          <w:i/>
        </w:rPr>
        <w:t>Significado:</w:t>
      </w:r>
      <w:r w:rsidRPr="00776DA0">
        <w:t xml:space="preserve"> Indica la ubicación alternativa o canónica del recurso que se está devolviendo.</w:t>
      </w:r>
    </w:p>
    <w:p w:rsidR="00776DA0" w:rsidRDefault="00776DA0" w:rsidP="00776DA0">
      <w:pPr>
        <w:ind w:left="1287" w:firstLine="0"/>
      </w:pPr>
      <w:r w:rsidRPr="00776DA0">
        <w:rPr>
          <w:b/>
          <w:i/>
        </w:rPr>
        <w:t>Propósito:</w:t>
      </w:r>
      <w:r>
        <w:t xml:space="preserve"> Proporciona una forma de identificar la versión original o preferida del recurso, incluso si la respuesta proviene de una URL diferente.</w:t>
      </w:r>
    </w:p>
    <w:p w:rsidR="00776DA0" w:rsidRPr="005D7980" w:rsidRDefault="00776DA0" w:rsidP="00776DA0">
      <w:pPr>
        <w:ind w:left="1287" w:firstLine="0"/>
      </w:pPr>
      <w:r w:rsidRPr="00776DA0">
        <w:rPr>
          <w:b/>
          <w:i/>
        </w:rPr>
        <w:t>Uso común:</w:t>
      </w:r>
      <w:r>
        <w:t xml:space="preserve"> Útil para manejar alias o redirecciones, permitiendo que el cliente sepa cuál es la URL "oficial" del recurso.</w:t>
      </w:r>
    </w:p>
    <w:sectPr w:rsidR="00776DA0" w:rsidRPr="005D7980" w:rsidSect="005D7980">
      <w:headerReference w:type="default" r:id="rId10"/>
      <w:footerReference w:type="default" r:id="rId11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E4C" w:rsidRDefault="00942E4C" w:rsidP="00604736">
      <w:pPr>
        <w:spacing w:before="0" w:after="0" w:line="240" w:lineRule="auto"/>
      </w:pPr>
      <w:r>
        <w:separator/>
      </w:r>
    </w:p>
  </w:endnote>
  <w:endnote w:type="continuationSeparator" w:id="0">
    <w:p w:rsidR="00942E4C" w:rsidRDefault="00942E4C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942E4C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D798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D798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942E4C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5D7980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5D7980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E4C" w:rsidRDefault="00942E4C" w:rsidP="00604736">
      <w:pPr>
        <w:spacing w:before="0" w:after="0" w:line="240" w:lineRule="auto"/>
      </w:pPr>
      <w:r>
        <w:separator/>
      </w:r>
    </w:p>
  </w:footnote>
  <w:footnote w:type="continuationSeparator" w:id="0">
    <w:p w:rsidR="00942E4C" w:rsidRDefault="00942E4C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5D7980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Manejo del Protocolo HTTP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5D7980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Manejo del Protocolo HTTP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04736" w:rsidRDefault="0060473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E3A64" w:rsidRPr="005E3A64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604736" w:rsidRDefault="0060473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E3A64" w:rsidRPr="005E3A64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A2274"/>
    <w:multiLevelType w:val="hybridMultilevel"/>
    <w:tmpl w:val="C97ACF6C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4E860EF"/>
    <w:multiLevelType w:val="hybridMultilevel"/>
    <w:tmpl w:val="05BC66C0"/>
    <w:lvl w:ilvl="0" w:tplc="0C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C026AAC"/>
    <w:multiLevelType w:val="hybridMultilevel"/>
    <w:tmpl w:val="01FA3CB2"/>
    <w:lvl w:ilvl="0" w:tplc="0C0A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74B4E08"/>
    <w:multiLevelType w:val="hybridMultilevel"/>
    <w:tmpl w:val="89D65E82"/>
    <w:lvl w:ilvl="0" w:tplc="8A1E0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80"/>
    <w:rsid w:val="000814A5"/>
    <w:rsid w:val="001C0E7C"/>
    <w:rsid w:val="003742B9"/>
    <w:rsid w:val="004E3763"/>
    <w:rsid w:val="005D7980"/>
    <w:rsid w:val="005E3A64"/>
    <w:rsid w:val="00604736"/>
    <w:rsid w:val="00763B18"/>
    <w:rsid w:val="00776DA0"/>
    <w:rsid w:val="00885BC7"/>
    <w:rsid w:val="00942E4C"/>
    <w:rsid w:val="0094474C"/>
    <w:rsid w:val="00950B4B"/>
    <w:rsid w:val="009A24F7"/>
    <w:rsid w:val="00A04660"/>
    <w:rsid w:val="00A471D4"/>
    <w:rsid w:val="00B45FE6"/>
    <w:rsid w:val="00B71029"/>
    <w:rsid w:val="00C02153"/>
    <w:rsid w:val="00CB72A4"/>
    <w:rsid w:val="00DE6E06"/>
    <w:rsid w:val="00EA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774B9"/>
  <w15:chartTrackingRefBased/>
  <w15:docId w15:val="{62B0C318-0426-410E-BF4C-F4F784AF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AC4"/>
    <w:pPr>
      <w:spacing w:before="120" w:after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5D798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7980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D7980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D798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D798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D798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F06D41-F125-4D3A-9384-3C4CB901C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58</TotalTime>
  <Pages>7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Manejo del Protocolo HTTP</vt:lpstr>
    </vt:vector>
  </TitlesOfParts>
  <Company>Grupo ATU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Manejo del Protocolo HTTP</dc:title>
  <dc:subject/>
  <dc:creator>Francisco Javier Otero Herrero</dc:creator>
  <cp:keywords/>
  <dc:description/>
  <cp:lastModifiedBy>Usuario</cp:lastModifiedBy>
  <cp:revision>13</cp:revision>
  <cp:lastPrinted>2025-03-28T12:41:00Z</cp:lastPrinted>
  <dcterms:created xsi:type="dcterms:W3CDTF">2025-03-28T11:43:00Z</dcterms:created>
  <dcterms:modified xsi:type="dcterms:W3CDTF">2025-03-28T12:41:00Z</dcterms:modified>
</cp:coreProperties>
</file>