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eastAsiaTheme="minorHAnsi"/>
          <w:color w:val="5B9BD5" w:themeColor="accent1"/>
          <w:sz w:val="24"/>
          <w:lang w:eastAsia="en-US"/>
        </w:rPr>
        <w:id w:val="1194276102"/>
        <w:docPartObj>
          <w:docPartGallery w:val="Cover Pages"/>
          <w:docPartUnique/>
        </w:docPartObj>
      </w:sdtPr>
      <w:sdtEndPr>
        <w:rPr>
          <w:color w:val="auto"/>
        </w:rPr>
      </w:sdtEndPr>
      <w:sdtContent>
        <w:p w:rsidR="009202F9" w:rsidRDefault="009202F9">
          <w:pPr>
            <w:pStyle w:val="Sinespaciado"/>
            <w:spacing w:before="1540" w:after="240"/>
            <w:jc w:val="center"/>
            <w:rPr>
              <w:color w:val="5B9BD5" w:themeColor="accent1"/>
            </w:rPr>
          </w:pPr>
          <w:r>
            <w:rPr>
              <w:noProof/>
              <w:color w:val="5B9BD5" w:themeColor="accent1"/>
            </w:rPr>
            <w:drawing>
              <wp:inline distT="0" distB="0" distL="0" distR="0">
                <wp:extent cx="1417320" cy="750898"/>
                <wp:effectExtent l="0" t="0" r="0" b="0"/>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t55.png"/>
                        <pic:cNvPicPr/>
                      </pic:nvPicPr>
                      <pic:blipFill>
                        <a:blip r:embed="rId9"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1417320" cy="750898"/>
                        </a:xfrm>
                        <a:prstGeom prst="rect">
                          <a:avLst/>
                        </a:prstGeom>
                        <a:noFill/>
                        <a:ln>
                          <a:noFill/>
                        </a:ln>
                      </pic:spPr>
                    </pic:pic>
                  </a:graphicData>
                </a:graphic>
              </wp:inline>
            </w:drawing>
          </w:r>
        </w:p>
        <w:sdt>
          <w:sdtPr>
            <w:rPr>
              <w:rFonts w:ascii="Times New Roman" w:eastAsiaTheme="majorEastAsia" w:hAnsi="Times New Roman" w:cs="Times New Roman"/>
              <w:b/>
              <w:i/>
              <w:caps/>
              <w:color w:val="5B9BD5" w:themeColor="accent1"/>
              <w:sz w:val="96"/>
              <w:szCs w:val="72"/>
            </w:rPr>
            <w:alias w:val="Título"/>
            <w:tag w:val=""/>
            <w:id w:val="1735040861"/>
            <w:placeholder>
              <w:docPart w:val="0ED00E7262BD49EA8B876B76028473EA"/>
            </w:placeholder>
            <w:dataBinding w:prefixMappings="xmlns:ns0='http://purl.org/dc/elements/1.1/' xmlns:ns1='http://schemas.openxmlformats.org/package/2006/metadata/core-properties' " w:xpath="/ns1:coreProperties[1]/ns0:title[1]" w:storeItemID="{6C3C8BC8-F283-45AE-878A-BAB7291924A1}"/>
            <w:text/>
          </w:sdtPr>
          <w:sdtEndPr>
            <w:rPr>
              <w:szCs w:val="80"/>
            </w:rPr>
          </w:sdtEndPr>
          <w:sdtContent>
            <w:p w:rsidR="009202F9" w:rsidRPr="009202F9" w:rsidRDefault="009202F9">
              <w:pPr>
                <w:pStyle w:val="Sinespaciado"/>
                <w:pBdr>
                  <w:top w:val="single" w:sz="6" w:space="6" w:color="5B9BD5" w:themeColor="accent1"/>
                  <w:bottom w:val="single" w:sz="6" w:space="6" w:color="5B9BD5" w:themeColor="accent1"/>
                </w:pBdr>
                <w:spacing w:after="240"/>
                <w:jc w:val="center"/>
                <w:rPr>
                  <w:rFonts w:ascii="Times New Roman" w:eastAsiaTheme="majorEastAsia" w:hAnsi="Times New Roman" w:cs="Times New Roman"/>
                  <w:b/>
                  <w:i/>
                  <w:caps/>
                  <w:color w:val="5B9BD5" w:themeColor="accent1"/>
                  <w:sz w:val="96"/>
                  <w:szCs w:val="80"/>
                </w:rPr>
              </w:pPr>
              <w:r>
                <w:rPr>
                  <w:rFonts w:ascii="Times New Roman" w:eastAsiaTheme="majorEastAsia" w:hAnsi="Times New Roman" w:cs="Times New Roman"/>
                  <w:b/>
                  <w:i/>
                  <w:caps/>
                  <w:color w:val="5B9BD5" w:themeColor="accent1"/>
                  <w:sz w:val="96"/>
                  <w:szCs w:val="72"/>
                </w:rPr>
                <w:t>Configuración del Servicio de Correo E</w:t>
              </w:r>
              <w:r w:rsidRPr="009202F9">
                <w:rPr>
                  <w:rFonts w:ascii="Times New Roman" w:eastAsiaTheme="majorEastAsia" w:hAnsi="Times New Roman" w:cs="Times New Roman"/>
                  <w:b/>
                  <w:i/>
                  <w:caps/>
                  <w:color w:val="5B9BD5" w:themeColor="accent1"/>
                  <w:sz w:val="96"/>
                  <w:szCs w:val="72"/>
                </w:rPr>
                <w:t>lectrónico</w:t>
              </w:r>
            </w:p>
          </w:sdtContent>
        </w:sdt>
        <w:sdt>
          <w:sdtPr>
            <w:rPr>
              <w:rFonts w:ascii="Times New Roman" w:hAnsi="Times New Roman" w:cs="Times New Roman"/>
              <w:b/>
              <w:i/>
              <w:color w:val="5B9BD5" w:themeColor="accent1"/>
              <w:sz w:val="56"/>
              <w:szCs w:val="28"/>
            </w:rPr>
            <w:alias w:val="Subtítulo"/>
            <w:tag w:val=""/>
            <w:id w:val="328029620"/>
            <w:placeholder>
              <w:docPart w:val="F14146A8D61D4591B39721C029732483"/>
            </w:placeholder>
            <w:dataBinding w:prefixMappings="xmlns:ns0='http://purl.org/dc/elements/1.1/' xmlns:ns1='http://schemas.openxmlformats.org/package/2006/metadata/core-properties' " w:xpath="/ns1:coreProperties[1]/ns0:subject[1]" w:storeItemID="{6C3C8BC8-F283-45AE-878A-BAB7291924A1}"/>
            <w:text/>
          </w:sdtPr>
          <w:sdtEndPr/>
          <w:sdtContent>
            <w:p w:rsidR="009202F9" w:rsidRPr="009202F9" w:rsidRDefault="009202F9">
              <w:pPr>
                <w:pStyle w:val="Sinespaciado"/>
                <w:jc w:val="center"/>
                <w:rPr>
                  <w:rFonts w:ascii="Times New Roman" w:hAnsi="Times New Roman" w:cs="Times New Roman"/>
                  <w:b/>
                  <w:i/>
                  <w:color w:val="5B9BD5" w:themeColor="accent1"/>
                  <w:sz w:val="56"/>
                  <w:szCs w:val="28"/>
                </w:rPr>
              </w:pPr>
              <w:r w:rsidRPr="009202F9">
                <w:rPr>
                  <w:rFonts w:ascii="Times New Roman" w:hAnsi="Times New Roman" w:cs="Times New Roman"/>
                  <w:b/>
                  <w:i/>
                  <w:color w:val="5B9BD5" w:themeColor="accent1"/>
                  <w:sz w:val="56"/>
                  <w:szCs w:val="28"/>
                </w:rPr>
                <w:t>Actividad 4</w:t>
              </w:r>
            </w:p>
          </w:sdtContent>
        </w:sdt>
        <w:p w:rsidR="009202F9" w:rsidRDefault="009202F9">
          <w:pPr>
            <w:pStyle w:val="Sinespaciado"/>
            <w:spacing w:before="480"/>
            <w:jc w:val="center"/>
            <w:rPr>
              <w:color w:val="5B9BD5" w:themeColor="accent1"/>
            </w:rPr>
          </w:pPr>
          <w:r>
            <w:rPr>
              <w:noProof/>
              <w:color w:val="5B9BD5" w:themeColor="accent1"/>
            </w:rPr>
            <mc:AlternateContent>
              <mc:Choice Requires="wps">
                <w:drawing>
                  <wp:anchor distT="0" distB="0" distL="114300" distR="114300" simplePos="0" relativeHeight="251659264" behindDoc="0" locked="0" layoutInCell="1" allowOverlap="1">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Cuadro de texto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imes New Roman" w:hAnsi="Times New Roman" w:cs="Times New Roman"/>
                                    <w:b/>
                                    <w:i/>
                                    <w:caps/>
                                    <w:color w:val="5B9BD5" w:themeColor="accent1"/>
                                    <w:sz w:val="32"/>
                                    <w:szCs w:val="32"/>
                                  </w:rPr>
                                  <w:alias w:val="Fecha"/>
                                  <w:tag w:val=""/>
                                  <w:id w:val="197127006"/>
                                  <w:dataBinding w:prefixMappings="xmlns:ns0='http://schemas.microsoft.com/office/2006/coverPageProps' " w:xpath="/ns0:CoverPageProperties[1]/ns0:PublishDate[1]" w:storeItemID="{55AF091B-3C7A-41E3-B477-F2FDAA23CFDA}"/>
                                  <w:date w:fullDate="2025-06-01T00:00:00Z">
                                    <w:dateFormat w:val="d 'de' MMMM 'de' yyyy"/>
                                    <w:lid w:val="es-ES"/>
                                    <w:storeMappedDataAs w:val="dateTime"/>
                                    <w:calendar w:val="gregorian"/>
                                  </w:date>
                                </w:sdtPr>
                                <w:sdtEndPr/>
                                <w:sdtContent>
                                  <w:p w:rsidR="009202F9" w:rsidRPr="009D1D33" w:rsidRDefault="009202F9">
                                    <w:pPr>
                                      <w:pStyle w:val="Sinespaciado"/>
                                      <w:spacing w:after="40"/>
                                      <w:jc w:val="center"/>
                                      <w:rPr>
                                        <w:rFonts w:ascii="Times New Roman" w:hAnsi="Times New Roman" w:cs="Times New Roman"/>
                                        <w:b/>
                                        <w:i/>
                                        <w:caps/>
                                        <w:color w:val="5B9BD5" w:themeColor="accent1"/>
                                        <w:sz w:val="32"/>
                                        <w:szCs w:val="32"/>
                                      </w:rPr>
                                    </w:pPr>
                                    <w:r w:rsidRPr="009D1D33">
                                      <w:rPr>
                                        <w:rFonts w:ascii="Times New Roman" w:hAnsi="Times New Roman" w:cs="Times New Roman"/>
                                        <w:b/>
                                        <w:i/>
                                        <w:caps/>
                                        <w:color w:val="5B9BD5" w:themeColor="accent1"/>
                                        <w:sz w:val="32"/>
                                        <w:szCs w:val="32"/>
                                      </w:rPr>
                                      <w:t>1 de junio de 2025</w:t>
                                    </w:r>
                                  </w:p>
                                </w:sdtContent>
                              </w:sdt>
                              <w:p w:rsidR="009202F9" w:rsidRPr="009D1D33" w:rsidRDefault="003C3529">
                                <w:pPr>
                                  <w:pStyle w:val="Sinespaciado"/>
                                  <w:jc w:val="center"/>
                                  <w:rPr>
                                    <w:rFonts w:ascii="Times New Roman" w:hAnsi="Times New Roman" w:cs="Times New Roman"/>
                                    <w:b/>
                                    <w:i/>
                                    <w:color w:val="5B9BD5" w:themeColor="accent1"/>
                                    <w:sz w:val="32"/>
                                    <w:szCs w:val="32"/>
                                  </w:rPr>
                                </w:pPr>
                                <w:sdt>
                                  <w:sdtPr>
                                    <w:rPr>
                                      <w:rFonts w:ascii="Times New Roman" w:hAnsi="Times New Roman" w:cs="Times New Roman"/>
                                      <w:b/>
                                      <w:i/>
                                      <w:caps/>
                                      <w:color w:val="5B9BD5" w:themeColor="accent1"/>
                                      <w:sz w:val="32"/>
                                      <w:szCs w:val="32"/>
                                    </w:rPr>
                                    <w:alias w:val="Compañía"/>
                                    <w:tag w:val=""/>
                                    <w:id w:val="1390145197"/>
                                    <w:dataBinding w:prefixMappings="xmlns:ns0='http://schemas.openxmlformats.org/officeDocument/2006/extended-properties' " w:xpath="/ns0:Properties[1]/ns0:Company[1]" w:storeItemID="{6668398D-A668-4E3E-A5EB-62B293D839F1}"/>
                                    <w:text/>
                                  </w:sdtPr>
                                  <w:sdtEndPr/>
                                  <w:sdtContent>
                                    <w:r w:rsidR="009202F9" w:rsidRPr="009D1D33">
                                      <w:rPr>
                                        <w:rFonts w:ascii="Times New Roman" w:hAnsi="Times New Roman" w:cs="Times New Roman"/>
                                        <w:b/>
                                        <w:i/>
                                        <w:caps/>
                                        <w:color w:val="5B9BD5" w:themeColor="accent1"/>
                                        <w:sz w:val="32"/>
                                        <w:szCs w:val="32"/>
                                      </w:rPr>
                                      <w:t>Grupo atu</w:t>
                                    </w:r>
                                  </w:sdtContent>
                                </w:sdt>
                              </w:p>
                              <w:p w:rsidR="009202F9" w:rsidRPr="009D1D33" w:rsidRDefault="009202F9">
                                <w:pPr>
                                  <w:pStyle w:val="Sinespaciado"/>
                                  <w:jc w:val="center"/>
                                  <w:rPr>
                                    <w:rFonts w:ascii="Times New Roman" w:hAnsi="Times New Roman" w:cs="Times New Roman"/>
                                    <w:b/>
                                    <w:i/>
                                    <w:color w:val="5B9BD5" w:themeColor="accent1"/>
                                    <w:sz w:val="32"/>
                                    <w:szCs w:val="32"/>
                                  </w:rPr>
                                </w:pPr>
                                <w:r w:rsidRPr="009D1D33">
                                  <w:rPr>
                                    <w:rFonts w:ascii="Times New Roman" w:hAnsi="Times New Roman" w:cs="Times New Roman"/>
                                    <w:b/>
                                    <w:i/>
                                    <w:color w:val="5B9BD5" w:themeColor="accent1"/>
                                    <w:sz w:val="32"/>
                                    <w:szCs w:val="32"/>
                                  </w:rPr>
                                  <w:t>Francisco Javier Otero Herrero</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id="_x0000_t202" coordsize="21600,21600" o:spt="202" path="m,l,21600r21600,l21600,xe">
                    <v:stroke joinstyle="miter"/>
                    <v:path gradientshapeok="t" o:connecttype="rect"/>
                  </v:shapetype>
                  <v:shape id="Cuadro de texto 142" o:spid="_x0000_s1026" type="#_x0000_t202" style="position:absolute;left:0;text-align:left;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" filled="f" stroked="f" strokeweight=".5pt">
                    <v:textbox style="mso-fit-shape-to-text:t" inset="0,0,0,0">
                      <w:txbxContent>
                        <w:sdt>
                          <w:sdtPr>
                            <w:rPr>
                              <w:rFonts w:ascii="Times New Roman" w:hAnsi="Times New Roman" w:cs="Times New Roman"/>
                              <w:b/>
                              <w:i/>
                              <w:caps/>
                              <w:color w:val="5B9BD5" w:themeColor="accent1"/>
                              <w:sz w:val="32"/>
                              <w:szCs w:val="32"/>
                            </w:rPr>
                            <w:alias w:val="Fecha"/>
                            <w:tag w:val=""/>
                            <w:id w:val="197127006"/>
                            <w:dataBinding w:prefixMappings="xmlns:ns0='http://schemas.microsoft.com/office/2006/coverPageProps' " w:xpath="/ns0:CoverPageProperties[1]/ns0:PublishDate[1]" w:storeItemID="{55AF091B-3C7A-41E3-B477-F2FDAA23CFDA}"/>
                            <w:date w:fullDate="2025-06-01T00:00:00Z">
                              <w:dateFormat w:val="d 'de' MMMM 'de' yyyy"/>
                              <w:lid w:val="es-ES"/>
                              <w:storeMappedDataAs w:val="dateTime"/>
                              <w:calendar w:val="gregorian"/>
                            </w:date>
                          </w:sdtPr>
                          <w:sdtEndPr/>
                          <w:sdtContent>
                            <w:p w:rsidR="009202F9" w:rsidRPr="009D1D33" w:rsidRDefault="009202F9">
                              <w:pPr>
                                <w:pStyle w:val="Sinespaciado"/>
                                <w:spacing w:after="40"/>
                                <w:jc w:val="center"/>
                                <w:rPr>
                                  <w:rFonts w:ascii="Times New Roman" w:hAnsi="Times New Roman" w:cs="Times New Roman"/>
                                  <w:b/>
                                  <w:i/>
                                  <w:caps/>
                                  <w:color w:val="5B9BD5" w:themeColor="accent1"/>
                                  <w:sz w:val="32"/>
                                  <w:szCs w:val="32"/>
                                </w:rPr>
                              </w:pPr>
                              <w:r w:rsidRPr="009D1D33">
                                <w:rPr>
                                  <w:rFonts w:ascii="Times New Roman" w:hAnsi="Times New Roman" w:cs="Times New Roman"/>
                                  <w:b/>
                                  <w:i/>
                                  <w:caps/>
                                  <w:color w:val="5B9BD5" w:themeColor="accent1"/>
                                  <w:sz w:val="32"/>
                                  <w:szCs w:val="32"/>
                                </w:rPr>
                                <w:t>1 de junio de 2025</w:t>
                              </w:r>
                            </w:p>
                          </w:sdtContent>
                        </w:sdt>
                        <w:p w:rsidR="009202F9" w:rsidRPr="009D1D33" w:rsidRDefault="003C3529">
                          <w:pPr>
                            <w:pStyle w:val="Sinespaciado"/>
                            <w:jc w:val="center"/>
                            <w:rPr>
                              <w:rFonts w:ascii="Times New Roman" w:hAnsi="Times New Roman" w:cs="Times New Roman"/>
                              <w:b/>
                              <w:i/>
                              <w:color w:val="5B9BD5" w:themeColor="accent1"/>
                              <w:sz w:val="32"/>
                              <w:szCs w:val="32"/>
                            </w:rPr>
                          </w:pPr>
                          <w:sdt>
                            <w:sdtPr>
                              <w:rPr>
                                <w:rFonts w:ascii="Times New Roman" w:hAnsi="Times New Roman" w:cs="Times New Roman"/>
                                <w:b/>
                                <w:i/>
                                <w:caps/>
                                <w:color w:val="5B9BD5" w:themeColor="accent1"/>
                                <w:sz w:val="32"/>
                                <w:szCs w:val="32"/>
                              </w:rPr>
                              <w:alias w:val="Compañía"/>
                              <w:tag w:val=""/>
                              <w:id w:val="1390145197"/>
                              <w:dataBinding w:prefixMappings="xmlns:ns0='http://schemas.openxmlformats.org/officeDocument/2006/extended-properties' " w:xpath="/ns0:Properties[1]/ns0:Company[1]" w:storeItemID="{6668398D-A668-4E3E-A5EB-62B293D839F1}"/>
                              <w:text/>
                            </w:sdtPr>
                            <w:sdtEndPr/>
                            <w:sdtContent>
                              <w:r w:rsidR="009202F9" w:rsidRPr="009D1D33">
                                <w:rPr>
                                  <w:rFonts w:ascii="Times New Roman" w:hAnsi="Times New Roman" w:cs="Times New Roman"/>
                                  <w:b/>
                                  <w:i/>
                                  <w:caps/>
                                  <w:color w:val="5B9BD5" w:themeColor="accent1"/>
                                  <w:sz w:val="32"/>
                                  <w:szCs w:val="32"/>
                                </w:rPr>
                                <w:t>Grupo atu</w:t>
                              </w:r>
                            </w:sdtContent>
                          </w:sdt>
                        </w:p>
                        <w:p w:rsidR="009202F9" w:rsidRPr="009D1D33" w:rsidRDefault="009202F9">
                          <w:pPr>
                            <w:pStyle w:val="Sinespaciado"/>
                            <w:jc w:val="center"/>
                            <w:rPr>
                              <w:rFonts w:ascii="Times New Roman" w:hAnsi="Times New Roman" w:cs="Times New Roman"/>
                              <w:b/>
                              <w:i/>
                              <w:color w:val="5B9BD5" w:themeColor="accent1"/>
                              <w:sz w:val="32"/>
                              <w:szCs w:val="32"/>
                            </w:rPr>
                          </w:pPr>
                          <w:r w:rsidRPr="009D1D33">
                            <w:rPr>
                              <w:rFonts w:ascii="Times New Roman" w:hAnsi="Times New Roman" w:cs="Times New Roman"/>
                              <w:b/>
                              <w:i/>
                              <w:color w:val="5B9BD5" w:themeColor="accent1"/>
                              <w:sz w:val="32"/>
                              <w:szCs w:val="32"/>
                            </w:rPr>
                            <w:t>Francisco Javier Otero Herrero</w:t>
                          </w:r>
                        </w:p>
                      </w:txbxContent>
                    </v:textbox>
                    <w10:wrap anchorx="margin" anchory="page"/>
                  </v:shape>
                </w:pict>
              </mc:Fallback>
            </mc:AlternateContent>
          </w:r>
          <w:r>
            <w:rPr>
              <w:noProof/>
              <w:color w:val="5B9BD5" w:themeColor="accent1"/>
            </w:rPr>
            <w:drawing>
              <wp:inline distT="0" distB="0" distL="0" distR="0">
                <wp:extent cx="758952" cy="478932"/>
                <wp:effectExtent l="0" t="0" r="3175"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oco bottom.png"/>
                        <pic:cNvPicPr/>
                      </pic:nvPicPr>
                      <pic:blipFill>
                        <a:blip r:embed="rId10"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8952" cy="478932"/>
                        </a:xfrm>
                        <a:prstGeom prst="rect">
                          <a:avLst/>
                        </a:prstGeom>
                      </pic:spPr>
                    </pic:pic>
                  </a:graphicData>
                </a:graphic>
              </wp:inline>
            </w:drawing>
          </w:r>
        </w:p>
        <w:p w:rsidR="009202F9" w:rsidRDefault="009202F9">
          <w:pPr>
            <w:spacing w:before="0" w:after="160"/>
            <w:jc w:val="left"/>
          </w:pPr>
          <w:r>
            <w:br w:type="page"/>
          </w:r>
        </w:p>
      </w:sdtContent>
    </w:sdt>
    <w:p w:rsidR="009202F9" w:rsidRDefault="009202F9" w:rsidP="009202F9"/>
    <w:p w:rsidR="009202F9" w:rsidRDefault="009202F9">
      <w:pPr>
        <w:spacing w:before="0" w:after="160" w:line="259" w:lineRule="auto"/>
        <w:jc w:val="left"/>
      </w:pPr>
      <w:r>
        <w:br w:type="page"/>
      </w:r>
    </w:p>
    <w:sdt>
      <w:sdtPr>
        <w:rPr>
          <w:rFonts w:asciiTheme="minorHAnsi" w:eastAsiaTheme="minorHAnsi" w:hAnsiTheme="minorHAnsi" w:cstheme="minorBidi"/>
          <w:color w:val="auto"/>
          <w:sz w:val="24"/>
          <w:szCs w:val="22"/>
          <w:lang w:eastAsia="en-US"/>
        </w:rPr>
        <w:id w:val="295188225"/>
        <w:docPartObj>
          <w:docPartGallery w:val="Table of Contents"/>
          <w:docPartUnique/>
        </w:docPartObj>
      </w:sdtPr>
      <w:sdtEndPr>
        <w:rPr>
          <w:b/>
          <w:bCs/>
        </w:rPr>
      </w:sdtEndPr>
      <w:sdtContent>
        <w:p w:rsidR="009202F9" w:rsidRDefault="009202F9">
          <w:pPr>
            <w:pStyle w:val="TtuloTDC"/>
          </w:pPr>
        </w:p>
        <w:p w:rsidR="009202F9" w:rsidRPr="009202F9" w:rsidRDefault="009202F9" w:rsidP="009202F9">
          <w:pPr>
            <w:pStyle w:val="TtuloTDC"/>
            <w:jc w:val="center"/>
            <w:rPr>
              <w:rFonts w:asciiTheme="minorHAnsi" w:hAnsiTheme="minorHAnsi" w:cstheme="minorHAnsi"/>
              <w:b/>
              <w:i/>
              <w:color w:val="auto"/>
              <w:sz w:val="44"/>
            </w:rPr>
          </w:pPr>
          <w:r w:rsidRPr="009202F9">
            <w:rPr>
              <w:rFonts w:asciiTheme="minorHAnsi" w:hAnsiTheme="minorHAnsi" w:cstheme="minorHAnsi"/>
              <w:b/>
              <w:i/>
              <w:color w:val="auto"/>
              <w:sz w:val="44"/>
            </w:rPr>
            <w:t>Contenido</w:t>
          </w:r>
        </w:p>
        <w:p w:rsidR="009202F9" w:rsidRPr="009202F9" w:rsidRDefault="009202F9" w:rsidP="009202F9">
          <w:pPr>
            <w:pStyle w:val="TDC1"/>
            <w:tabs>
              <w:tab w:val="right" w:leader="dot" w:pos="8494"/>
            </w:tabs>
            <w:spacing w:before="280" w:after="280"/>
            <w:rPr>
              <w:rFonts w:eastAsiaTheme="minorEastAsia" w:cstheme="minorHAnsi"/>
              <w:b/>
              <w:i/>
              <w:noProof/>
              <w:sz w:val="28"/>
              <w:szCs w:val="26"/>
              <w:lang w:eastAsia="es-ES"/>
            </w:rPr>
          </w:pPr>
          <w:r w:rsidRPr="009202F9">
            <w:rPr>
              <w:rFonts w:cstheme="minorHAnsi"/>
              <w:b/>
              <w:i/>
              <w:sz w:val="26"/>
              <w:szCs w:val="26"/>
            </w:rPr>
            <w:fldChar w:fldCharType="begin"/>
          </w:r>
          <w:r w:rsidRPr="009202F9">
            <w:rPr>
              <w:rFonts w:cstheme="minorHAnsi"/>
              <w:b/>
              <w:i/>
              <w:sz w:val="26"/>
              <w:szCs w:val="26"/>
            </w:rPr>
            <w:instrText xml:space="preserve"> TOC \o "1-3" \h \z \u </w:instrText>
          </w:r>
          <w:r w:rsidRPr="009202F9">
            <w:rPr>
              <w:rFonts w:cstheme="minorHAnsi"/>
              <w:b/>
              <w:i/>
              <w:sz w:val="26"/>
              <w:szCs w:val="26"/>
            </w:rPr>
            <w:fldChar w:fldCharType="separate"/>
          </w:r>
          <w:hyperlink w:anchor="_Toc199591274" w:history="1">
            <w:r w:rsidRPr="009202F9">
              <w:rPr>
                <w:rStyle w:val="Hipervnculo"/>
                <w:rFonts w:cstheme="minorHAnsi"/>
                <w:b/>
                <w:i/>
                <w:noProof/>
                <w:sz w:val="28"/>
                <w:szCs w:val="26"/>
              </w:rPr>
              <w:t>PREGUNTAS</w:t>
            </w:r>
            <w:r w:rsidRPr="009202F9">
              <w:rPr>
                <w:rFonts w:cstheme="minorHAnsi"/>
                <w:b/>
                <w:i/>
                <w:noProof/>
                <w:webHidden/>
                <w:sz w:val="28"/>
                <w:szCs w:val="26"/>
              </w:rPr>
              <w:tab/>
            </w:r>
            <w:r w:rsidRPr="009202F9">
              <w:rPr>
                <w:rFonts w:cstheme="minorHAnsi"/>
                <w:b/>
                <w:i/>
                <w:noProof/>
                <w:webHidden/>
                <w:sz w:val="28"/>
                <w:szCs w:val="26"/>
              </w:rPr>
              <w:fldChar w:fldCharType="begin"/>
            </w:r>
            <w:r w:rsidRPr="009202F9">
              <w:rPr>
                <w:rFonts w:cstheme="minorHAnsi"/>
                <w:b/>
                <w:i/>
                <w:noProof/>
                <w:webHidden/>
                <w:sz w:val="28"/>
                <w:szCs w:val="26"/>
              </w:rPr>
              <w:instrText xml:space="preserve"> PAGEREF _Toc199591274 \h </w:instrText>
            </w:r>
            <w:r w:rsidRPr="009202F9">
              <w:rPr>
                <w:rFonts w:cstheme="minorHAnsi"/>
                <w:b/>
                <w:i/>
                <w:noProof/>
                <w:webHidden/>
                <w:sz w:val="28"/>
                <w:szCs w:val="26"/>
              </w:rPr>
            </w:r>
            <w:r w:rsidRPr="009202F9">
              <w:rPr>
                <w:rFonts w:cstheme="minorHAnsi"/>
                <w:b/>
                <w:i/>
                <w:noProof/>
                <w:webHidden/>
                <w:sz w:val="28"/>
                <w:szCs w:val="26"/>
              </w:rPr>
              <w:fldChar w:fldCharType="separate"/>
            </w:r>
            <w:r w:rsidR="004E341C">
              <w:rPr>
                <w:rFonts w:cstheme="minorHAnsi"/>
                <w:b/>
                <w:i/>
                <w:noProof/>
                <w:webHidden/>
                <w:sz w:val="28"/>
                <w:szCs w:val="26"/>
              </w:rPr>
              <w:t>3</w:t>
            </w:r>
            <w:r w:rsidRPr="009202F9">
              <w:rPr>
                <w:rFonts w:cstheme="minorHAnsi"/>
                <w:b/>
                <w:i/>
                <w:noProof/>
                <w:webHidden/>
                <w:sz w:val="28"/>
                <w:szCs w:val="26"/>
              </w:rPr>
              <w:fldChar w:fldCharType="end"/>
            </w:r>
          </w:hyperlink>
        </w:p>
        <w:p w:rsidR="009202F9" w:rsidRPr="009202F9" w:rsidRDefault="003C3529" w:rsidP="009202F9">
          <w:pPr>
            <w:pStyle w:val="TDC2"/>
            <w:tabs>
              <w:tab w:val="right" w:leader="dot" w:pos="8494"/>
            </w:tabs>
            <w:spacing w:before="280" w:after="280"/>
            <w:rPr>
              <w:rFonts w:eastAsiaTheme="minorEastAsia" w:cstheme="minorHAnsi"/>
              <w:b/>
              <w:i/>
              <w:noProof/>
              <w:sz w:val="28"/>
              <w:szCs w:val="26"/>
              <w:lang w:eastAsia="es-ES"/>
            </w:rPr>
          </w:pPr>
          <w:hyperlink w:anchor="_Toc199591275" w:history="1">
            <w:r w:rsidR="009202F9" w:rsidRPr="009202F9">
              <w:rPr>
                <w:rStyle w:val="Hipervnculo"/>
                <w:rFonts w:cstheme="minorHAnsi"/>
                <w:b/>
                <w:i/>
                <w:noProof/>
                <w:sz w:val="28"/>
                <w:szCs w:val="26"/>
              </w:rPr>
              <w:t>Pregunta 1:</w:t>
            </w:r>
            <w:r w:rsidR="009202F9" w:rsidRPr="009202F9">
              <w:rPr>
                <w:rFonts w:cstheme="minorHAnsi"/>
                <w:b/>
                <w:i/>
                <w:noProof/>
                <w:webHidden/>
                <w:sz w:val="28"/>
                <w:szCs w:val="26"/>
              </w:rPr>
              <w:tab/>
            </w:r>
            <w:r w:rsidR="009202F9" w:rsidRPr="009202F9">
              <w:rPr>
                <w:rFonts w:cstheme="minorHAnsi"/>
                <w:b/>
                <w:i/>
                <w:noProof/>
                <w:webHidden/>
                <w:sz w:val="28"/>
                <w:szCs w:val="26"/>
              </w:rPr>
              <w:fldChar w:fldCharType="begin"/>
            </w:r>
            <w:r w:rsidR="009202F9" w:rsidRPr="009202F9">
              <w:rPr>
                <w:rFonts w:cstheme="minorHAnsi"/>
                <w:b/>
                <w:i/>
                <w:noProof/>
                <w:webHidden/>
                <w:sz w:val="28"/>
                <w:szCs w:val="26"/>
              </w:rPr>
              <w:instrText xml:space="preserve"> PAGEREF _Toc199591275 \h </w:instrText>
            </w:r>
            <w:r w:rsidR="009202F9" w:rsidRPr="009202F9">
              <w:rPr>
                <w:rFonts w:cstheme="minorHAnsi"/>
                <w:b/>
                <w:i/>
                <w:noProof/>
                <w:webHidden/>
                <w:sz w:val="28"/>
                <w:szCs w:val="26"/>
              </w:rPr>
            </w:r>
            <w:r w:rsidR="009202F9" w:rsidRPr="009202F9">
              <w:rPr>
                <w:rFonts w:cstheme="minorHAnsi"/>
                <w:b/>
                <w:i/>
                <w:noProof/>
                <w:webHidden/>
                <w:sz w:val="28"/>
                <w:szCs w:val="26"/>
              </w:rPr>
              <w:fldChar w:fldCharType="separate"/>
            </w:r>
            <w:r w:rsidR="004E341C">
              <w:rPr>
                <w:rFonts w:cstheme="minorHAnsi"/>
                <w:b/>
                <w:i/>
                <w:noProof/>
                <w:webHidden/>
                <w:sz w:val="28"/>
                <w:szCs w:val="26"/>
              </w:rPr>
              <w:t>3</w:t>
            </w:r>
            <w:r w:rsidR="009202F9" w:rsidRPr="009202F9">
              <w:rPr>
                <w:rFonts w:cstheme="minorHAnsi"/>
                <w:b/>
                <w:i/>
                <w:noProof/>
                <w:webHidden/>
                <w:sz w:val="28"/>
                <w:szCs w:val="26"/>
              </w:rPr>
              <w:fldChar w:fldCharType="end"/>
            </w:r>
          </w:hyperlink>
        </w:p>
        <w:p w:rsidR="009202F9" w:rsidRPr="009202F9" w:rsidRDefault="003C3529" w:rsidP="009202F9">
          <w:pPr>
            <w:pStyle w:val="TDC2"/>
            <w:tabs>
              <w:tab w:val="right" w:leader="dot" w:pos="8494"/>
            </w:tabs>
            <w:spacing w:before="280" w:after="280"/>
            <w:rPr>
              <w:rFonts w:eastAsiaTheme="minorEastAsia" w:cstheme="minorHAnsi"/>
              <w:b/>
              <w:i/>
              <w:noProof/>
              <w:sz w:val="28"/>
              <w:szCs w:val="26"/>
              <w:lang w:eastAsia="es-ES"/>
            </w:rPr>
          </w:pPr>
          <w:hyperlink w:anchor="_Toc199591276" w:history="1">
            <w:r w:rsidR="009202F9" w:rsidRPr="009202F9">
              <w:rPr>
                <w:rStyle w:val="Hipervnculo"/>
                <w:rFonts w:cstheme="minorHAnsi"/>
                <w:b/>
                <w:i/>
                <w:noProof/>
                <w:sz w:val="28"/>
                <w:szCs w:val="26"/>
              </w:rPr>
              <w:t>Pregun</w:t>
            </w:r>
            <w:r w:rsidR="009202F9" w:rsidRPr="009202F9">
              <w:rPr>
                <w:rStyle w:val="Hipervnculo"/>
                <w:rFonts w:cstheme="minorHAnsi"/>
                <w:b/>
                <w:i/>
                <w:noProof/>
                <w:sz w:val="28"/>
                <w:szCs w:val="26"/>
              </w:rPr>
              <w:t>t</w:t>
            </w:r>
            <w:r w:rsidR="009202F9" w:rsidRPr="009202F9">
              <w:rPr>
                <w:rStyle w:val="Hipervnculo"/>
                <w:rFonts w:cstheme="minorHAnsi"/>
                <w:b/>
                <w:i/>
                <w:noProof/>
                <w:sz w:val="28"/>
                <w:szCs w:val="26"/>
              </w:rPr>
              <w:t>a 2:</w:t>
            </w:r>
            <w:r w:rsidR="009202F9" w:rsidRPr="009202F9">
              <w:rPr>
                <w:rFonts w:cstheme="minorHAnsi"/>
                <w:b/>
                <w:i/>
                <w:noProof/>
                <w:webHidden/>
                <w:sz w:val="28"/>
                <w:szCs w:val="26"/>
              </w:rPr>
              <w:tab/>
            </w:r>
            <w:r w:rsidR="009202F9" w:rsidRPr="009202F9">
              <w:rPr>
                <w:rFonts w:cstheme="minorHAnsi"/>
                <w:b/>
                <w:i/>
                <w:noProof/>
                <w:webHidden/>
                <w:sz w:val="28"/>
                <w:szCs w:val="26"/>
              </w:rPr>
              <w:fldChar w:fldCharType="begin"/>
            </w:r>
            <w:r w:rsidR="009202F9" w:rsidRPr="009202F9">
              <w:rPr>
                <w:rFonts w:cstheme="minorHAnsi"/>
                <w:b/>
                <w:i/>
                <w:noProof/>
                <w:webHidden/>
                <w:sz w:val="28"/>
                <w:szCs w:val="26"/>
              </w:rPr>
              <w:instrText xml:space="preserve"> PAGEREF _Toc199591276 \h </w:instrText>
            </w:r>
            <w:r w:rsidR="009202F9" w:rsidRPr="009202F9">
              <w:rPr>
                <w:rFonts w:cstheme="minorHAnsi"/>
                <w:b/>
                <w:i/>
                <w:noProof/>
                <w:webHidden/>
                <w:sz w:val="28"/>
                <w:szCs w:val="26"/>
              </w:rPr>
            </w:r>
            <w:r w:rsidR="009202F9" w:rsidRPr="009202F9">
              <w:rPr>
                <w:rFonts w:cstheme="minorHAnsi"/>
                <w:b/>
                <w:i/>
                <w:noProof/>
                <w:webHidden/>
                <w:sz w:val="28"/>
                <w:szCs w:val="26"/>
              </w:rPr>
              <w:fldChar w:fldCharType="separate"/>
            </w:r>
            <w:r w:rsidR="004E341C">
              <w:rPr>
                <w:rFonts w:cstheme="minorHAnsi"/>
                <w:b/>
                <w:i/>
                <w:noProof/>
                <w:webHidden/>
                <w:sz w:val="28"/>
                <w:szCs w:val="26"/>
              </w:rPr>
              <w:t>8</w:t>
            </w:r>
            <w:r w:rsidR="009202F9" w:rsidRPr="009202F9">
              <w:rPr>
                <w:rFonts w:cstheme="minorHAnsi"/>
                <w:b/>
                <w:i/>
                <w:noProof/>
                <w:webHidden/>
                <w:sz w:val="28"/>
                <w:szCs w:val="26"/>
              </w:rPr>
              <w:fldChar w:fldCharType="end"/>
            </w:r>
          </w:hyperlink>
        </w:p>
        <w:p w:rsidR="009202F9" w:rsidRPr="009202F9" w:rsidRDefault="003C3529" w:rsidP="009202F9">
          <w:pPr>
            <w:pStyle w:val="TDC2"/>
            <w:tabs>
              <w:tab w:val="right" w:leader="dot" w:pos="8494"/>
            </w:tabs>
            <w:spacing w:before="280" w:after="280"/>
            <w:rPr>
              <w:rFonts w:eastAsiaTheme="minorEastAsia" w:cstheme="minorHAnsi"/>
              <w:b/>
              <w:i/>
              <w:noProof/>
              <w:sz w:val="28"/>
              <w:szCs w:val="26"/>
              <w:lang w:eastAsia="es-ES"/>
            </w:rPr>
          </w:pPr>
          <w:hyperlink w:anchor="_Toc199591277" w:history="1">
            <w:r w:rsidR="009202F9" w:rsidRPr="009202F9">
              <w:rPr>
                <w:rStyle w:val="Hipervnculo"/>
                <w:rFonts w:cstheme="minorHAnsi"/>
                <w:b/>
                <w:i/>
                <w:noProof/>
                <w:sz w:val="28"/>
                <w:szCs w:val="26"/>
              </w:rPr>
              <w:t>Pregu</w:t>
            </w:r>
            <w:r w:rsidR="009202F9" w:rsidRPr="009202F9">
              <w:rPr>
                <w:rStyle w:val="Hipervnculo"/>
                <w:rFonts w:cstheme="minorHAnsi"/>
                <w:b/>
                <w:i/>
                <w:noProof/>
                <w:sz w:val="28"/>
                <w:szCs w:val="26"/>
              </w:rPr>
              <w:t>n</w:t>
            </w:r>
            <w:r w:rsidR="009202F9" w:rsidRPr="009202F9">
              <w:rPr>
                <w:rStyle w:val="Hipervnculo"/>
                <w:rFonts w:cstheme="minorHAnsi"/>
                <w:b/>
                <w:i/>
                <w:noProof/>
                <w:sz w:val="28"/>
                <w:szCs w:val="26"/>
              </w:rPr>
              <w:t>ta 3:</w:t>
            </w:r>
            <w:r w:rsidR="009202F9" w:rsidRPr="009202F9">
              <w:rPr>
                <w:rFonts w:cstheme="minorHAnsi"/>
                <w:b/>
                <w:i/>
                <w:noProof/>
                <w:webHidden/>
                <w:sz w:val="28"/>
                <w:szCs w:val="26"/>
              </w:rPr>
              <w:tab/>
            </w:r>
            <w:r w:rsidR="009202F9" w:rsidRPr="009202F9">
              <w:rPr>
                <w:rFonts w:cstheme="minorHAnsi"/>
                <w:b/>
                <w:i/>
                <w:noProof/>
                <w:webHidden/>
                <w:sz w:val="28"/>
                <w:szCs w:val="26"/>
              </w:rPr>
              <w:fldChar w:fldCharType="begin"/>
            </w:r>
            <w:r w:rsidR="009202F9" w:rsidRPr="009202F9">
              <w:rPr>
                <w:rFonts w:cstheme="minorHAnsi"/>
                <w:b/>
                <w:i/>
                <w:noProof/>
                <w:webHidden/>
                <w:sz w:val="28"/>
                <w:szCs w:val="26"/>
              </w:rPr>
              <w:instrText xml:space="preserve"> PAGEREF _Toc199591277 \h </w:instrText>
            </w:r>
            <w:r w:rsidR="009202F9" w:rsidRPr="009202F9">
              <w:rPr>
                <w:rFonts w:cstheme="minorHAnsi"/>
                <w:b/>
                <w:i/>
                <w:noProof/>
                <w:webHidden/>
                <w:sz w:val="28"/>
                <w:szCs w:val="26"/>
              </w:rPr>
            </w:r>
            <w:r w:rsidR="009202F9" w:rsidRPr="009202F9">
              <w:rPr>
                <w:rFonts w:cstheme="minorHAnsi"/>
                <w:b/>
                <w:i/>
                <w:noProof/>
                <w:webHidden/>
                <w:sz w:val="28"/>
                <w:szCs w:val="26"/>
              </w:rPr>
              <w:fldChar w:fldCharType="separate"/>
            </w:r>
            <w:r w:rsidR="004E341C">
              <w:rPr>
                <w:rFonts w:cstheme="minorHAnsi"/>
                <w:b/>
                <w:i/>
                <w:noProof/>
                <w:webHidden/>
                <w:sz w:val="28"/>
                <w:szCs w:val="26"/>
              </w:rPr>
              <w:t>12</w:t>
            </w:r>
            <w:r w:rsidR="009202F9" w:rsidRPr="009202F9">
              <w:rPr>
                <w:rFonts w:cstheme="minorHAnsi"/>
                <w:b/>
                <w:i/>
                <w:noProof/>
                <w:webHidden/>
                <w:sz w:val="28"/>
                <w:szCs w:val="26"/>
              </w:rPr>
              <w:fldChar w:fldCharType="end"/>
            </w:r>
          </w:hyperlink>
        </w:p>
        <w:p w:rsidR="009202F9" w:rsidRPr="009202F9" w:rsidRDefault="003C3529" w:rsidP="009202F9">
          <w:pPr>
            <w:pStyle w:val="TDC2"/>
            <w:tabs>
              <w:tab w:val="right" w:leader="dot" w:pos="8494"/>
            </w:tabs>
            <w:spacing w:after="240"/>
            <w:rPr>
              <w:rFonts w:eastAsiaTheme="minorEastAsia" w:cstheme="minorHAnsi"/>
              <w:b/>
              <w:i/>
              <w:noProof/>
              <w:sz w:val="26"/>
              <w:szCs w:val="26"/>
              <w:lang w:eastAsia="es-ES"/>
            </w:rPr>
          </w:pPr>
          <w:hyperlink w:anchor="_Toc199591278" w:history="1">
            <w:r w:rsidR="009202F9" w:rsidRPr="009202F9">
              <w:rPr>
                <w:rStyle w:val="Hipervnculo"/>
                <w:rFonts w:cstheme="minorHAnsi"/>
                <w:b/>
                <w:i/>
                <w:noProof/>
                <w:sz w:val="26"/>
                <w:szCs w:val="26"/>
              </w:rPr>
              <w:t>Pregunta 4:</w:t>
            </w:r>
            <w:r w:rsidR="009202F9" w:rsidRPr="009202F9">
              <w:rPr>
                <w:rFonts w:cstheme="minorHAnsi"/>
                <w:b/>
                <w:i/>
                <w:noProof/>
                <w:webHidden/>
                <w:sz w:val="26"/>
                <w:szCs w:val="26"/>
              </w:rPr>
              <w:tab/>
            </w:r>
            <w:r w:rsidR="009202F9" w:rsidRPr="009202F9">
              <w:rPr>
                <w:rFonts w:cstheme="minorHAnsi"/>
                <w:b/>
                <w:i/>
                <w:noProof/>
                <w:webHidden/>
                <w:sz w:val="26"/>
                <w:szCs w:val="26"/>
              </w:rPr>
              <w:fldChar w:fldCharType="begin"/>
            </w:r>
            <w:r w:rsidR="009202F9" w:rsidRPr="009202F9">
              <w:rPr>
                <w:rFonts w:cstheme="minorHAnsi"/>
                <w:b/>
                <w:i/>
                <w:noProof/>
                <w:webHidden/>
                <w:sz w:val="26"/>
                <w:szCs w:val="26"/>
              </w:rPr>
              <w:instrText xml:space="preserve"> PAGEREF _Toc199591278 \h </w:instrText>
            </w:r>
            <w:r w:rsidR="009202F9" w:rsidRPr="009202F9">
              <w:rPr>
                <w:rFonts w:cstheme="minorHAnsi"/>
                <w:b/>
                <w:i/>
                <w:noProof/>
                <w:webHidden/>
                <w:sz w:val="26"/>
                <w:szCs w:val="26"/>
              </w:rPr>
            </w:r>
            <w:r w:rsidR="009202F9" w:rsidRPr="009202F9">
              <w:rPr>
                <w:rFonts w:cstheme="minorHAnsi"/>
                <w:b/>
                <w:i/>
                <w:noProof/>
                <w:webHidden/>
                <w:sz w:val="26"/>
                <w:szCs w:val="26"/>
              </w:rPr>
              <w:fldChar w:fldCharType="separate"/>
            </w:r>
            <w:r w:rsidR="004E341C">
              <w:rPr>
                <w:rFonts w:cstheme="minorHAnsi"/>
                <w:b/>
                <w:i/>
                <w:noProof/>
                <w:webHidden/>
                <w:sz w:val="26"/>
                <w:szCs w:val="26"/>
              </w:rPr>
              <w:t>14</w:t>
            </w:r>
            <w:r w:rsidR="009202F9" w:rsidRPr="009202F9">
              <w:rPr>
                <w:rFonts w:cstheme="minorHAnsi"/>
                <w:b/>
                <w:i/>
                <w:noProof/>
                <w:webHidden/>
                <w:sz w:val="26"/>
                <w:szCs w:val="26"/>
              </w:rPr>
              <w:fldChar w:fldCharType="end"/>
            </w:r>
          </w:hyperlink>
        </w:p>
        <w:p w:rsidR="009202F9" w:rsidRDefault="009202F9" w:rsidP="009202F9">
          <w:pPr>
            <w:spacing w:after="240"/>
          </w:pPr>
          <w:r w:rsidRPr="009202F9">
            <w:rPr>
              <w:rFonts w:cstheme="minorHAnsi"/>
              <w:b/>
              <w:bCs/>
              <w:i/>
              <w:sz w:val="26"/>
              <w:szCs w:val="26"/>
            </w:rPr>
            <w:fldChar w:fldCharType="end"/>
          </w:r>
        </w:p>
      </w:sdtContent>
    </w:sdt>
    <w:p w:rsidR="009202F9" w:rsidRDefault="009202F9" w:rsidP="009202F9"/>
    <w:p w:rsidR="009202F9" w:rsidRDefault="009202F9">
      <w:pPr>
        <w:spacing w:before="0" w:after="160" w:line="259" w:lineRule="auto"/>
        <w:jc w:val="left"/>
      </w:pPr>
      <w:r>
        <w:br w:type="page"/>
      </w:r>
    </w:p>
    <w:p w:rsidR="00E765CE" w:rsidRDefault="00E765CE" w:rsidP="009202F9">
      <w:pPr>
        <w:rPr>
          <w:i/>
          <w:sz w:val="26"/>
          <w:szCs w:val="26"/>
        </w:rPr>
      </w:pPr>
    </w:p>
    <w:p w:rsidR="006064A5" w:rsidRDefault="009202F9" w:rsidP="009202F9">
      <w:pPr>
        <w:rPr>
          <w:i/>
          <w:sz w:val="26"/>
          <w:szCs w:val="26"/>
        </w:rPr>
      </w:pPr>
      <w:r w:rsidRPr="009D1D33">
        <w:rPr>
          <w:i/>
          <w:sz w:val="26"/>
          <w:szCs w:val="26"/>
        </w:rPr>
        <w:t xml:space="preserve">Somos la empresa </w:t>
      </w:r>
      <w:r w:rsidRPr="006064A5">
        <w:rPr>
          <w:b/>
          <w:i/>
          <w:sz w:val="26"/>
          <w:szCs w:val="26"/>
        </w:rPr>
        <w:t>AngTech</w:t>
      </w:r>
      <w:r w:rsidRPr="009D1D33">
        <w:rPr>
          <w:i/>
          <w:sz w:val="26"/>
          <w:szCs w:val="26"/>
        </w:rPr>
        <w:t xml:space="preserve"> dedicada a dar servicios informáticos donde se engloban desde el desarrollo de proyecto hasta mantenimiento e instalaciones de sistemas informáticos. </w:t>
      </w:r>
    </w:p>
    <w:p w:rsidR="009202F9" w:rsidRPr="009D1D33" w:rsidRDefault="009202F9" w:rsidP="009202F9">
      <w:pPr>
        <w:rPr>
          <w:i/>
          <w:sz w:val="26"/>
          <w:szCs w:val="26"/>
        </w:rPr>
      </w:pPr>
      <w:r w:rsidRPr="009D1D33">
        <w:rPr>
          <w:i/>
          <w:sz w:val="26"/>
          <w:szCs w:val="26"/>
        </w:rPr>
        <w:t>Nos han llamado de una empresa en la que empezaron la instalación de un servicio de correo simple gratuito, pero después de un tiempo se han dado cuenta que no cubre todas sus necesidades y han decidido acudir a nosotros para que le instalemos un servidor de Exchange dentro de su red.</w:t>
      </w:r>
    </w:p>
    <w:p w:rsidR="009202F9" w:rsidRDefault="009202F9" w:rsidP="009D1D33">
      <w:pPr>
        <w:pStyle w:val="Ttulo1"/>
        <w:spacing w:before="320" w:after="160"/>
        <w:rPr>
          <w:i/>
          <w:sz w:val="44"/>
        </w:rPr>
      </w:pPr>
      <w:bookmarkStart w:id="0" w:name="_Toc199591274"/>
      <w:r w:rsidRPr="009202F9">
        <w:rPr>
          <w:i/>
          <w:sz w:val="44"/>
        </w:rPr>
        <w:t>PREGUNTAS</w:t>
      </w:r>
      <w:bookmarkEnd w:id="0"/>
    </w:p>
    <w:p w:rsidR="009202F9" w:rsidRPr="009202F9" w:rsidRDefault="009202F9" w:rsidP="009202F9">
      <w:pPr>
        <w:pStyle w:val="Ttulo2"/>
        <w:jc w:val="left"/>
      </w:pPr>
      <w:bookmarkStart w:id="1" w:name="_Toc199591275"/>
      <w:r>
        <w:t>Pregunta 1:</w:t>
      </w:r>
      <w:bookmarkEnd w:id="1"/>
    </w:p>
    <w:p w:rsidR="009202F9" w:rsidRDefault="009202F9" w:rsidP="009202F9">
      <w:pPr>
        <w:rPr>
          <w:b/>
          <w:i/>
          <w:sz w:val="26"/>
          <w:szCs w:val="26"/>
        </w:rPr>
      </w:pPr>
      <w:r w:rsidRPr="009202F9">
        <w:rPr>
          <w:b/>
          <w:i/>
          <w:sz w:val="26"/>
          <w:szCs w:val="26"/>
        </w:rPr>
        <w:t>Como vamos a integrar el Exchange con nuestro AD (Active Directory), la gestión de las cuentas será responsabilidad de AD. ¿Cuáles son las especificaciones estándar para la creación de claves con este sistema? ¿Qué programas podemos agregar para proteger el servicio?</w:t>
      </w:r>
    </w:p>
    <w:p w:rsidR="00F12D37" w:rsidRDefault="00F12D37" w:rsidP="00F12D37">
      <w:r w:rsidRPr="00F576B6">
        <w:rPr>
          <w:i/>
        </w:rPr>
        <w:t>Active Directory</w:t>
      </w:r>
      <w:r>
        <w:t xml:space="preserve"> permite establecer políticas de contraseñas que dictan cómo deben ser las claves de los usuarios para mejorar la seguridad. Las especificaciones estándar que se suelen configurar mediante una </w:t>
      </w:r>
      <w:r w:rsidRPr="00F576B6">
        <w:rPr>
          <w:i/>
        </w:rPr>
        <w:t>Directiva de Grupo (GPO)</w:t>
      </w:r>
      <w:r>
        <w:t xml:space="preserve"> en </w:t>
      </w:r>
      <w:r w:rsidRPr="00F576B6">
        <w:rPr>
          <w:i/>
        </w:rPr>
        <w:t>Active Directory</w:t>
      </w:r>
      <w:r>
        <w:t xml:space="preserve"> son:</w:t>
      </w:r>
    </w:p>
    <w:p w:rsidR="00F12D37" w:rsidRDefault="00F12D37" w:rsidP="00F576B6">
      <w:pPr>
        <w:pStyle w:val="Prrafodelista"/>
        <w:numPr>
          <w:ilvl w:val="0"/>
          <w:numId w:val="2"/>
        </w:numPr>
        <w:rPr>
          <w:i/>
        </w:rPr>
      </w:pPr>
      <w:r w:rsidRPr="00F576B6">
        <w:rPr>
          <w:i/>
        </w:rPr>
        <w:t>Complejidad de la Contraseña:</w:t>
      </w:r>
    </w:p>
    <w:p w:rsidR="00F576B6" w:rsidRPr="00F576B6" w:rsidRDefault="00F576B6" w:rsidP="00F576B6">
      <w:pPr>
        <w:pStyle w:val="Prrafodelista"/>
        <w:ind w:left="502"/>
        <w:rPr>
          <w:i/>
        </w:rPr>
      </w:pPr>
    </w:p>
    <w:p w:rsidR="00F12D37" w:rsidRDefault="00F12D37" w:rsidP="00F576B6">
      <w:pPr>
        <w:pStyle w:val="Prrafodelista"/>
        <w:numPr>
          <w:ilvl w:val="0"/>
          <w:numId w:val="3"/>
        </w:numPr>
      </w:pPr>
      <w:r>
        <w:t>Requerir mayúsculas, minúsculas, números y símbolos.</w:t>
      </w:r>
    </w:p>
    <w:p w:rsidR="00F12D37" w:rsidRDefault="00F12D37" w:rsidP="00F576B6">
      <w:pPr>
        <w:pStyle w:val="Prrafodelista"/>
        <w:numPr>
          <w:ilvl w:val="0"/>
          <w:numId w:val="3"/>
        </w:numPr>
      </w:pPr>
      <w:r>
        <w:t>No permitir el nombre de cuenta de usuario o partes del nombre completo.</w:t>
      </w:r>
    </w:p>
    <w:p w:rsidR="00F576B6" w:rsidRDefault="00F576B6" w:rsidP="00F576B6">
      <w:pPr>
        <w:pStyle w:val="Prrafodelista"/>
        <w:ind w:left="1069"/>
      </w:pPr>
    </w:p>
    <w:p w:rsidR="00F12D37" w:rsidRDefault="00F12D37" w:rsidP="00F576B6">
      <w:pPr>
        <w:pStyle w:val="Prrafodelista"/>
        <w:numPr>
          <w:ilvl w:val="0"/>
          <w:numId w:val="2"/>
        </w:numPr>
      </w:pPr>
      <w:r w:rsidRPr="00F576B6">
        <w:rPr>
          <w:i/>
        </w:rPr>
        <w:t>Longitud Mínima de la Contraseña:</w:t>
      </w:r>
      <w:r>
        <w:t xml:space="preserve"> Un número mínimo de caracteres (ej., 8, 12, 14 caracteres es lo recomendable hoy en día).</w:t>
      </w:r>
    </w:p>
    <w:p w:rsidR="00F576B6" w:rsidRDefault="00F576B6" w:rsidP="00F576B6">
      <w:pPr>
        <w:pStyle w:val="Prrafodelista"/>
        <w:ind w:left="502"/>
      </w:pPr>
    </w:p>
    <w:p w:rsidR="00F12D37" w:rsidRDefault="00F12D37" w:rsidP="00F576B6">
      <w:pPr>
        <w:pStyle w:val="Prrafodelista"/>
        <w:numPr>
          <w:ilvl w:val="0"/>
          <w:numId w:val="2"/>
        </w:numPr>
      </w:pPr>
      <w:r w:rsidRPr="00F576B6">
        <w:rPr>
          <w:i/>
        </w:rPr>
        <w:t xml:space="preserve">Antigüedad Mínima de la Contraseña: </w:t>
      </w:r>
      <w:r w:rsidRPr="00F576B6">
        <w:t>Un período de tiempo antes de que una contraseña pueda ser cambiada de nuevo (ej., 1 día), para evitar que los usuarios roten entre unas pocas contraseñas.</w:t>
      </w:r>
    </w:p>
    <w:p w:rsidR="00F576B6" w:rsidRPr="00F576B6" w:rsidRDefault="00F576B6" w:rsidP="00F576B6">
      <w:pPr>
        <w:pStyle w:val="Prrafodelista"/>
        <w:ind w:left="502"/>
      </w:pPr>
    </w:p>
    <w:p w:rsidR="00F12D37" w:rsidRDefault="00F12D37" w:rsidP="00F576B6">
      <w:pPr>
        <w:pStyle w:val="Prrafodelista"/>
        <w:numPr>
          <w:ilvl w:val="0"/>
          <w:numId w:val="2"/>
        </w:numPr>
      </w:pPr>
      <w:r w:rsidRPr="00F576B6">
        <w:rPr>
          <w:i/>
        </w:rPr>
        <w:t xml:space="preserve">Vigencia Máxima de la Contraseña: </w:t>
      </w:r>
      <w:r w:rsidRPr="00F576B6">
        <w:t>Un período de tiempo después del cual la contraseña debe ser cambiada (ej., 90 días).</w:t>
      </w:r>
    </w:p>
    <w:p w:rsidR="00F576B6" w:rsidRPr="00F576B6" w:rsidRDefault="00F576B6" w:rsidP="00F576B6">
      <w:pPr>
        <w:pStyle w:val="Prrafodelista"/>
        <w:ind w:left="502"/>
      </w:pPr>
    </w:p>
    <w:p w:rsidR="009202F9" w:rsidRDefault="00F12D37" w:rsidP="00F576B6">
      <w:pPr>
        <w:pStyle w:val="Prrafodelista"/>
        <w:numPr>
          <w:ilvl w:val="0"/>
          <w:numId w:val="2"/>
        </w:numPr>
      </w:pPr>
      <w:r w:rsidRPr="00F576B6">
        <w:rPr>
          <w:i/>
        </w:rPr>
        <w:t xml:space="preserve">Historial de Contraseñas: </w:t>
      </w:r>
      <w:r w:rsidRPr="00F576B6">
        <w:t>El número de contraseñas únicas que deben usarse antes de poder reutilizar una anterior (ej., las últimas 10 contraseñas no pueden repetirse).</w:t>
      </w:r>
    </w:p>
    <w:p w:rsidR="00F576B6" w:rsidRDefault="00F576B6" w:rsidP="00F576B6">
      <w:pPr>
        <w:pStyle w:val="Prrafodelista"/>
      </w:pPr>
    </w:p>
    <w:p w:rsidR="00F576B6" w:rsidRDefault="00F576B6">
      <w:pPr>
        <w:spacing w:before="0" w:after="160" w:line="259" w:lineRule="auto"/>
        <w:jc w:val="left"/>
      </w:pPr>
      <w:r>
        <w:br w:type="page"/>
      </w:r>
    </w:p>
    <w:p w:rsidR="00F576B6" w:rsidRDefault="00F576B6" w:rsidP="00F576B6">
      <w:r>
        <w:lastRenderedPageBreak/>
        <w:t xml:space="preserve">Para </w:t>
      </w:r>
      <w:r w:rsidR="006064A5">
        <w:t>configurar estas políticas en nuestro</w:t>
      </w:r>
      <w:r>
        <w:t xml:space="preserve"> servidor (que actúa como Controlador de Dominio), los pasos serían:</w:t>
      </w:r>
    </w:p>
    <w:p w:rsidR="00F576B6" w:rsidRDefault="006064A5" w:rsidP="00F576B6">
      <w:pPr>
        <w:pStyle w:val="Prrafodelista"/>
        <w:numPr>
          <w:ilvl w:val="0"/>
          <w:numId w:val="5"/>
        </w:numPr>
      </w:pPr>
      <w:r>
        <w:t>Abrir</w:t>
      </w:r>
      <w:r w:rsidR="00F576B6">
        <w:t xml:space="preserve"> el Administrador del Servidor.</w:t>
      </w:r>
    </w:p>
    <w:p w:rsidR="00F576B6" w:rsidRDefault="006064A5" w:rsidP="00F576B6">
      <w:pPr>
        <w:pStyle w:val="Prrafodelista"/>
        <w:numPr>
          <w:ilvl w:val="0"/>
          <w:numId w:val="5"/>
        </w:numPr>
      </w:pPr>
      <w:r>
        <w:t>Hacer</w:t>
      </w:r>
      <w:r w:rsidR="00F576B6">
        <w:t xml:space="preserve"> clic en </w:t>
      </w:r>
      <w:r w:rsidR="00F576B6" w:rsidRPr="00F576B6">
        <w:rPr>
          <w:i/>
        </w:rPr>
        <w:t>Herramientas</w:t>
      </w:r>
      <w:r w:rsidR="00F576B6">
        <w:t xml:space="preserve"> en la esquina superior derecha y selecciona </w:t>
      </w:r>
      <w:r w:rsidR="00F576B6" w:rsidRPr="00F576B6">
        <w:rPr>
          <w:i/>
        </w:rPr>
        <w:t>Administración de directivas de grupo</w:t>
      </w:r>
      <w:r w:rsidR="00F576B6">
        <w:t>.</w:t>
      </w:r>
    </w:p>
    <w:p w:rsidR="00F576B6" w:rsidRDefault="00F576B6" w:rsidP="00F576B6">
      <w:pPr>
        <w:pStyle w:val="Prrafodelista"/>
        <w:numPr>
          <w:ilvl w:val="0"/>
          <w:numId w:val="5"/>
        </w:numPr>
      </w:pPr>
      <w:r>
        <w:t>En el árbol de la izquierda, navega</w:t>
      </w:r>
      <w:r w:rsidR="006064A5">
        <w:t>r</w:t>
      </w:r>
      <w:r>
        <w:t xml:space="preserve"> hasta:</w:t>
      </w:r>
    </w:p>
    <w:p w:rsidR="00F576B6" w:rsidRPr="00F576B6" w:rsidRDefault="00F576B6" w:rsidP="00F576B6">
      <w:pPr>
        <w:pStyle w:val="Prrafodelista"/>
        <w:numPr>
          <w:ilvl w:val="0"/>
          <w:numId w:val="6"/>
        </w:numPr>
      </w:pPr>
      <w:r w:rsidRPr="00F576B6">
        <w:rPr>
          <w:i/>
        </w:rPr>
        <w:t>Bosque &gt; Dominios &gt; [TuDominio.local] &gt; Default Domain Policy.</w:t>
      </w:r>
    </w:p>
    <w:p w:rsidR="00F576B6" w:rsidRDefault="00F576B6" w:rsidP="00F576B6">
      <w:pPr>
        <w:pStyle w:val="Prrafodelista"/>
        <w:ind w:left="2190"/>
      </w:pPr>
    </w:p>
    <w:p w:rsidR="00F576B6" w:rsidRDefault="006064A5" w:rsidP="00F576B6">
      <w:pPr>
        <w:pStyle w:val="Prrafodelista"/>
        <w:numPr>
          <w:ilvl w:val="0"/>
          <w:numId w:val="5"/>
        </w:numPr>
      </w:pPr>
      <w:r>
        <w:t>Hacer</w:t>
      </w:r>
      <w:r w:rsidR="00F576B6">
        <w:t xml:space="preserve"> clic derecho en </w:t>
      </w:r>
      <w:r w:rsidR="00F576B6" w:rsidRPr="00F576B6">
        <w:rPr>
          <w:i/>
        </w:rPr>
        <w:t>Default Domain Policy</w:t>
      </w:r>
      <w:r w:rsidR="00F576B6">
        <w:t xml:space="preserve"> y selecciona </w:t>
      </w:r>
      <w:r w:rsidR="00F576B6">
        <w:rPr>
          <w:i/>
        </w:rPr>
        <w:t>Editar</w:t>
      </w:r>
      <w:r w:rsidR="00F576B6" w:rsidRPr="00F576B6">
        <w:rPr>
          <w:i/>
        </w:rPr>
        <w:t>.</w:t>
      </w:r>
    </w:p>
    <w:p w:rsidR="00F576B6" w:rsidRDefault="00F576B6" w:rsidP="00F576B6">
      <w:pPr>
        <w:pStyle w:val="Prrafodelista"/>
        <w:numPr>
          <w:ilvl w:val="0"/>
          <w:numId w:val="5"/>
        </w:numPr>
      </w:pPr>
      <w:r>
        <w:t>En el Editor de Administración de directivas de grupo, navega a:</w:t>
      </w:r>
    </w:p>
    <w:p w:rsidR="00F576B6" w:rsidRDefault="00F576B6" w:rsidP="00F576B6">
      <w:pPr>
        <w:pStyle w:val="Prrafodelista"/>
      </w:pPr>
    </w:p>
    <w:p w:rsidR="00F576B6" w:rsidRDefault="00F576B6" w:rsidP="00F576B6">
      <w:pPr>
        <w:pStyle w:val="Prrafodelista"/>
        <w:numPr>
          <w:ilvl w:val="0"/>
          <w:numId w:val="6"/>
        </w:numPr>
        <w:rPr>
          <w:i/>
        </w:rPr>
      </w:pPr>
      <w:r w:rsidRPr="00F576B6">
        <w:rPr>
          <w:i/>
        </w:rPr>
        <w:t xml:space="preserve">Configuración del equipo &gt; Directivas &gt; Configuración de Windows &gt; </w:t>
      </w:r>
      <w:r w:rsidRPr="00F576B6">
        <w:rPr>
          <w:i/>
        </w:rPr>
        <w:tab/>
        <w:t xml:space="preserve">Configuración de seguridad &gt; Directivas de cuenta &gt; Directiva de </w:t>
      </w:r>
      <w:r w:rsidRPr="00F576B6">
        <w:rPr>
          <w:i/>
        </w:rPr>
        <w:tab/>
        <w:t>contraseña.</w:t>
      </w:r>
    </w:p>
    <w:p w:rsidR="00F576B6" w:rsidRDefault="00F576B6" w:rsidP="00F576B6">
      <w:pPr>
        <w:jc w:val="center"/>
      </w:pPr>
      <w:r w:rsidRPr="00F576B6">
        <w:rPr>
          <w:noProof/>
          <w:lang w:eastAsia="es-ES"/>
        </w:rPr>
        <w:drawing>
          <wp:inline distT="0" distB="0" distL="0" distR="0" wp14:anchorId="64F2D14A" wp14:editId="0BCD49B6">
            <wp:extent cx="4800600" cy="2334816"/>
            <wp:effectExtent l="0" t="0" r="0" b="889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806973" cy="2337916"/>
                    </a:xfrm>
                    <a:prstGeom prst="rect">
                      <a:avLst/>
                    </a:prstGeom>
                  </pic:spPr>
                </pic:pic>
              </a:graphicData>
            </a:graphic>
          </wp:inline>
        </w:drawing>
      </w:r>
    </w:p>
    <w:p w:rsidR="00F576B6" w:rsidRDefault="00F1686F" w:rsidP="00F576B6">
      <w:r w:rsidRPr="00F1686F">
        <w:t>Aquí es donde se configuran las especificaciones estándar:</w:t>
      </w:r>
    </w:p>
    <w:p w:rsidR="00F1686F" w:rsidRDefault="00F1686F" w:rsidP="00F1686F">
      <w:pPr>
        <w:pStyle w:val="Prrafodelista"/>
        <w:numPr>
          <w:ilvl w:val="0"/>
          <w:numId w:val="7"/>
        </w:numPr>
      </w:pPr>
      <w:r w:rsidRPr="00F1686F">
        <w:rPr>
          <w:b/>
          <w:i/>
        </w:rPr>
        <w:t>Complejidad de la Contraseña:</w:t>
      </w:r>
      <w:r>
        <w:t xml:space="preserve"> Requiere combinaciones de mayúsculas, minúsculas, números y símbolos.</w:t>
      </w:r>
    </w:p>
    <w:p w:rsidR="00E765CE" w:rsidRDefault="00E765CE" w:rsidP="00E765CE">
      <w:pPr>
        <w:jc w:val="center"/>
        <w:rPr>
          <w:b/>
          <w:i/>
        </w:rPr>
      </w:pPr>
      <w:r w:rsidRPr="00E765CE">
        <w:rPr>
          <w:b/>
          <w:i/>
          <w:noProof/>
          <w:lang w:eastAsia="es-ES"/>
        </w:rPr>
        <w:drawing>
          <wp:inline distT="0" distB="0" distL="0" distR="0" wp14:anchorId="3B9AEB17" wp14:editId="03A34E98">
            <wp:extent cx="3982090" cy="200977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993386" cy="2015476"/>
                    </a:xfrm>
                    <a:prstGeom prst="rect">
                      <a:avLst/>
                    </a:prstGeom>
                  </pic:spPr>
                </pic:pic>
              </a:graphicData>
            </a:graphic>
          </wp:inline>
        </w:drawing>
      </w:r>
    </w:p>
    <w:p w:rsidR="00E765CE" w:rsidRDefault="006335C9" w:rsidP="00E765CE">
      <w:pPr>
        <w:rPr>
          <w:i/>
        </w:rPr>
      </w:pPr>
      <w:r>
        <w:rPr>
          <w:i/>
        </w:rPr>
        <w:t xml:space="preserve">Configuración de la directiva </w:t>
      </w:r>
      <w:r w:rsidR="00F1686F" w:rsidRPr="00E765CE">
        <w:rPr>
          <w:i/>
        </w:rPr>
        <w:t>La contraseña debe cumpli</w:t>
      </w:r>
      <w:r>
        <w:rPr>
          <w:i/>
        </w:rPr>
        <w:t>r los requisitos de complejidad</w:t>
      </w:r>
      <w:r w:rsidR="00F1686F" w:rsidRPr="00E765CE">
        <w:rPr>
          <w:i/>
        </w:rPr>
        <w:t xml:space="preserve"> para</w:t>
      </w:r>
      <w:r>
        <w:rPr>
          <w:i/>
        </w:rPr>
        <w:t xml:space="preserve"> asegurar contraseñas robustas.</w:t>
      </w:r>
    </w:p>
    <w:p w:rsidR="00E765CE" w:rsidRPr="00E765CE" w:rsidRDefault="00E765CE" w:rsidP="00E765CE"/>
    <w:p w:rsidR="00F1686F" w:rsidRDefault="00F1686F" w:rsidP="00E765CE">
      <w:pPr>
        <w:pStyle w:val="Prrafodelista"/>
        <w:numPr>
          <w:ilvl w:val="0"/>
          <w:numId w:val="8"/>
        </w:numPr>
        <w:spacing w:before="0"/>
        <w:ind w:left="714" w:hanging="357"/>
      </w:pPr>
      <w:r w:rsidRPr="007B4A60">
        <w:rPr>
          <w:i/>
        </w:rPr>
        <w:t>Longitud Mínima de la Contraseña:</w:t>
      </w:r>
      <w:r>
        <w:t xml:space="preserve"> Define el número mínimo de caracteres que debe tener la contraseña (ej., se recomienda 12-14).</w:t>
      </w:r>
    </w:p>
    <w:p w:rsidR="00E765CE" w:rsidRDefault="00E765CE" w:rsidP="00E765CE">
      <w:pPr>
        <w:jc w:val="center"/>
      </w:pPr>
      <w:r w:rsidRPr="00E765CE">
        <w:rPr>
          <w:noProof/>
          <w:lang w:eastAsia="es-ES"/>
        </w:rPr>
        <w:drawing>
          <wp:inline distT="0" distB="0" distL="0" distR="0" wp14:anchorId="0FB9B0DE" wp14:editId="4AD8329D">
            <wp:extent cx="4640157" cy="2295525"/>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651326" cy="2301050"/>
                    </a:xfrm>
                    <a:prstGeom prst="rect">
                      <a:avLst/>
                    </a:prstGeom>
                  </pic:spPr>
                </pic:pic>
              </a:graphicData>
            </a:graphic>
          </wp:inline>
        </w:drawing>
      </w:r>
    </w:p>
    <w:p w:rsidR="00F1686F" w:rsidRPr="00E765CE" w:rsidRDefault="006335C9" w:rsidP="00F1686F">
      <w:pPr>
        <w:rPr>
          <w:i/>
        </w:rPr>
      </w:pPr>
      <w:r>
        <w:rPr>
          <w:i/>
        </w:rPr>
        <w:t xml:space="preserve">Estableciendo la </w:t>
      </w:r>
      <w:r w:rsidR="00F1686F" w:rsidRPr="00E765CE">
        <w:rPr>
          <w:i/>
        </w:rPr>
        <w:t>Longitud mínima de la contra</w:t>
      </w:r>
      <w:r>
        <w:rPr>
          <w:i/>
        </w:rPr>
        <w:t>seña en la directiva de grupo.</w:t>
      </w:r>
    </w:p>
    <w:p w:rsidR="00F1686F" w:rsidRDefault="00F1686F" w:rsidP="007B4A60">
      <w:pPr>
        <w:pStyle w:val="Prrafodelista"/>
        <w:numPr>
          <w:ilvl w:val="0"/>
          <w:numId w:val="8"/>
        </w:numPr>
      </w:pPr>
      <w:r w:rsidRPr="007B4A60">
        <w:rPr>
          <w:i/>
        </w:rPr>
        <w:t>Antigüedad Mínima de la Contraseña:</w:t>
      </w:r>
      <w:r>
        <w:t xml:space="preserve"> Periodo de tiempo antes de poder cambiar la contraseña de nuevo.</w:t>
      </w:r>
    </w:p>
    <w:p w:rsidR="00F1686F" w:rsidRDefault="00F1686F" w:rsidP="007B4A60">
      <w:pPr>
        <w:pStyle w:val="Prrafodelista"/>
        <w:numPr>
          <w:ilvl w:val="0"/>
          <w:numId w:val="8"/>
        </w:numPr>
      </w:pPr>
      <w:r w:rsidRPr="007B4A60">
        <w:rPr>
          <w:i/>
        </w:rPr>
        <w:t>Vigencia Máxima de la Contraseña:</w:t>
      </w:r>
      <w:r>
        <w:t xml:space="preserve"> Periodo después del cual la contraseña debe ser cambiada (ej., 90 días).</w:t>
      </w:r>
    </w:p>
    <w:p w:rsidR="00F1686F" w:rsidRDefault="00F1686F" w:rsidP="007B4A60">
      <w:pPr>
        <w:pStyle w:val="Prrafodelista"/>
        <w:numPr>
          <w:ilvl w:val="0"/>
          <w:numId w:val="8"/>
        </w:numPr>
      </w:pPr>
      <w:r w:rsidRPr="007B4A60">
        <w:rPr>
          <w:i/>
        </w:rPr>
        <w:t>Historial de Contraseñas:</w:t>
      </w:r>
      <w:r>
        <w:t xml:space="preserve"> Cuántas contraseñas anteriores no se pueden reutilizar (ej., las últimas 10).</w:t>
      </w:r>
    </w:p>
    <w:p w:rsidR="00306B24" w:rsidRDefault="00306B24" w:rsidP="00306B24">
      <w:pPr>
        <w:pStyle w:val="Prrafodelista"/>
      </w:pPr>
    </w:p>
    <w:p w:rsidR="00306B24" w:rsidRDefault="00E765CE" w:rsidP="00E765CE">
      <w:pPr>
        <w:jc w:val="center"/>
      </w:pPr>
      <w:r w:rsidRPr="00E765CE">
        <w:rPr>
          <w:noProof/>
          <w:lang w:eastAsia="es-ES"/>
        </w:rPr>
        <w:drawing>
          <wp:inline distT="0" distB="0" distL="0" distR="0" wp14:anchorId="1EF90BEE" wp14:editId="1B00ABE5">
            <wp:extent cx="5063974" cy="2095500"/>
            <wp:effectExtent l="0" t="0" r="381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89939" cy="2106245"/>
                    </a:xfrm>
                    <a:prstGeom prst="rect">
                      <a:avLst/>
                    </a:prstGeom>
                  </pic:spPr>
                </pic:pic>
              </a:graphicData>
            </a:graphic>
          </wp:inline>
        </w:drawing>
      </w:r>
    </w:p>
    <w:p w:rsidR="00306B24" w:rsidRDefault="00306B24" w:rsidP="00E765CE">
      <w:pPr>
        <w:jc w:val="center"/>
      </w:pPr>
    </w:p>
    <w:p w:rsidR="00F1686F" w:rsidRDefault="00F1686F" w:rsidP="00F1686F">
      <w:pPr>
        <w:rPr>
          <w:i/>
        </w:rPr>
      </w:pPr>
      <w:r w:rsidRPr="00E765CE">
        <w:rPr>
          <w:i/>
        </w:rPr>
        <w:t xml:space="preserve">Vista general de las principales configuraciones disponibles en </w:t>
      </w:r>
      <w:r w:rsidR="006335C9">
        <w:rPr>
          <w:i/>
        </w:rPr>
        <w:t>la 'Directiva de contraseña de Active Directory.</w:t>
      </w:r>
    </w:p>
    <w:p w:rsidR="00E765CE" w:rsidRDefault="00E765CE">
      <w:pPr>
        <w:spacing w:before="0" w:after="160" w:line="259" w:lineRule="auto"/>
        <w:jc w:val="left"/>
        <w:rPr>
          <w:i/>
        </w:rPr>
      </w:pPr>
      <w:r>
        <w:rPr>
          <w:i/>
        </w:rPr>
        <w:br w:type="page"/>
      </w:r>
    </w:p>
    <w:p w:rsidR="00E765CE" w:rsidRPr="00E765CE" w:rsidRDefault="00E765CE" w:rsidP="00F1686F">
      <w:pPr>
        <w:rPr>
          <w:i/>
        </w:rPr>
      </w:pPr>
    </w:p>
    <w:p w:rsidR="007B4A60" w:rsidRPr="007B4A60" w:rsidRDefault="007B4A60" w:rsidP="008A5EF9">
      <w:pPr>
        <w:spacing w:before="0"/>
        <w:rPr>
          <w:b/>
          <w:i/>
        </w:rPr>
      </w:pPr>
      <w:r w:rsidRPr="007B4A60">
        <w:rPr>
          <w:b/>
          <w:i/>
        </w:rPr>
        <w:t>Programas/Medidas que podemos agregar para proteger el servicio (Exchange y AD):</w:t>
      </w:r>
    </w:p>
    <w:p w:rsidR="007B4A60" w:rsidRDefault="007B4A60" w:rsidP="007B4A60">
      <w:r>
        <w:t>Para proteger tanto el servidor Exchange como su integración con Active Directory, se pueden implementar varias medidas:</w:t>
      </w:r>
    </w:p>
    <w:p w:rsidR="007B4A60" w:rsidRDefault="007B4A60" w:rsidP="007B4A60">
      <w:pPr>
        <w:pStyle w:val="Prrafodelista"/>
        <w:numPr>
          <w:ilvl w:val="0"/>
          <w:numId w:val="10"/>
        </w:numPr>
        <w:rPr>
          <w:b/>
          <w:i/>
        </w:rPr>
      </w:pPr>
      <w:r w:rsidRPr="007B4A60">
        <w:rPr>
          <w:b/>
          <w:i/>
        </w:rPr>
        <w:t>Antivirus/Antimalware:</w:t>
      </w:r>
    </w:p>
    <w:p w:rsidR="008A5EF9" w:rsidRPr="007B4A60" w:rsidRDefault="008A5EF9" w:rsidP="008A5EF9">
      <w:pPr>
        <w:pStyle w:val="Prrafodelista"/>
        <w:rPr>
          <w:b/>
          <w:i/>
        </w:rPr>
      </w:pPr>
    </w:p>
    <w:p w:rsidR="007B4A60" w:rsidRDefault="007B4A60" w:rsidP="008A5EF9">
      <w:pPr>
        <w:pStyle w:val="Prrafodelista"/>
        <w:numPr>
          <w:ilvl w:val="0"/>
          <w:numId w:val="11"/>
        </w:numPr>
      </w:pPr>
      <w:r w:rsidRPr="00422DA6">
        <w:rPr>
          <w:b/>
          <w:i/>
        </w:rPr>
        <w:t>Para el Servidor:</w:t>
      </w:r>
      <w:r>
        <w:t xml:space="preserve"> Software antivirus/antimalware en el propio servidor Exchange y en los Controladores de Dominio, configurado con las exclusiones recomendadas por Microsoft para Exchange y AD (para evitar conflictos de rendimiento y corrupción de bases de datos).</w:t>
      </w:r>
    </w:p>
    <w:p w:rsidR="00422DA6" w:rsidRDefault="00422DA6" w:rsidP="00422DA6">
      <w:pPr>
        <w:pStyle w:val="Prrafodelista"/>
        <w:ind w:left="1069"/>
      </w:pPr>
    </w:p>
    <w:p w:rsidR="007B4A60" w:rsidRDefault="007B4A60" w:rsidP="008A5EF9">
      <w:pPr>
        <w:pStyle w:val="Prrafodelista"/>
        <w:numPr>
          <w:ilvl w:val="0"/>
          <w:numId w:val="11"/>
        </w:numPr>
      </w:pPr>
      <w:r w:rsidRPr="00422DA6">
        <w:rPr>
          <w:b/>
          <w:i/>
        </w:rPr>
        <w:t>Para el Correo:</w:t>
      </w:r>
      <w:r>
        <w:t xml:space="preserve"> Soluciones de seguridad de correo a nivel de Exchange o de la puerta de enlace (ej., Microsoft Defender para Office 365, Barracuda, Proofpoint) para filtrar spam, phishing, malware y virus antes de que lleguen a los buzones.</w:t>
      </w:r>
    </w:p>
    <w:p w:rsidR="00422DA6" w:rsidRDefault="00422DA6" w:rsidP="00422DA6">
      <w:pPr>
        <w:pStyle w:val="Prrafodelista"/>
      </w:pPr>
    </w:p>
    <w:p w:rsidR="00422DA6" w:rsidRDefault="00422DA6" w:rsidP="00422DA6">
      <w:pPr>
        <w:pStyle w:val="Prrafodelista"/>
        <w:ind w:left="1069"/>
      </w:pPr>
    </w:p>
    <w:p w:rsidR="007B4A60" w:rsidRDefault="007B4A60" w:rsidP="007B4A60">
      <w:pPr>
        <w:pStyle w:val="Prrafodelista"/>
        <w:numPr>
          <w:ilvl w:val="0"/>
          <w:numId w:val="10"/>
        </w:numPr>
        <w:rPr>
          <w:b/>
          <w:i/>
        </w:rPr>
      </w:pPr>
      <w:r w:rsidRPr="007B4A60">
        <w:rPr>
          <w:b/>
          <w:i/>
        </w:rPr>
        <w:t>Firewalls:</w:t>
      </w:r>
    </w:p>
    <w:p w:rsidR="00B36BFC" w:rsidRPr="007B4A60" w:rsidRDefault="00B36BFC" w:rsidP="00B36BFC">
      <w:pPr>
        <w:pStyle w:val="Prrafodelista"/>
        <w:rPr>
          <w:b/>
          <w:i/>
        </w:rPr>
      </w:pPr>
    </w:p>
    <w:p w:rsidR="007B4A60" w:rsidRPr="00B36BFC" w:rsidRDefault="007B4A60" w:rsidP="00B36BFC">
      <w:pPr>
        <w:pStyle w:val="Prrafodelista"/>
        <w:numPr>
          <w:ilvl w:val="0"/>
          <w:numId w:val="11"/>
        </w:numPr>
      </w:pPr>
      <w:r w:rsidRPr="00B36BFC">
        <w:rPr>
          <w:b/>
          <w:i/>
        </w:rPr>
        <w:t xml:space="preserve">Firewall de Red: </w:t>
      </w:r>
      <w:r w:rsidRPr="00B36BFC">
        <w:t>Configuración de reglas en el firewall perimetral de la empresa para permitir solo el tráfico de correo necesario (SMTP, SMTPS, HTTPS para OWA/ActiveSync) y bloquear puertos no utilizados.</w:t>
      </w:r>
    </w:p>
    <w:p w:rsidR="00B36BFC" w:rsidRPr="00B36BFC" w:rsidRDefault="00B36BFC" w:rsidP="00B36BFC">
      <w:pPr>
        <w:pStyle w:val="Prrafodelista"/>
        <w:ind w:left="1069"/>
        <w:rPr>
          <w:b/>
          <w:i/>
        </w:rPr>
      </w:pPr>
    </w:p>
    <w:p w:rsidR="007B4A60" w:rsidRPr="00B36BFC" w:rsidRDefault="007B4A60" w:rsidP="00B36BFC">
      <w:pPr>
        <w:pStyle w:val="Prrafodelista"/>
        <w:numPr>
          <w:ilvl w:val="0"/>
          <w:numId w:val="11"/>
        </w:numPr>
      </w:pPr>
      <w:r w:rsidRPr="00B36BFC">
        <w:rPr>
          <w:b/>
          <w:i/>
        </w:rPr>
        <w:t xml:space="preserve">Firewall de Windows: </w:t>
      </w:r>
      <w:r w:rsidRPr="00B36BFC">
        <w:t>Habilitar el Firewall de Windows en el servidor Exchange y el DC, configurando reglas específicas.</w:t>
      </w:r>
    </w:p>
    <w:p w:rsidR="00B36BFC" w:rsidRDefault="00B36BFC" w:rsidP="00B36BFC">
      <w:pPr>
        <w:jc w:val="center"/>
      </w:pPr>
      <w:r w:rsidRPr="00B36BFC">
        <w:rPr>
          <w:noProof/>
          <w:lang w:eastAsia="es-ES"/>
        </w:rPr>
        <w:drawing>
          <wp:inline distT="0" distB="0" distL="0" distR="0" wp14:anchorId="07EFDDB9" wp14:editId="3D14BC52">
            <wp:extent cx="4524375" cy="2285065"/>
            <wp:effectExtent l="0" t="0" r="0" b="127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533866" cy="2289859"/>
                    </a:xfrm>
                    <a:prstGeom prst="rect">
                      <a:avLst/>
                    </a:prstGeom>
                  </pic:spPr>
                </pic:pic>
              </a:graphicData>
            </a:graphic>
          </wp:inline>
        </w:drawing>
      </w:r>
    </w:p>
    <w:p w:rsidR="007B4A60" w:rsidRDefault="006335C9" w:rsidP="007B4A60">
      <w:r>
        <w:t xml:space="preserve">Acceso a la consola del </w:t>
      </w:r>
      <w:r w:rsidR="007B4A60">
        <w:t>Firewall de</w:t>
      </w:r>
      <w:r>
        <w:t xml:space="preserve"> Windows con seguridad avanzada</w:t>
      </w:r>
      <w:r w:rsidR="007B4A60">
        <w:t xml:space="preserve"> par</w:t>
      </w:r>
      <w:r>
        <w:t>a configurar reglas de tráfico.</w:t>
      </w:r>
    </w:p>
    <w:p w:rsidR="006335C9" w:rsidRDefault="006335C9">
      <w:pPr>
        <w:spacing w:before="0" w:after="160" w:line="259" w:lineRule="auto"/>
        <w:jc w:val="left"/>
      </w:pPr>
      <w:r>
        <w:br w:type="page"/>
      </w:r>
    </w:p>
    <w:p w:rsidR="00B36BFC" w:rsidRDefault="00B36BFC" w:rsidP="007B4A60"/>
    <w:p w:rsidR="007B4A60" w:rsidRDefault="007B4A60" w:rsidP="007B4A60">
      <w:pPr>
        <w:pStyle w:val="Prrafodelista"/>
        <w:numPr>
          <w:ilvl w:val="0"/>
          <w:numId w:val="10"/>
        </w:numPr>
        <w:rPr>
          <w:b/>
          <w:i/>
        </w:rPr>
      </w:pPr>
      <w:r w:rsidRPr="007B4A60">
        <w:rPr>
          <w:b/>
          <w:i/>
        </w:rPr>
        <w:t>Cifrado:</w:t>
      </w:r>
    </w:p>
    <w:p w:rsidR="00494B4F" w:rsidRPr="007B4A60" w:rsidRDefault="00494B4F" w:rsidP="00494B4F">
      <w:pPr>
        <w:pStyle w:val="Prrafodelista"/>
        <w:rPr>
          <w:b/>
          <w:i/>
        </w:rPr>
      </w:pPr>
    </w:p>
    <w:p w:rsidR="007B4A60" w:rsidRPr="00494B4F" w:rsidRDefault="007B4A60" w:rsidP="00494B4F">
      <w:pPr>
        <w:pStyle w:val="Prrafodelista"/>
        <w:numPr>
          <w:ilvl w:val="0"/>
          <w:numId w:val="11"/>
        </w:numPr>
      </w:pPr>
      <w:r w:rsidRPr="00494B4F">
        <w:rPr>
          <w:b/>
          <w:i/>
        </w:rPr>
        <w:t xml:space="preserve">TLS (Transport Layer Security): </w:t>
      </w:r>
      <w:r w:rsidRPr="00494B4F">
        <w:t xml:space="preserve">Asegurar que las comunicaciones </w:t>
      </w:r>
      <w:r w:rsidRPr="002C5201">
        <w:rPr>
          <w:b/>
          <w:i/>
        </w:rPr>
        <w:t>SMTP, HTTPS (OWA, ActiveSync) y MAPI/HTTP</w:t>
      </w:r>
      <w:r w:rsidRPr="00494B4F">
        <w:t xml:space="preserve"> estén cifradas usando </w:t>
      </w:r>
      <w:r w:rsidRPr="002C5201">
        <w:rPr>
          <w:b/>
          <w:i/>
        </w:rPr>
        <w:t>TLS.</w:t>
      </w:r>
      <w:r w:rsidRPr="00494B4F">
        <w:t xml:space="preserve"> Esto requiere certificados </w:t>
      </w:r>
      <w:r w:rsidRPr="002C5201">
        <w:rPr>
          <w:b/>
          <w:i/>
        </w:rPr>
        <w:t>SSL/TLS.</w:t>
      </w:r>
    </w:p>
    <w:p w:rsidR="00494B4F" w:rsidRDefault="002C5201" w:rsidP="00494B4F">
      <w:pPr>
        <w:jc w:val="center"/>
      </w:pPr>
      <w:r w:rsidRPr="002C5201">
        <w:rPr>
          <w:noProof/>
          <w:lang w:eastAsia="es-ES"/>
        </w:rPr>
        <w:drawing>
          <wp:inline distT="0" distB="0" distL="0" distR="0" wp14:anchorId="00A25116" wp14:editId="22A49177">
            <wp:extent cx="4210050" cy="2130273"/>
            <wp:effectExtent l="0" t="0" r="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213861" cy="2132201"/>
                    </a:xfrm>
                    <a:prstGeom prst="rect">
                      <a:avLst/>
                    </a:prstGeom>
                  </pic:spPr>
                </pic:pic>
              </a:graphicData>
            </a:graphic>
          </wp:inline>
        </w:drawing>
      </w:r>
    </w:p>
    <w:p w:rsidR="007B4A60" w:rsidRDefault="007B4A60" w:rsidP="007B4A60">
      <w:r>
        <w:t xml:space="preserve">Visualización de </w:t>
      </w:r>
      <w:r w:rsidRPr="00494B4F">
        <w:rPr>
          <w:b/>
          <w:i/>
        </w:rPr>
        <w:t>certificados SSL/TLS</w:t>
      </w:r>
      <w:r>
        <w:t xml:space="preserve"> en el </w:t>
      </w:r>
      <w:r w:rsidRPr="00494B4F">
        <w:rPr>
          <w:b/>
          <w:i/>
        </w:rPr>
        <w:t>Centro de Administración de Exchange (EAC),</w:t>
      </w:r>
      <w:r>
        <w:t xml:space="preserve"> esenciales </w:t>
      </w:r>
      <w:r w:rsidR="00494B4F">
        <w:t>para cifrar las comunicaciones.</w:t>
      </w:r>
    </w:p>
    <w:p w:rsidR="002C5201" w:rsidRDefault="007B4A60" w:rsidP="002C5201">
      <w:pPr>
        <w:pStyle w:val="Prrafodelista"/>
        <w:numPr>
          <w:ilvl w:val="0"/>
          <w:numId w:val="11"/>
        </w:numPr>
      </w:pPr>
      <w:r w:rsidRPr="00494B4F">
        <w:rPr>
          <w:b/>
          <w:i/>
        </w:rPr>
        <w:t xml:space="preserve">BitLocker: </w:t>
      </w:r>
      <w:r w:rsidRPr="00494B4F">
        <w:t>Cifrado del disco duro completo del servidor para proteger los datos en reposo contra acceso no autorizado físico.</w:t>
      </w:r>
    </w:p>
    <w:p w:rsidR="002C5201" w:rsidRPr="00494B4F" w:rsidRDefault="002C5201" w:rsidP="002C5201">
      <w:pPr>
        <w:pStyle w:val="Prrafodelista"/>
        <w:ind w:left="1069"/>
      </w:pPr>
    </w:p>
    <w:p w:rsidR="007B4A60" w:rsidRDefault="007B4A60" w:rsidP="007B4A60">
      <w:pPr>
        <w:pStyle w:val="Prrafodelista"/>
        <w:numPr>
          <w:ilvl w:val="0"/>
          <w:numId w:val="10"/>
        </w:numPr>
        <w:rPr>
          <w:b/>
          <w:i/>
        </w:rPr>
      </w:pPr>
      <w:r w:rsidRPr="007B4A60">
        <w:rPr>
          <w:b/>
          <w:i/>
        </w:rPr>
        <w:t>Autenticación Fuerte:</w:t>
      </w:r>
    </w:p>
    <w:p w:rsidR="002C5201" w:rsidRPr="007B4A60" w:rsidRDefault="002C5201" w:rsidP="002C5201">
      <w:pPr>
        <w:pStyle w:val="Prrafodelista"/>
        <w:rPr>
          <w:b/>
          <w:i/>
        </w:rPr>
      </w:pPr>
    </w:p>
    <w:p w:rsidR="007B4A60" w:rsidRPr="002C5201" w:rsidRDefault="007B4A60" w:rsidP="002C5201">
      <w:pPr>
        <w:pStyle w:val="Prrafodelista"/>
        <w:numPr>
          <w:ilvl w:val="0"/>
          <w:numId w:val="11"/>
        </w:numPr>
      </w:pPr>
      <w:r w:rsidRPr="002C5201">
        <w:rPr>
          <w:b/>
          <w:i/>
        </w:rPr>
        <w:t xml:space="preserve">Autenticación Multifactor (MFA/2FA): </w:t>
      </w:r>
      <w:r w:rsidRPr="002C5201">
        <w:t>Implementar MFA para el acceso a las cuentas de correo (especialmente para Outlook en la web y ActiveSync) y para las cuentas de administrador.</w:t>
      </w:r>
    </w:p>
    <w:p w:rsidR="007B4A60" w:rsidRDefault="007B4A60" w:rsidP="002C5201">
      <w:pPr>
        <w:pStyle w:val="Prrafodelista"/>
        <w:numPr>
          <w:ilvl w:val="0"/>
          <w:numId w:val="11"/>
        </w:numPr>
      </w:pPr>
      <w:r w:rsidRPr="002C5201">
        <w:rPr>
          <w:b/>
          <w:i/>
        </w:rPr>
        <w:t xml:space="preserve">Bloqueo de Cuentas: </w:t>
      </w:r>
      <w:r w:rsidRPr="002C5201">
        <w:t>Configurar políticas de bloqueo de cuentas en Active Directory (junto a las políticas de contraseña) para mitigar ataques de fuerza bruta.</w:t>
      </w:r>
    </w:p>
    <w:p w:rsidR="002C5201" w:rsidRPr="002C5201" w:rsidRDefault="00E808C5" w:rsidP="002C5201">
      <w:pPr>
        <w:jc w:val="center"/>
      </w:pPr>
      <w:r w:rsidRPr="00E808C5">
        <w:rPr>
          <w:noProof/>
          <w:lang w:eastAsia="es-ES"/>
        </w:rPr>
        <w:drawing>
          <wp:inline distT="0" distB="0" distL="0" distR="0" wp14:anchorId="2F12DEC2" wp14:editId="17CBD1A2">
            <wp:extent cx="3676650" cy="1787309"/>
            <wp:effectExtent l="0" t="0" r="0" b="381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689646" cy="1793626"/>
                    </a:xfrm>
                    <a:prstGeom prst="rect">
                      <a:avLst/>
                    </a:prstGeom>
                  </pic:spPr>
                </pic:pic>
              </a:graphicData>
            </a:graphic>
          </wp:inline>
        </w:drawing>
      </w:r>
    </w:p>
    <w:p w:rsidR="00041AAA" w:rsidRDefault="007B4A60" w:rsidP="007B4A60">
      <w:r>
        <w:t xml:space="preserve">Configuración de la </w:t>
      </w:r>
      <w:r w:rsidR="00E808C5">
        <w:t>Directiva de bloqueo de cuenta</w:t>
      </w:r>
      <w:r>
        <w:t xml:space="preserve"> en Active Directory para proteger </w:t>
      </w:r>
      <w:r w:rsidR="00E808C5">
        <w:t>contra ataques de fuerza bruta.</w:t>
      </w:r>
    </w:p>
    <w:p w:rsidR="007B4A60" w:rsidRDefault="007B4A60" w:rsidP="007B4A60">
      <w:pPr>
        <w:pStyle w:val="Prrafodelista"/>
        <w:numPr>
          <w:ilvl w:val="0"/>
          <w:numId w:val="10"/>
        </w:numPr>
      </w:pPr>
      <w:r w:rsidRPr="007B4A60">
        <w:rPr>
          <w:b/>
          <w:i/>
        </w:rPr>
        <w:lastRenderedPageBreak/>
        <w:t>Actualizaciones y Parches:</w:t>
      </w:r>
      <w:r w:rsidRPr="007B4A60">
        <w:t xml:space="preserve"> Mantener el sistema operativo (Windows Server) y Exchange Server actualizados con los últimos parches de seguridad.</w:t>
      </w:r>
    </w:p>
    <w:p w:rsidR="00041AAA" w:rsidRPr="007B4A60" w:rsidRDefault="00041AAA" w:rsidP="00041AAA">
      <w:pPr>
        <w:pStyle w:val="Prrafodelista"/>
      </w:pPr>
    </w:p>
    <w:p w:rsidR="007B4A60" w:rsidRDefault="007B4A60" w:rsidP="007B4A60">
      <w:pPr>
        <w:pStyle w:val="Prrafodelista"/>
        <w:numPr>
          <w:ilvl w:val="0"/>
          <w:numId w:val="10"/>
        </w:numPr>
      </w:pPr>
      <w:r w:rsidRPr="007B4A60">
        <w:rPr>
          <w:b/>
          <w:i/>
        </w:rPr>
        <w:t>Auditoría y Registro (Logging):</w:t>
      </w:r>
      <w:r w:rsidRPr="007B4A60">
        <w:t xml:space="preserve"> Configurar y revisar regularmente los logs de seguridad y de aplicaciones en Exchange y Active Directory para detectar actividad sospechosa.</w:t>
      </w:r>
    </w:p>
    <w:p w:rsidR="00041AAA" w:rsidRPr="007B4A60" w:rsidRDefault="00041AAA" w:rsidP="00041AAA">
      <w:pPr>
        <w:pStyle w:val="Prrafodelista"/>
      </w:pPr>
    </w:p>
    <w:p w:rsidR="007B4A60" w:rsidRDefault="007B4A60" w:rsidP="007B4A60">
      <w:pPr>
        <w:pStyle w:val="Prrafodelista"/>
        <w:numPr>
          <w:ilvl w:val="0"/>
          <w:numId w:val="10"/>
        </w:numPr>
      </w:pPr>
      <w:r w:rsidRPr="007B4A60">
        <w:rPr>
          <w:b/>
          <w:i/>
        </w:rPr>
        <w:t>Acceso Basado en Roles (RBAC):</w:t>
      </w:r>
      <w:r w:rsidRPr="007B4A60">
        <w:t xml:space="preserve"> Utilizar el modelo RBAC de Exchange para conceder solo los permisos mínimos necesarios a los administradores.</w:t>
      </w:r>
    </w:p>
    <w:p w:rsidR="00041AAA" w:rsidRDefault="00041AAA" w:rsidP="00041AAA">
      <w:pPr>
        <w:pStyle w:val="Prrafodelista"/>
      </w:pPr>
    </w:p>
    <w:p w:rsidR="00041AAA" w:rsidRPr="007B4A60" w:rsidRDefault="00041AAA" w:rsidP="00041AAA">
      <w:pPr>
        <w:jc w:val="center"/>
      </w:pPr>
      <w:r w:rsidRPr="00041AAA">
        <w:rPr>
          <w:noProof/>
          <w:lang w:eastAsia="es-ES"/>
        </w:rPr>
        <w:drawing>
          <wp:inline distT="0" distB="0" distL="0" distR="0" wp14:anchorId="65CC61F1" wp14:editId="4BDA32B3">
            <wp:extent cx="4635358" cy="24288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52419" cy="2437815"/>
                    </a:xfrm>
                    <a:prstGeom prst="rect">
                      <a:avLst/>
                    </a:prstGeom>
                  </pic:spPr>
                </pic:pic>
              </a:graphicData>
            </a:graphic>
          </wp:inline>
        </w:drawing>
      </w:r>
    </w:p>
    <w:p w:rsidR="007B4A60" w:rsidRPr="00041AAA" w:rsidRDefault="00041AAA" w:rsidP="007B4A60">
      <w:pPr>
        <w:rPr>
          <w:i/>
        </w:rPr>
      </w:pPr>
      <w:r>
        <w:rPr>
          <w:i/>
        </w:rPr>
        <w:t>Acceso a la gestión de Roles de administrador</w:t>
      </w:r>
      <w:r w:rsidR="007B4A60" w:rsidRPr="00041AAA">
        <w:rPr>
          <w:i/>
        </w:rPr>
        <w:t xml:space="preserve"> en el EAC, para implementar el control de acceso basado en roles </w:t>
      </w:r>
      <w:r>
        <w:rPr>
          <w:i/>
        </w:rPr>
        <w:t>(RBAC).</w:t>
      </w:r>
    </w:p>
    <w:p w:rsidR="009202F9" w:rsidRPr="009202F9" w:rsidRDefault="009202F9" w:rsidP="009202F9">
      <w:pPr>
        <w:pStyle w:val="Ttulo2"/>
        <w:jc w:val="left"/>
      </w:pPr>
      <w:bookmarkStart w:id="2" w:name="_Toc199591276"/>
      <w:r>
        <w:t>Pregunta 2:</w:t>
      </w:r>
      <w:bookmarkEnd w:id="2"/>
    </w:p>
    <w:p w:rsidR="009202F9" w:rsidRDefault="009202F9" w:rsidP="009202F9">
      <w:pPr>
        <w:rPr>
          <w:b/>
          <w:i/>
          <w:sz w:val="26"/>
          <w:szCs w:val="26"/>
        </w:rPr>
      </w:pPr>
      <w:r w:rsidRPr="009202F9">
        <w:rPr>
          <w:b/>
          <w:i/>
          <w:sz w:val="26"/>
          <w:szCs w:val="26"/>
        </w:rPr>
        <w:t>Después de un estudio vemos que hay ciertos buzones que deben tener un mayor tamaño de cuota y en general hay que limitar el uso de las cuotas de cuentas para no saturar el sistema. ¿Desde qué apartado podemos realizar estas acciones? ¿Cómo se amplía la cuota de recepción de mensajes? ¿Cómo podemos poner límites de mensajes en los buzones?</w:t>
      </w:r>
    </w:p>
    <w:p w:rsidR="00F131F8" w:rsidRDefault="00F131F8" w:rsidP="00F131F8">
      <w:r>
        <w:t>Para gestionar las cuotas de almacenamiento y los límites de mensajes en Exchange, utilizamos el Centro de Administración de Exchange (EAC).</w:t>
      </w:r>
    </w:p>
    <w:p w:rsidR="00F131F8" w:rsidRDefault="00F131F8" w:rsidP="00F131F8">
      <w:r>
        <w:t>Las cuotas de almacenamiento se gestionan principalmente desde el Centro de Administración de Exchange (EAC), específicamente en:</w:t>
      </w:r>
    </w:p>
    <w:p w:rsidR="00F131F8" w:rsidRDefault="00F131F8" w:rsidP="00F131F8">
      <w:r w:rsidRPr="00FD6BC6">
        <w:rPr>
          <w:b/>
          <w:i/>
        </w:rPr>
        <w:t>A nivel de Base de Datos de Buzones:</w:t>
      </w:r>
      <w:r>
        <w:t xml:space="preserve"> Esto establece un valor predeterminado para todos los buzones que residen en esa base de datos.</w:t>
      </w:r>
    </w:p>
    <w:p w:rsidR="00FD6BC6" w:rsidRDefault="00FD6BC6" w:rsidP="00FD6BC6">
      <w:pPr>
        <w:spacing w:before="0" w:after="160" w:line="259" w:lineRule="auto"/>
        <w:jc w:val="left"/>
      </w:pPr>
      <w:r>
        <w:br w:type="page"/>
      </w:r>
    </w:p>
    <w:p w:rsidR="00F131F8" w:rsidRDefault="00FD6BC6" w:rsidP="00F131F8">
      <w:r>
        <w:lastRenderedPageBreak/>
        <w:t>Para ello seguiremos los siguientes pasos</w:t>
      </w:r>
      <w:r w:rsidR="00F131F8">
        <w:t>:</w:t>
      </w:r>
    </w:p>
    <w:p w:rsidR="00F131F8" w:rsidRDefault="00FD6BC6" w:rsidP="00FD6BC6">
      <w:pPr>
        <w:pStyle w:val="Prrafodelista"/>
        <w:numPr>
          <w:ilvl w:val="0"/>
          <w:numId w:val="12"/>
        </w:numPr>
      </w:pPr>
      <w:r>
        <w:t>Abrir</w:t>
      </w:r>
      <w:r w:rsidR="00F131F8">
        <w:t xml:space="preserve"> el navegador </w:t>
      </w:r>
      <w:r>
        <w:t>dirigirnos a la URL de nuestro</w:t>
      </w:r>
      <w:r w:rsidR="00F131F8">
        <w:t xml:space="preserve"> </w:t>
      </w:r>
      <w:r w:rsidR="00F131F8" w:rsidRPr="00FD6BC6">
        <w:rPr>
          <w:b/>
          <w:i/>
        </w:rPr>
        <w:t>EAC</w:t>
      </w:r>
      <w:r w:rsidR="00F131F8">
        <w:t xml:space="preserve"> (https://localhost/ecp). Inicia</w:t>
      </w:r>
      <w:r>
        <w:t>r sesión con la</w:t>
      </w:r>
      <w:r w:rsidR="00F131F8">
        <w:t xml:space="preserve"> cuenta de</w:t>
      </w:r>
      <w:r>
        <w:t>l</w:t>
      </w:r>
      <w:r w:rsidR="00F131F8">
        <w:t xml:space="preserve"> administrador de dominio.</w:t>
      </w:r>
    </w:p>
    <w:p w:rsidR="00FD6BC6" w:rsidRDefault="00FD6BC6" w:rsidP="00FD6BC6">
      <w:pPr>
        <w:pStyle w:val="Prrafodelista"/>
      </w:pPr>
    </w:p>
    <w:p w:rsidR="00F131F8" w:rsidRDefault="00F131F8" w:rsidP="00FD6BC6">
      <w:pPr>
        <w:pStyle w:val="Prrafodelista"/>
        <w:numPr>
          <w:ilvl w:val="0"/>
          <w:numId w:val="12"/>
        </w:numPr>
      </w:pPr>
      <w:r>
        <w:t>En el panel de navegación de la izquierda, haz clic en "servidores".</w:t>
      </w:r>
    </w:p>
    <w:p w:rsidR="00FD6BC6" w:rsidRDefault="00FD6BC6" w:rsidP="00FD6BC6">
      <w:pPr>
        <w:pStyle w:val="Prrafodelista"/>
      </w:pPr>
    </w:p>
    <w:p w:rsidR="00F131F8" w:rsidRDefault="00F131F8" w:rsidP="00FD6BC6">
      <w:pPr>
        <w:pStyle w:val="Prrafodelista"/>
        <w:numPr>
          <w:ilvl w:val="0"/>
          <w:numId w:val="12"/>
        </w:numPr>
      </w:pPr>
      <w:r>
        <w:t>Luego haz clic en la pestaña "bases de datos".</w:t>
      </w:r>
    </w:p>
    <w:p w:rsidR="00FD6BC6" w:rsidRDefault="00FD6BC6" w:rsidP="00FD6BC6">
      <w:pPr>
        <w:pStyle w:val="Prrafodelista"/>
      </w:pPr>
    </w:p>
    <w:p w:rsidR="00F131F8" w:rsidRDefault="00F131F8" w:rsidP="00FD6BC6">
      <w:pPr>
        <w:pStyle w:val="Prrafodelista"/>
        <w:numPr>
          <w:ilvl w:val="0"/>
          <w:numId w:val="12"/>
        </w:numPr>
      </w:pPr>
      <w:r>
        <w:t>Selecciona la base de datos de buzones que quieres configurar (por defecto, habrá una llamada Mailbox Database XXXXXXXXXX).</w:t>
      </w:r>
    </w:p>
    <w:p w:rsidR="00FD6BC6" w:rsidRDefault="00FD6BC6" w:rsidP="00FD6BC6">
      <w:pPr>
        <w:pStyle w:val="Prrafodelista"/>
      </w:pPr>
    </w:p>
    <w:p w:rsidR="00F131F8" w:rsidRDefault="00F131F8" w:rsidP="00FD6BC6">
      <w:pPr>
        <w:pStyle w:val="Prrafodelista"/>
        <w:numPr>
          <w:ilvl w:val="0"/>
          <w:numId w:val="12"/>
        </w:numPr>
      </w:pPr>
      <w:r>
        <w:t>Haz clic en el icono del lápiz (Editar).</w:t>
      </w:r>
    </w:p>
    <w:p w:rsidR="00FD6BC6" w:rsidRDefault="00FD6BC6" w:rsidP="00FD6BC6">
      <w:pPr>
        <w:pStyle w:val="Prrafodelista"/>
      </w:pPr>
    </w:p>
    <w:p w:rsidR="00F131F8" w:rsidRDefault="00F131F8" w:rsidP="00FD6BC6">
      <w:pPr>
        <w:pStyle w:val="Prrafodelista"/>
        <w:numPr>
          <w:ilvl w:val="0"/>
          <w:numId w:val="12"/>
        </w:numPr>
      </w:pPr>
      <w:r>
        <w:t>En la ventana de propiedades de la base de datos, haz clic en la pestaña "límites".</w:t>
      </w:r>
    </w:p>
    <w:p w:rsidR="00FD6BC6" w:rsidRDefault="00FD6BC6" w:rsidP="00FD6BC6">
      <w:pPr>
        <w:pStyle w:val="Prrafodelista"/>
      </w:pPr>
    </w:p>
    <w:p w:rsidR="00F131F8" w:rsidRDefault="00F131F8" w:rsidP="00FD6BC6">
      <w:pPr>
        <w:pStyle w:val="Prrafodelista"/>
        <w:numPr>
          <w:ilvl w:val="0"/>
          <w:numId w:val="12"/>
        </w:numPr>
      </w:pPr>
      <w:r>
        <w:t>Aquí verás tres opciones para configurar las cuotas de almacenamiento (en MB):</w:t>
      </w:r>
    </w:p>
    <w:p w:rsidR="00FD6BC6" w:rsidRDefault="00FD6BC6" w:rsidP="00FD6BC6">
      <w:pPr>
        <w:pStyle w:val="Prrafodelista"/>
      </w:pPr>
    </w:p>
    <w:p w:rsidR="00F131F8" w:rsidRDefault="00F131F8" w:rsidP="00FD6BC6">
      <w:pPr>
        <w:pStyle w:val="Prrafodelista"/>
        <w:numPr>
          <w:ilvl w:val="0"/>
          <w:numId w:val="13"/>
        </w:numPr>
      </w:pPr>
      <w:r w:rsidRPr="00D65122">
        <w:rPr>
          <w:b/>
          <w:i/>
        </w:rPr>
        <w:t>Emitir advertencia a (MB):</w:t>
      </w:r>
      <w:r>
        <w:t xml:space="preserve"> El usuario recibe una advertencia.</w:t>
      </w:r>
    </w:p>
    <w:p w:rsidR="00F131F8" w:rsidRDefault="00F131F8" w:rsidP="00FD6BC6">
      <w:pPr>
        <w:pStyle w:val="Prrafodelista"/>
        <w:numPr>
          <w:ilvl w:val="0"/>
          <w:numId w:val="13"/>
        </w:numPr>
      </w:pPr>
      <w:r w:rsidRPr="00D65122">
        <w:rPr>
          <w:b/>
          <w:i/>
        </w:rPr>
        <w:t>Prohibir envío a (MB):</w:t>
      </w:r>
      <w:r>
        <w:t xml:space="preserve"> El usuario no puede enviar nuevos correos.</w:t>
      </w:r>
    </w:p>
    <w:p w:rsidR="00F131F8" w:rsidRDefault="00F131F8" w:rsidP="00FD6BC6">
      <w:pPr>
        <w:pStyle w:val="Prrafodelista"/>
        <w:numPr>
          <w:ilvl w:val="0"/>
          <w:numId w:val="13"/>
        </w:numPr>
      </w:pPr>
      <w:r w:rsidRPr="00D65122">
        <w:rPr>
          <w:b/>
          <w:i/>
        </w:rPr>
        <w:t>Prohibir envío y recepción a (MB):</w:t>
      </w:r>
      <w:r>
        <w:t xml:space="preserve"> El usuario no puede enviar ni recibir.</w:t>
      </w:r>
    </w:p>
    <w:p w:rsidR="009202F9" w:rsidRDefault="00F131F8" w:rsidP="00FD6BC6">
      <w:pPr>
        <w:pStyle w:val="Prrafodelista"/>
        <w:numPr>
          <w:ilvl w:val="0"/>
          <w:numId w:val="13"/>
        </w:numPr>
      </w:pPr>
      <w:r>
        <w:t>Ajusta los valores según las cuotas generales deseadas para esa base de datos y haz clic en "guardar".</w:t>
      </w:r>
    </w:p>
    <w:p w:rsidR="00FD6BC6" w:rsidRDefault="00D65122" w:rsidP="00D65122">
      <w:pPr>
        <w:jc w:val="center"/>
      </w:pPr>
      <w:r w:rsidRPr="00D65122">
        <w:rPr>
          <w:noProof/>
          <w:lang w:eastAsia="es-ES"/>
        </w:rPr>
        <w:drawing>
          <wp:inline distT="0" distB="0" distL="0" distR="0" wp14:anchorId="1DDBF142" wp14:editId="70FCFB57">
            <wp:extent cx="5312400" cy="2809875"/>
            <wp:effectExtent l="0" t="0" r="3175"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322665" cy="2815305"/>
                    </a:xfrm>
                    <a:prstGeom prst="rect">
                      <a:avLst/>
                    </a:prstGeom>
                  </pic:spPr>
                </pic:pic>
              </a:graphicData>
            </a:graphic>
          </wp:inline>
        </w:drawing>
      </w:r>
    </w:p>
    <w:p w:rsidR="00D65122" w:rsidRDefault="00D65122" w:rsidP="00A97907">
      <w:pPr>
        <w:spacing w:before="0" w:after="160" w:line="259" w:lineRule="auto"/>
        <w:jc w:val="left"/>
      </w:pPr>
      <w:r>
        <w:br w:type="page"/>
      </w:r>
    </w:p>
    <w:p w:rsidR="00A97907" w:rsidRDefault="00A97907" w:rsidP="00A97907">
      <w:r w:rsidRPr="00A97907">
        <w:rPr>
          <w:b/>
          <w:i/>
        </w:rPr>
        <w:lastRenderedPageBreak/>
        <w:t>A nivel de Buzón Individual:</w:t>
      </w:r>
      <w:r>
        <w:t xml:space="preserve"> Para buzones que necesitan un mayor tamaño de cuota, puedes personalizar la configuración de cuota para ese buzón específico. Esto anulará la configuración de la base de datos.</w:t>
      </w:r>
    </w:p>
    <w:p w:rsidR="00A97907" w:rsidRDefault="00A97907" w:rsidP="00A97907">
      <w:r>
        <w:t>Para ello seguiremos los siguientes pasos:</w:t>
      </w:r>
    </w:p>
    <w:p w:rsidR="00A97907" w:rsidRDefault="00A97907" w:rsidP="00A97907">
      <w:pPr>
        <w:pStyle w:val="Prrafodelista"/>
        <w:numPr>
          <w:ilvl w:val="0"/>
          <w:numId w:val="14"/>
        </w:numPr>
      </w:pPr>
      <w:r>
        <w:t>En el EAC, en el panel de navegación de la izquierda, haz clic en "destinatarios".</w:t>
      </w:r>
    </w:p>
    <w:p w:rsidR="00A97907" w:rsidRDefault="00A97907" w:rsidP="00A97907">
      <w:pPr>
        <w:pStyle w:val="Prrafodelista"/>
      </w:pPr>
    </w:p>
    <w:p w:rsidR="00A97907" w:rsidRDefault="00A97907" w:rsidP="00A97907">
      <w:pPr>
        <w:pStyle w:val="Prrafodelista"/>
        <w:numPr>
          <w:ilvl w:val="0"/>
          <w:numId w:val="14"/>
        </w:numPr>
      </w:pPr>
      <w:r>
        <w:t>Luego haz clic en la pestaña "buzones".</w:t>
      </w:r>
    </w:p>
    <w:p w:rsidR="00A97907" w:rsidRDefault="00A97907" w:rsidP="00A97907">
      <w:pPr>
        <w:pStyle w:val="Prrafodelista"/>
      </w:pPr>
    </w:p>
    <w:p w:rsidR="00A97907" w:rsidRDefault="00A97907" w:rsidP="00A97907">
      <w:pPr>
        <w:pStyle w:val="Prrafodelista"/>
        <w:numPr>
          <w:ilvl w:val="0"/>
          <w:numId w:val="14"/>
        </w:numPr>
      </w:pPr>
      <w:r>
        <w:t>Selecciona el buzón del usuario cuya cuota deseas ampliar.</w:t>
      </w:r>
    </w:p>
    <w:p w:rsidR="00A97907" w:rsidRDefault="00A97907" w:rsidP="00A97907">
      <w:pPr>
        <w:pStyle w:val="Prrafodelista"/>
      </w:pPr>
    </w:p>
    <w:p w:rsidR="00A97907" w:rsidRDefault="00A97907" w:rsidP="00A97907">
      <w:pPr>
        <w:pStyle w:val="Prrafodelista"/>
        <w:numPr>
          <w:ilvl w:val="0"/>
          <w:numId w:val="14"/>
        </w:numPr>
      </w:pPr>
      <w:r>
        <w:t>Haz clic en el icono del lápiz (Editar).</w:t>
      </w:r>
    </w:p>
    <w:p w:rsidR="00A97907" w:rsidRDefault="00A97907" w:rsidP="00A97907">
      <w:pPr>
        <w:pStyle w:val="Prrafodelista"/>
      </w:pPr>
    </w:p>
    <w:p w:rsidR="00A97907" w:rsidRDefault="00A97907" w:rsidP="00A97907">
      <w:pPr>
        <w:pStyle w:val="Prrafodelista"/>
        <w:numPr>
          <w:ilvl w:val="0"/>
          <w:numId w:val="14"/>
        </w:numPr>
      </w:pPr>
      <w:r>
        <w:t>En la ventana de propiedades del buzón, haz clic en "uso del buzón" (en el panel de la izquierda).</w:t>
      </w:r>
    </w:p>
    <w:p w:rsidR="00A97907" w:rsidRDefault="00A97907" w:rsidP="00A97907">
      <w:pPr>
        <w:pStyle w:val="Prrafodelista"/>
      </w:pPr>
    </w:p>
    <w:p w:rsidR="00A97907" w:rsidRDefault="00A97907" w:rsidP="00A97907">
      <w:pPr>
        <w:pStyle w:val="Prrafodelista"/>
        <w:numPr>
          <w:ilvl w:val="0"/>
          <w:numId w:val="14"/>
        </w:numPr>
      </w:pPr>
      <w:r>
        <w:t>Desmarca la opción "Usar la configuración de la base de datos de buzones".</w:t>
      </w:r>
    </w:p>
    <w:p w:rsidR="00A97907" w:rsidRDefault="00A97907" w:rsidP="00A97907">
      <w:pPr>
        <w:pStyle w:val="Prrafodelista"/>
      </w:pPr>
    </w:p>
    <w:p w:rsidR="00A97907" w:rsidRDefault="00A97907" w:rsidP="00A97907">
      <w:pPr>
        <w:pStyle w:val="Prrafodelista"/>
        <w:numPr>
          <w:ilvl w:val="0"/>
          <w:numId w:val="14"/>
        </w:numPr>
      </w:pPr>
      <w:r>
        <w:t>Ahora puedes especificar valores personalizados para "Emitir advertencia", "Prohibir envío" y "Prohibir envío y recepción" para este buzón.</w:t>
      </w:r>
    </w:p>
    <w:p w:rsidR="00A97907" w:rsidRDefault="00A97907" w:rsidP="00A97907">
      <w:pPr>
        <w:pStyle w:val="Prrafodelista"/>
      </w:pPr>
    </w:p>
    <w:p w:rsidR="00D65122" w:rsidRDefault="00A97907" w:rsidP="00A97907">
      <w:pPr>
        <w:pStyle w:val="Prrafodelista"/>
        <w:numPr>
          <w:ilvl w:val="0"/>
          <w:numId w:val="14"/>
        </w:numPr>
      </w:pPr>
      <w:r>
        <w:t>Haz clic en "guardar".</w:t>
      </w:r>
    </w:p>
    <w:p w:rsidR="00A97907" w:rsidRDefault="00A97907" w:rsidP="00A97907">
      <w:pPr>
        <w:jc w:val="center"/>
      </w:pPr>
      <w:r w:rsidRPr="00A97907">
        <w:rPr>
          <w:noProof/>
          <w:lang w:eastAsia="es-ES"/>
        </w:rPr>
        <w:drawing>
          <wp:inline distT="0" distB="0" distL="0" distR="0" wp14:anchorId="634EC50D" wp14:editId="0761DFBD">
            <wp:extent cx="4805522" cy="290512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810781" cy="2908304"/>
                    </a:xfrm>
                    <a:prstGeom prst="rect">
                      <a:avLst/>
                    </a:prstGeom>
                  </pic:spPr>
                </pic:pic>
              </a:graphicData>
            </a:graphic>
          </wp:inline>
        </w:drawing>
      </w:r>
    </w:p>
    <w:p w:rsidR="00A97907" w:rsidRDefault="00A97907">
      <w:pPr>
        <w:spacing w:before="0" w:after="160" w:line="259" w:lineRule="auto"/>
        <w:jc w:val="left"/>
      </w:pPr>
      <w:r>
        <w:br w:type="page"/>
      </w:r>
    </w:p>
    <w:p w:rsidR="00A97907" w:rsidRDefault="00B870B4" w:rsidP="00A97907">
      <w:pPr>
        <w:rPr>
          <w:b/>
          <w:i/>
        </w:rPr>
      </w:pPr>
      <w:r>
        <w:rPr>
          <w:b/>
          <w:i/>
        </w:rPr>
        <w:lastRenderedPageBreak/>
        <w:t>Ampliar</w:t>
      </w:r>
      <w:r w:rsidRPr="00B870B4">
        <w:rPr>
          <w:b/>
          <w:i/>
        </w:rPr>
        <w:t xml:space="preserve"> la cuota de recepción de mensajes</w:t>
      </w:r>
      <w:r>
        <w:rPr>
          <w:b/>
          <w:i/>
        </w:rPr>
        <w:t>:</w:t>
      </w:r>
    </w:p>
    <w:p w:rsidR="00B870B4" w:rsidRDefault="00B870B4" w:rsidP="00B870B4">
      <w:r>
        <w:t xml:space="preserve">La </w:t>
      </w:r>
      <w:r w:rsidRPr="00B870B4">
        <w:rPr>
          <w:i/>
        </w:rPr>
        <w:t>cuota de recepción de mensajes</w:t>
      </w:r>
      <w:r>
        <w:t xml:space="preserve"> se refiere generalmente al tamaño máximo permitido para un solo mensaje (con sus adjuntos) que puede recibir o enviar un buzón. Esto es diferente de la cuota de almacenamiento total del buzón.</w:t>
      </w:r>
    </w:p>
    <w:p w:rsidR="00B870B4" w:rsidRDefault="00B870B4" w:rsidP="00B870B4">
      <w:r>
        <w:t>Esto se configura en el EAC para cada buzón individualmente, o para el servidor en general:</w:t>
      </w:r>
    </w:p>
    <w:p w:rsidR="00B870B4" w:rsidRPr="00B870B4" w:rsidRDefault="00B870B4" w:rsidP="00B870B4">
      <w:pPr>
        <w:rPr>
          <w:b/>
          <w:i/>
        </w:rPr>
      </w:pPr>
      <w:r w:rsidRPr="00B870B4">
        <w:rPr>
          <w:b/>
          <w:i/>
        </w:rPr>
        <w:t>A nivel de Buzón Individual (para cuotas mayores):</w:t>
      </w:r>
    </w:p>
    <w:p w:rsidR="00B870B4" w:rsidRDefault="00B870B4" w:rsidP="00B870B4">
      <w:r>
        <w:t>Pasos a seguir:</w:t>
      </w:r>
    </w:p>
    <w:p w:rsidR="00B870B4" w:rsidRDefault="00B870B4" w:rsidP="00B870B4">
      <w:pPr>
        <w:pStyle w:val="Prrafodelista"/>
        <w:numPr>
          <w:ilvl w:val="0"/>
          <w:numId w:val="15"/>
        </w:numPr>
      </w:pPr>
      <w:r>
        <w:t>En el EAC, ve a destinatarios &gt; buzones.</w:t>
      </w:r>
    </w:p>
    <w:p w:rsidR="00697709" w:rsidRDefault="00697709" w:rsidP="00697709">
      <w:pPr>
        <w:pStyle w:val="Prrafodelista"/>
      </w:pPr>
    </w:p>
    <w:p w:rsidR="00B870B4" w:rsidRDefault="00B870B4" w:rsidP="00B870B4">
      <w:pPr>
        <w:pStyle w:val="Prrafodelista"/>
        <w:numPr>
          <w:ilvl w:val="0"/>
          <w:numId w:val="15"/>
        </w:numPr>
      </w:pPr>
      <w:r>
        <w:t>Selecciona el buzón y haz clic en el icono del lápiz (Editar).</w:t>
      </w:r>
    </w:p>
    <w:p w:rsidR="00697709" w:rsidRDefault="00697709" w:rsidP="00697709">
      <w:pPr>
        <w:pStyle w:val="Prrafodelista"/>
      </w:pPr>
    </w:p>
    <w:p w:rsidR="00B870B4" w:rsidRDefault="00B870B4" w:rsidP="00B870B4">
      <w:pPr>
        <w:pStyle w:val="Prrafodelista"/>
        <w:numPr>
          <w:ilvl w:val="0"/>
          <w:numId w:val="15"/>
        </w:numPr>
      </w:pPr>
      <w:r>
        <w:t>En la ventana de propiedades del buzón, haz clic en características del buzón (en el panel de la izquierda).</w:t>
      </w:r>
    </w:p>
    <w:p w:rsidR="00697709" w:rsidRDefault="00697709" w:rsidP="00697709">
      <w:pPr>
        <w:pStyle w:val="Prrafodelista"/>
      </w:pPr>
    </w:p>
    <w:p w:rsidR="00B870B4" w:rsidRDefault="00B870B4" w:rsidP="00B870B4">
      <w:pPr>
        <w:pStyle w:val="Prrafodelista"/>
        <w:numPr>
          <w:ilvl w:val="0"/>
          <w:numId w:val="15"/>
        </w:numPr>
      </w:pPr>
      <w:r>
        <w:t>Desplázate hacia abajo hasta la sección Flujo de mensajes.</w:t>
      </w:r>
    </w:p>
    <w:p w:rsidR="00697709" w:rsidRDefault="00697709" w:rsidP="00697709">
      <w:pPr>
        <w:pStyle w:val="Prrafodelista"/>
      </w:pPr>
    </w:p>
    <w:p w:rsidR="00B870B4" w:rsidRDefault="00B870B4" w:rsidP="00B870B4">
      <w:pPr>
        <w:pStyle w:val="Prrafodelista"/>
        <w:numPr>
          <w:ilvl w:val="0"/>
          <w:numId w:val="15"/>
        </w:numPr>
      </w:pPr>
      <w:r>
        <w:t>Haz clic en "Ver detalles" junto a Límites de tamaño de mensajes.</w:t>
      </w:r>
    </w:p>
    <w:p w:rsidR="00697709" w:rsidRDefault="00697709" w:rsidP="00697709">
      <w:pPr>
        <w:pStyle w:val="Prrafodelista"/>
      </w:pPr>
    </w:p>
    <w:p w:rsidR="00B870B4" w:rsidRDefault="00B870B4" w:rsidP="00B870B4">
      <w:pPr>
        <w:pStyle w:val="Prrafodelista"/>
        <w:numPr>
          <w:ilvl w:val="0"/>
          <w:numId w:val="15"/>
        </w:numPr>
      </w:pPr>
      <w:r>
        <w:t>Aquí puedes modificar:</w:t>
      </w:r>
    </w:p>
    <w:p w:rsidR="00697709" w:rsidRDefault="00697709" w:rsidP="00697709">
      <w:pPr>
        <w:pStyle w:val="Prrafodelista"/>
      </w:pPr>
    </w:p>
    <w:p w:rsidR="00B870B4" w:rsidRDefault="00B870B4" w:rsidP="00B870B4">
      <w:pPr>
        <w:pStyle w:val="Prrafodelista"/>
        <w:numPr>
          <w:ilvl w:val="0"/>
          <w:numId w:val="16"/>
        </w:numPr>
      </w:pPr>
      <w:r w:rsidRPr="00697709">
        <w:rPr>
          <w:b/>
          <w:i/>
        </w:rPr>
        <w:t>Tamaño máximo de los mensajes enviados (KB):</w:t>
      </w:r>
      <w:r>
        <w:t xml:space="preserve"> Limita el tamaño de los correos que el usuario puede enviar.</w:t>
      </w:r>
    </w:p>
    <w:p w:rsidR="00B870B4" w:rsidRDefault="00B870B4" w:rsidP="00B870B4">
      <w:pPr>
        <w:pStyle w:val="Prrafodelista"/>
        <w:numPr>
          <w:ilvl w:val="0"/>
          <w:numId w:val="16"/>
        </w:numPr>
      </w:pPr>
      <w:r w:rsidRPr="00697709">
        <w:rPr>
          <w:b/>
          <w:i/>
        </w:rPr>
        <w:t>Tamaño máximo de los mensajes recibidos (KB):</w:t>
      </w:r>
      <w:r>
        <w:t xml:space="preserve"> Limita el tamaño de los correos que el usuario puede recibir.</w:t>
      </w:r>
    </w:p>
    <w:p w:rsidR="00B870B4" w:rsidRDefault="00B870B4" w:rsidP="00B870B4">
      <w:pPr>
        <w:pStyle w:val="Prrafodelista"/>
        <w:numPr>
          <w:ilvl w:val="0"/>
          <w:numId w:val="16"/>
        </w:numPr>
      </w:pPr>
      <w:r>
        <w:t>Ajusta los valores seg</w:t>
      </w:r>
      <w:r w:rsidR="00697709">
        <w:t xml:space="preserve">ún sea necesario y haz clic en </w:t>
      </w:r>
      <w:r w:rsidR="00697709" w:rsidRPr="00697709">
        <w:rPr>
          <w:b/>
          <w:i/>
        </w:rPr>
        <w:t>guardar</w:t>
      </w:r>
      <w:r>
        <w:t>.</w:t>
      </w:r>
    </w:p>
    <w:p w:rsidR="00697709" w:rsidRDefault="00E041FE" w:rsidP="00697709">
      <w:pPr>
        <w:jc w:val="center"/>
      </w:pPr>
      <w:r w:rsidRPr="00E041FE">
        <w:rPr>
          <w:noProof/>
          <w:lang w:eastAsia="es-ES"/>
        </w:rPr>
        <w:drawing>
          <wp:inline distT="0" distB="0" distL="0" distR="0" wp14:anchorId="60D7EE5C" wp14:editId="3F448B6B">
            <wp:extent cx="4743450" cy="2430293"/>
            <wp:effectExtent l="0" t="0" r="0" b="825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748496" cy="2432878"/>
                    </a:xfrm>
                    <a:prstGeom prst="rect">
                      <a:avLst/>
                    </a:prstGeom>
                  </pic:spPr>
                </pic:pic>
              </a:graphicData>
            </a:graphic>
          </wp:inline>
        </w:drawing>
      </w:r>
    </w:p>
    <w:p w:rsidR="00697709" w:rsidRDefault="00B870B4" w:rsidP="00B870B4">
      <w:r w:rsidRPr="00697709">
        <w:rPr>
          <w:b/>
          <w:i/>
        </w:rPr>
        <w:lastRenderedPageBreak/>
        <w:t>A nivel Global del Servidor o Conectores de Transporte (para límites generales):</w:t>
      </w:r>
      <w:r>
        <w:t xml:space="preserve"> Exchange también tiene límites de tamaño de mensajes configurados en los conectores de envío y recepción, y a nivel global de la organización. </w:t>
      </w:r>
    </w:p>
    <w:p w:rsidR="00697709" w:rsidRDefault="00B870B4" w:rsidP="00B870B4">
      <w:r>
        <w:t xml:space="preserve">El valor más restrictivo de estos límites (buzón, conector, global) es el que prevalecerá. </w:t>
      </w:r>
    </w:p>
    <w:p w:rsidR="00B870B4" w:rsidRDefault="00697709" w:rsidP="00B870B4">
      <w:r>
        <w:t>Si necesitamos</w:t>
      </w:r>
      <w:r w:rsidR="00B870B4">
        <w:t xml:space="preserve"> ampliar la cuota de recepción para toda la orga</w:t>
      </w:r>
      <w:r>
        <w:t>nización, se tendrían</w:t>
      </w:r>
      <w:r w:rsidR="00B870B4">
        <w:t xml:space="preserve"> que ajustar estos límites globales también.</w:t>
      </w:r>
    </w:p>
    <w:p w:rsidR="00E041FE" w:rsidRDefault="00E041FE" w:rsidP="00B870B4">
      <w:pPr>
        <w:rPr>
          <w:b/>
          <w:i/>
        </w:rPr>
      </w:pPr>
      <w:r>
        <w:rPr>
          <w:b/>
          <w:i/>
        </w:rPr>
        <w:t>P</w:t>
      </w:r>
      <w:r w:rsidRPr="00E041FE">
        <w:rPr>
          <w:b/>
          <w:i/>
        </w:rPr>
        <w:t>oner límites de mensajes en los buzones</w:t>
      </w:r>
    </w:p>
    <w:p w:rsidR="00E041FE" w:rsidRDefault="00E041FE" w:rsidP="00E041FE">
      <w:r>
        <w:t xml:space="preserve">Si por "límites de mensajes" nos referimos al tamaño máximo de un solo mensaje (como en el punto anterior), se hace como se describió anteriormente. </w:t>
      </w:r>
    </w:p>
    <w:p w:rsidR="00E041FE" w:rsidRDefault="00E041FE" w:rsidP="00E041FE">
      <w:r>
        <w:t xml:space="preserve">Si nos referimos a la cantidad de mensajes (número de ítems) que puede contener un buzón, Exchange no tiene una configuración directa para limitar el "número" de mensajes, sino que se basa en el "tamaño total" que ocupan (la cuota de almacenamiento). </w:t>
      </w:r>
    </w:p>
    <w:p w:rsidR="00E041FE" w:rsidRPr="00E041FE" w:rsidRDefault="00E041FE" w:rsidP="00E041FE">
      <w:r>
        <w:t>Un buzón puede tener muchos mensajes pequeños o pocos mensajes muy grandes, lo que importa es el espacio total ocupado.</w:t>
      </w:r>
    </w:p>
    <w:p w:rsidR="009202F9" w:rsidRPr="009202F9" w:rsidRDefault="009202F9" w:rsidP="009202F9">
      <w:pPr>
        <w:pStyle w:val="Ttulo2"/>
        <w:jc w:val="left"/>
      </w:pPr>
      <w:bookmarkStart w:id="3" w:name="_Toc199591277"/>
      <w:bookmarkStart w:id="4" w:name="_GoBack"/>
      <w:bookmarkEnd w:id="4"/>
      <w:r>
        <w:t>Pregunta 3:</w:t>
      </w:r>
      <w:bookmarkEnd w:id="3"/>
    </w:p>
    <w:p w:rsidR="009202F9" w:rsidRDefault="009202F9" w:rsidP="009202F9">
      <w:pPr>
        <w:rPr>
          <w:b/>
          <w:i/>
          <w:sz w:val="26"/>
          <w:szCs w:val="26"/>
        </w:rPr>
      </w:pPr>
      <w:r w:rsidRPr="009202F9">
        <w:rPr>
          <w:b/>
          <w:i/>
          <w:sz w:val="26"/>
          <w:szCs w:val="26"/>
        </w:rPr>
        <w:t>Los usuarios de la empresa van a utilizar Outlook para conectar con el servidor y enviar o recibir sus correos. ¿Explicar los pasos a seguir para agregar la cuenta en Outlook?</w:t>
      </w:r>
    </w:p>
    <w:p w:rsidR="00A4455D" w:rsidRDefault="00A4455D" w:rsidP="00A4455D">
      <w:r w:rsidRPr="00A4455D">
        <w:rPr>
          <w:b/>
          <w:i/>
        </w:rPr>
        <w:t>Outlook</w:t>
      </w:r>
      <w:r>
        <w:t xml:space="preserve"> moderno utiliza el servicio </w:t>
      </w:r>
      <w:r w:rsidRPr="00A4455D">
        <w:rPr>
          <w:b/>
          <w:i/>
        </w:rPr>
        <w:t>Autodiscover de Exchange</w:t>
      </w:r>
      <w:r>
        <w:t xml:space="preserve"> para configurar automáticamente las cuentas. Esto es lo más común y sencillo. Pasos a seguir para agregar la cuenta en Outlook (Configuración Automática con Autodiscover):</w:t>
      </w:r>
    </w:p>
    <w:p w:rsidR="00A4455D" w:rsidRDefault="00A4455D" w:rsidP="00A4455D">
      <w:pPr>
        <w:pStyle w:val="Prrafodelista"/>
        <w:numPr>
          <w:ilvl w:val="0"/>
          <w:numId w:val="17"/>
        </w:numPr>
        <w:rPr>
          <w:b/>
          <w:i/>
        </w:rPr>
      </w:pPr>
      <w:r w:rsidRPr="00A4455D">
        <w:rPr>
          <w:b/>
          <w:i/>
        </w:rPr>
        <w:t>Pre-requisitos en el Servidor (ya deberían estar configurados por Exchange):</w:t>
      </w:r>
    </w:p>
    <w:p w:rsidR="00A4455D" w:rsidRPr="00A4455D" w:rsidRDefault="00A4455D" w:rsidP="00A4455D">
      <w:pPr>
        <w:pStyle w:val="Prrafodelista"/>
        <w:rPr>
          <w:b/>
          <w:i/>
        </w:rPr>
      </w:pPr>
    </w:p>
    <w:p w:rsidR="00A4455D" w:rsidRDefault="00A4455D" w:rsidP="00A4455D">
      <w:pPr>
        <w:pStyle w:val="Prrafodelista"/>
        <w:numPr>
          <w:ilvl w:val="0"/>
          <w:numId w:val="18"/>
        </w:numPr>
      </w:pPr>
      <w:r>
        <w:t xml:space="preserve">El servidor Exchange debe tener un certificado </w:t>
      </w:r>
      <w:r w:rsidRPr="00A4455D">
        <w:rPr>
          <w:b/>
          <w:i/>
        </w:rPr>
        <w:t>SSL/TLS</w:t>
      </w:r>
      <w:r>
        <w:t xml:space="preserve"> válido para sus servicios web </w:t>
      </w:r>
      <w:r w:rsidRPr="00A4455D">
        <w:rPr>
          <w:b/>
          <w:i/>
        </w:rPr>
        <w:t>(OWA, Autodiscover).</w:t>
      </w:r>
    </w:p>
    <w:p w:rsidR="00A4455D" w:rsidRDefault="00A4455D" w:rsidP="00A4455D">
      <w:pPr>
        <w:pStyle w:val="Prrafodelista"/>
        <w:ind w:left="1494"/>
      </w:pPr>
    </w:p>
    <w:p w:rsidR="00A4455D" w:rsidRDefault="00A4455D" w:rsidP="001E1129">
      <w:pPr>
        <w:pStyle w:val="Prrafodelista"/>
        <w:numPr>
          <w:ilvl w:val="0"/>
          <w:numId w:val="18"/>
        </w:numPr>
      </w:pPr>
      <w:r>
        <w:t xml:space="preserve">Los registros </w:t>
      </w:r>
      <w:r w:rsidRPr="000A7AFF">
        <w:rPr>
          <w:b/>
          <w:i/>
        </w:rPr>
        <w:t>DNS</w:t>
      </w:r>
      <w:r>
        <w:t xml:space="preserve"> internos </w:t>
      </w:r>
      <w:r w:rsidRPr="000A7AFF">
        <w:rPr>
          <w:b/>
          <w:i/>
        </w:rPr>
        <w:t>(A y SRV)</w:t>
      </w:r>
      <w:r>
        <w:t xml:space="preserve"> para Autodiscover deben ser correctos y apuntar al servidor Exchange. </w:t>
      </w:r>
    </w:p>
    <w:p w:rsidR="000A7AFF" w:rsidRDefault="000A7AFF" w:rsidP="000A7AFF">
      <w:pPr>
        <w:pStyle w:val="Prrafodelista"/>
        <w:ind w:left="1494"/>
      </w:pPr>
    </w:p>
    <w:p w:rsidR="009202F9" w:rsidRPr="000A7AFF" w:rsidRDefault="00A4455D" w:rsidP="00A4455D">
      <w:pPr>
        <w:pStyle w:val="Prrafodelista"/>
        <w:numPr>
          <w:ilvl w:val="0"/>
          <w:numId w:val="18"/>
        </w:numPr>
      </w:pPr>
      <w:r>
        <w:t xml:space="preserve">El usuario debe existir en </w:t>
      </w:r>
      <w:r w:rsidRPr="000A7AFF">
        <w:rPr>
          <w:b/>
          <w:i/>
        </w:rPr>
        <w:t>Active Directory</w:t>
      </w:r>
      <w:r>
        <w:t xml:space="preserve"> y tener un buzón de </w:t>
      </w:r>
      <w:r w:rsidRPr="000A7AFF">
        <w:rPr>
          <w:b/>
          <w:i/>
        </w:rPr>
        <w:t>Exchange asociado.</w:t>
      </w:r>
    </w:p>
    <w:p w:rsidR="000A7AFF" w:rsidRDefault="000A7AFF" w:rsidP="000A7AFF">
      <w:pPr>
        <w:pStyle w:val="Prrafodelista"/>
      </w:pPr>
    </w:p>
    <w:p w:rsidR="000A7AFF" w:rsidRDefault="000A7AFF">
      <w:pPr>
        <w:spacing w:before="0" w:after="160" w:line="259" w:lineRule="auto"/>
        <w:jc w:val="left"/>
      </w:pPr>
      <w:r>
        <w:br w:type="page"/>
      </w:r>
    </w:p>
    <w:p w:rsidR="000A7AFF" w:rsidRDefault="000A7AFF" w:rsidP="000A7AFF">
      <w:pPr>
        <w:pStyle w:val="Prrafodelista"/>
        <w:numPr>
          <w:ilvl w:val="0"/>
          <w:numId w:val="19"/>
        </w:numPr>
        <w:rPr>
          <w:b/>
          <w:i/>
        </w:rPr>
      </w:pPr>
      <w:r w:rsidRPr="000A7AFF">
        <w:rPr>
          <w:b/>
          <w:i/>
        </w:rPr>
        <w:lastRenderedPageBreak/>
        <w:t>Pasos en el Cliente (Outlook):</w:t>
      </w:r>
    </w:p>
    <w:p w:rsidR="00780335" w:rsidRPr="000A7AFF" w:rsidRDefault="00780335" w:rsidP="00780335">
      <w:pPr>
        <w:pStyle w:val="Prrafodelista"/>
        <w:ind w:left="360"/>
        <w:rPr>
          <w:b/>
          <w:i/>
        </w:rPr>
      </w:pPr>
    </w:p>
    <w:p w:rsidR="000A7AFF" w:rsidRDefault="000A7AFF" w:rsidP="00780335">
      <w:pPr>
        <w:pStyle w:val="Prrafodelista"/>
        <w:numPr>
          <w:ilvl w:val="0"/>
          <w:numId w:val="26"/>
        </w:numPr>
      </w:pPr>
      <w:r w:rsidRPr="00780335">
        <w:rPr>
          <w:b/>
          <w:i/>
        </w:rPr>
        <w:t xml:space="preserve">Abrir Outlook: </w:t>
      </w:r>
      <w:r>
        <w:t>Abre la aplicación Microsoft Outlook en el equipo del usuario.</w:t>
      </w:r>
    </w:p>
    <w:p w:rsidR="00780335" w:rsidRDefault="00780335" w:rsidP="00780335">
      <w:pPr>
        <w:pStyle w:val="Prrafodelista"/>
      </w:pPr>
    </w:p>
    <w:p w:rsidR="000A7AFF" w:rsidRPr="00780335" w:rsidRDefault="000A7AFF" w:rsidP="00780335">
      <w:pPr>
        <w:pStyle w:val="Prrafodelista"/>
        <w:numPr>
          <w:ilvl w:val="0"/>
          <w:numId w:val="26"/>
        </w:numPr>
        <w:rPr>
          <w:b/>
          <w:i/>
        </w:rPr>
      </w:pPr>
      <w:r w:rsidRPr="00780335">
        <w:rPr>
          <w:b/>
          <w:i/>
        </w:rPr>
        <w:t>Inicio de Configuración de Cuenta:</w:t>
      </w:r>
    </w:p>
    <w:p w:rsidR="00780335" w:rsidRDefault="00780335" w:rsidP="00780335">
      <w:pPr>
        <w:pStyle w:val="Prrafodelista"/>
      </w:pPr>
    </w:p>
    <w:p w:rsidR="000A7AFF" w:rsidRDefault="000A7AFF" w:rsidP="00780335">
      <w:pPr>
        <w:pStyle w:val="Prrafodelista"/>
        <w:numPr>
          <w:ilvl w:val="0"/>
          <w:numId w:val="27"/>
        </w:numPr>
      </w:pPr>
      <w:r>
        <w:t>Si es la primera vez que se abre Outlook, se iniciará automáticamente el Asistente de Configuración de Cuenta.</w:t>
      </w:r>
    </w:p>
    <w:p w:rsidR="000A7AFF" w:rsidRDefault="000A7AFF" w:rsidP="00780335">
      <w:pPr>
        <w:pStyle w:val="Prrafodelista"/>
        <w:numPr>
          <w:ilvl w:val="0"/>
          <w:numId w:val="27"/>
        </w:numPr>
      </w:pPr>
      <w:r>
        <w:t xml:space="preserve">Si ya hay cuentas configuradas, ve a Archivo &gt; Información &gt; Configuración de la </w:t>
      </w:r>
      <w:r w:rsidR="00780335">
        <w:t>cuenta &gt; Configuración</w:t>
      </w:r>
      <w:r>
        <w:t xml:space="preserve"> de la</w:t>
      </w:r>
      <w:r w:rsidR="00780335">
        <w:t xml:space="preserve"> cuenta... y luego haz clic en Nuevo... o Agregar cuenta</w:t>
      </w:r>
      <w:r>
        <w:t>.</w:t>
      </w:r>
    </w:p>
    <w:p w:rsidR="00780335" w:rsidRDefault="00780335" w:rsidP="00780335">
      <w:pPr>
        <w:pStyle w:val="Prrafodelista"/>
        <w:ind w:left="1778"/>
      </w:pPr>
    </w:p>
    <w:p w:rsidR="000A7AFF" w:rsidRPr="00780335" w:rsidRDefault="000A7AFF" w:rsidP="00780335">
      <w:pPr>
        <w:pStyle w:val="Prrafodelista"/>
        <w:numPr>
          <w:ilvl w:val="0"/>
          <w:numId w:val="26"/>
        </w:numPr>
        <w:rPr>
          <w:b/>
          <w:i/>
        </w:rPr>
      </w:pPr>
      <w:r w:rsidRPr="00780335">
        <w:rPr>
          <w:b/>
          <w:i/>
        </w:rPr>
        <w:t>Introducir Dirección de Correo:</w:t>
      </w:r>
    </w:p>
    <w:p w:rsidR="00780335" w:rsidRDefault="00780335" w:rsidP="00780335">
      <w:pPr>
        <w:pStyle w:val="Prrafodelista"/>
      </w:pPr>
    </w:p>
    <w:p w:rsidR="00780335" w:rsidRDefault="00780335" w:rsidP="001609A3">
      <w:pPr>
        <w:pStyle w:val="Prrafodelista"/>
        <w:numPr>
          <w:ilvl w:val="0"/>
          <w:numId w:val="27"/>
        </w:numPr>
      </w:pPr>
      <w:r>
        <w:t>En la ventana de Configuración de la cuenta</w:t>
      </w:r>
      <w:r w:rsidR="000A7AFF">
        <w:t>, introduce la dirección de correo electrónico completa del usuario</w:t>
      </w:r>
      <w:r>
        <w:t>.</w:t>
      </w:r>
    </w:p>
    <w:p w:rsidR="000A7AFF" w:rsidRDefault="000A7AFF" w:rsidP="001609A3">
      <w:pPr>
        <w:pStyle w:val="Prrafodelista"/>
        <w:numPr>
          <w:ilvl w:val="0"/>
          <w:numId w:val="27"/>
        </w:numPr>
      </w:pPr>
      <w:r>
        <w:t xml:space="preserve"> Haz </w:t>
      </w:r>
      <w:r w:rsidR="00780335">
        <w:t>clic en Conectar o Siguiente</w:t>
      </w:r>
      <w:r>
        <w:t>.</w:t>
      </w:r>
    </w:p>
    <w:p w:rsidR="00780335" w:rsidRDefault="00780335" w:rsidP="00780335">
      <w:pPr>
        <w:pStyle w:val="Prrafodelista"/>
        <w:ind w:left="1778"/>
      </w:pPr>
    </w:p>
    <w:p w:rsidR="000A7AFF" w:rsidRPr="00780335" w:rsidRDefault="000A7AFF" w:rsidP="00780335">
      <w:pPr>
        <w:pStyle w:val="Prrafodelista"/>
        <w:numPr>
          <w:ilvl w:val="0"/>
          <w:numId w:val="26"/>
        </w:numPr>
        <w:rPr>
          <w:b/>
          <w:i/>
        </w:rPr>
      </w:pPr>
      <w:r w:rsidRPr="00780335">
        <w:rPr>
          <w:b/>
          <w:i/>
        </w:rPr>
        <w:t>Autenticación:</w:t>
      </w:r>
    </w:p>
    <w:p w:rsidR="00780335" w:rsidRDefault="00780335" w:rsidP="00780335">
      <w:pPr>
        <w:pStyle w:val="Prrafodelista"/>
      </w:pPr>
    </w:p>
    <w:p w:rsidR="000A7AFF" w:rsidRDefault="000A7AFF" w:rsidP="00780335">
      <w:pPr>
        <w:pStyle w:val="Prrafodelista"/>
        <w:numPr>
          <w:ilvl w:val="0"/>
          <w:numId w:val="27"/>
        </w:numPr>
      </w:pPr>
      <w:r>
        <w:t>Outlook intentará detectar la configuración automáticamente a través del servicio Autodiscover.</w:t>
      </w:r>
    </w:p>
    <w:p w:rsidR="000A7AFF" w:rsidRDefault="000A7AFF" w:rsidP="00780335">
      <w:pPr>
        <w:pStyle w:val="Prrafodelista"/>
        <w:numPr>
          <w:ilvl w:val="0"/>
          <w:numId w:val="27"/>
        </w:numPr>
      </w:pPr>
      <w:r>
        <w:t>Se te pedirá que inicies sesión. Introduce la contraseña del usuario de Active Directory. Si el equipo ya está unido al dominio y el usuario inició sesión con la cuenta de dominio, puede que no se pida explícitamente la contraseña o que utilice el inicio de sesión único (SSO).</w:t>
      </w:r>
    </w:p>
    <w:p w:rsidR="000A7AFF" w:rsidRDefault="000A7AFF" w:rsidP="00780335">
      <w:pPr>
        <w:pStyle w:val="Prrafodelista"/>
        <w:numPr>
          <w:ilvl w:val="0"/>
          <w:numId w:val="27"/>
        </w:numPr>
      </w:pPr>
      <w:r>
        <w:t>Es posible que veas un aviso de seguridad sobre el ce</w:t>
      </w:r>
      <w:r w:rsidR="00780335">
        <w:t>rtificado del servidor. Si estamos</w:t>
      </w:r>
      <w:r>
        <w:t xml:space="preserve"> en un</w:t>
      </w:r>
      <w:r w:rsidR="00780335">
        <w:t>a</w:t>
      </w:r>
      <w:r>
        <w:t xml:space="preserve"> </w:t>
      </w:r>
      <w:r w:rsidR="00780335">
        <w:t>práctica en máquina virtual, y sabemos</w:t>
      </w:r>
      <w:r>
        <w:t xml:space="preserve"> que el certificado es auto-firmado, puedes aceptarlo. En un entorno de producción, debería ser un certificado de una </w:t>
      </w:r>
      <w:r w:rsidRPr="00780335">
        <w:rPr>
          <w:b/>
          <w:i/>
        </w:rPr>
        <w:t>CA</w:t>
      </w:r>
      <w:r>
        <w:t xml:space="preserve"> de confianza.</w:t>
      </w:r>
    </w:p>
    <w:p w:rsidR="00780335" w:rsidRDefault="00780335" w:rsidP="00780335">
      <w:pPr>
        <w:pStyle w:val="Prrafodelista"/>
        <w:ind w:left="1778"/>
      </w:pPr>
    </w:p>
    <w:p w:rsidR="000A7AFF" w:rsidRPr="00780335" w:rsidRDefault="000A7AFF" w:rsidP="00780335">
      <w:pPr>
        <w:pStyle w:val="Prrafodelista"/>
        <w:numPr>
          <w:ilvl w:val="0"/>
          <w:numId w:val="26"/>
        </w:numPr>
        <w:rPr>
          <w:b/>
          <w:i/>
        </w:rPr>
      </w:pPr>
      <w:r w:rsidRPr="00780335">
        <w:rPr>
          <w:b/>
          <w:i/>
        </w:rPr>
        <w:t>Finalizar:</w:t>
      </w:r>
    </w:p>
    <w:p w:rsidR="00780335" w:rsidRDefault="00780335" w:rsidP="00780335">
      <w:pPr>
        <w:pStyle w:val="Prrafodelista"/>
      </w:pPr>
    </w:p>
    <w:p w:rsidR="000A7AFF" w:rsidRDefault="000A7AFF" w:rsidP="00780335">
      <w:pPr>
        <w:pStyle w:val="Prrafodelista"/>
        <w:numPr>
          <w:ilvl w:val="0"/>
          <w:numId w:val="27"/>
        </w:numPr>
      </w:pPr>
      <w:r>
        <w:t>Una vez que Outlook verifica las credenciales y la configuración, mostrará un mensaje de que la cuenta se agregó correctamente.</w:t>
      </w:r>
    </w:p>
    <w:p w:rsidR="000A7AFF" w:rsidRDefault="000A7AFF" w:rsidP="00780335">
      <w:pPr>
        <w:pStyle w:val="Prrafodelista"/>
        <w:numPr>
          <w:ilvl w:val="0"/>
          <w:numId w:val="27"/>
        </w:numPr>
      </w:pPr>
      <w:r>
        <w:t>Haz clic en "Hecho" o "Finalizar".</w:t>
      </w:r>
    </w:p>
    <w:p w:rsidR="000A7AFF" w:rsidRDefault="000A7AFF" w:rsidP="00780335">
      <w:pPr>
        <w:pStyle w:val="Prrafodelista"/>
        <w:numPr>
          <w:ilvl w:val="0"/>
          <w:numId w:val="27"/>
        </w:numPr>
      </w:pPr>
      <w:r>
        <w:t>Outlook se iniciará y comenzará a sincronizar el buzón del usuario.</w:t>
      </w:r>
    </w:p>
    <w:p w:rsidR="00780335" w:rsidRPr="009202F9" w:rsidRDefault="00780335" w:rsidP="0017536D">
      <w:pPr>
        <w:spacing w:before="0" w:after="160" w:line="259" w:lineRule="auto"/>
        <w:jc w:val="left"/>
      </w:pPr>
      <w:r>
        <w:br w:type="page"/>
      </w:r>
    </w:p>
    <w:p w:rsidR="009202F9" w:rsidRPr="009202F9" w:rsidRDefault="009202F9" w:rsidP="00697709">
      <w:pPr>
        <w:pStyle w:val="Ttulo2"/>
        <w:jc w:val="left"/>
      </w:pPr>
      <w:bookmarkStart w:id="5" w:name="_Toc199591278"/>
      <w:r>
        <w:lastRenderedPageBreak/>
        <w:t>Pregunta 4:</w:t>
      </w:r>
      <w:bookmarkEnd w:id="5"/>
    </w:p>
    <w:p w:rsidR="004E3763" w:rsidRDefault="009202F9" w:rsidP="009202F9">
      <w:pPr>
        <w:rPr>
          <w:b/>
          <w:i/>
          <w:sz w:val="26"/>
          <w:szCs w:val="26"/>
        </w:rPr>
      </w:pPr>
      <w:r w:rsidRPr="009202F9">
        <w:rPr>
          <w:b/>
          <w:i/>
          <w:sz w:val="26"/>
          <w:szCs w:val="26"/>
        </w:rPr>
        <w:t>¿Qué se debe tener en cuenta para conseguir el óptimo funcionamiento de nuestro servidor? Y ¿qué parámetros hay que considerar si nuestras expectativas se quedan pequeñas en poco tiempo?</w:t>
      </w:r>
    </w:p>
    <w:p w:rsidR="008332C7" w:rsidRDefault="008332C7" w:rsidP="008332C7">
      <w:r>
        <w:t>Para conseguir el óptimo funcionamiento de un servidor Exchange y gestionar el crecimi</w:t>
      </w:r>
      <w:r w:rsidR="00382F3B">
        <w:t>ento, se deben tener en cuenta:</w:t>
      </w:r>
    </w:p>
    <w:p w:rsidR="008332C7" w:rsidRPr="000D2250" w:rsidRDefault="008332C7" w:rsidP="008332C7">
      <w:pPr>
        <w:rPr>
          <w:b/>
          <w:i/>
          <w:sz w:val="26"/>
          <w:szCs w:val="26"/>
        </w:rPr>
      </w:pPr>
      <w:r w:rsidRPr="000D2250">
        <w:rPr>
          <w:b/>
          <w:i/>
          <w:sz w:val="26"/>
          <w:szCs w:val="26"/>
        </w:rPr>
        <w:t>Para un Óptimo Funcionamiento (Man</w:t>
      </w:r>
      <w:r w:rsidRPr="000D2250">
        <w:rPr>
          <w:b/>
          <w:i/>
          <w:sz w:val="26"/>
          <w:szCs w:val="26"/>
        </w:rPr>
        <w:t>tenimiento y Buenas Prácticas):</w:t>
      </w:r>
    </w:p>
    <w:p w:rsidR="008332C7" w:rsidRDefault="008332C7" w:rsidP="008332C7">
      <w:pPr>
        <w:pStyle w:val="Prrafodelista"/>
        <w:numPr>
          <w:ilvl w:val="0"/>
          <w:numId w:val="20"/>
        </w:numPr>
        <w:spacing w:after="240"/>
        <w:ind w:left="357" w:hanging="357"/>
      </w:pPr>
      <w:r w:rsidRPr="000D2250">
        <w:rPr>
          <w:b/>
          <w:i/>
        </w:rPr>
        <w:t>Recursos Adecuados:</w:t>
      </w:r>
      <w:r>
        <w:t xml:space="preserve"> Asegurarse de que el servidor tenga suficiente </w:t>
      </w:r>
      <w:r w:rsidRPr="000D2250">
        <w:rPr>
          <w:b/>
          <w:i/>
        </w:rPr>
        <w:t>RAM, CPU</w:t>
      </w:r>
      <w:r>
        <w:t xml:space="preserve"> y, sobre todo, un subsistema de disco rápido </w:t>
      </w:r>
      <w:r w:rsidRPr="000D2250">
        <w:rPr>
          <w:b/>
          <w:i/>
        </w:rPr>
        <w:t>(SSD/NVMe, RAID 10 para bases de datos)</w:t>
      </w:r>
      <w:r>
        <w:t xml:space="preserve"> con suficiente </w:t>
      </w:r>
      <w:r w:rsidRPr="000D2250">
        <w:rPr>
          <w:b/>
          <w:i/>
        </w:rPr>
        <w:t>IOPS</w:t>
      </w:r>
      <w:r>
        <w:t xml:space="preserve"> y baja latencia. Este es el factor más crítico.</w:t>
      </w:r>
    </w:p>
    <w:p w:rsidR="008332C7" w:rsidRDefault="008332C7" w:rsidP="008332C7">
      <w:pPr>
        <w:pStyle w:val="Prrafodelista"/>
        <w:spacing w:after="240"/>
        <w:ind w:left="357"/>
      </w:pPr>
    </w:p>
    <w:p w:rsidR="008332C7" w:rsidRDefault="008332C7" w:rsidP="008332C7">
      <w:pPr>
        <w:pStyle w:val="Prrafodelista"/>
        <w:numPr>
          <w:ilvl w:val="0"/>
          <w:numId w:val="20"/>
        </w:numPr>
        <w:spacing w:after="240"/>
        <w:ind w:left="357" w:hanging="357"/>
      </w:pPr>
      <w:r w:rsidRPr="000D2250">
        <w:rPr>
          <w:b/>
          <w:i/>
        </w:rPr>
        <w:t>Actualizaciones y Parches:</w:t>
      </w:r>
      <w:r>
        <w:t xml:space="preserve"> Mantener Windows Server y Exchange Server actualizados con las últimas actualizaciones acumulativas (CU) y parches de seguridad para garantizar estabilidad, rendimiento y protección.</w:t>
      </w:r>
    </w:p>
    <w:p w:rsidR="008332C7" w:rsidRDefault="008332C7" w:rsidP="008332C7">
      <w:pPr>
        <w:pStyle w:val="Prrafodelista"/>
        <w:spacing w:after="240"/>
        <w:ind w:left="357"/>
      </w:pPr>
    </w:p>
    <w:p w:rsidR="008332C7" w:rsidRDefault="008332C7" w:rsidP="008332C7">
      <w:pPr>
        <w:pStyle w:val="Prrafodelista"/>
        <w:numPr>
          <w:ilvl w:val="0"/>
          <w:numId w:val="20"/>
        </w:numPr>
        <w:spacing w:after="240"/>
        <w:ind w:left="357" w:hanging="357"/>
      </w:pPr>
      <w:r w:rsidRPr="000D2250">
        <w:rPr>
          <w:b/>
          <w:i/>
        </w:rPr>
        <w:t>Monitoreo Proactivo:</w:t>
      </w:r>
      <w:r>
        <w:t xml:space="preserve"> Implementar un sistema de monitoreo que vigile constantemente el rendimiento del servidor </w:t>
      </w:r>
      <w:r w:rsidRPr="000D2250">
        <w:rPr>
          <w:i/>
        </w:rPr>
        <w:t>(CPU, RAM, E/S de disco, colas de transporte, latencia de bases de datos),</w:t>
      </w:r>
      <w:r>
        <w:t xml:space="preserve"> el espacio en disco, la salud de los servicios de Exchange y los eventos de seguridad.</w:t>
      </w:r>
    </w:p>
    <w:p w:rsidR="008332C7" w:rsidRDefault="008332C7" w:rsidP="008332C7">
      <w:pPr>
        <w:pStyle w:val="Prrafodelista"/>
        <w:spacing w:after="240"/>
        <w:ind w:left="357"/>
      </w:pPr>
    </w:p>
    <w:p w:rsidR="008332C7" w:rsidRPr="000D2250" w:rsidRDefault="008332C7" w:rsidP="008332C7">
      <w:pPr>
        <w:pStyle w:val="Prrafodelista"/>
        <w:numPr>
          <w:ilvl w:val="0"/>
          <w:numId w:val="20"/>
        </w:numPr>
        <w:spacing w:after="240"/>
        <w:ind w:left="357" w:hanging="357"/>
        <w:rPr>
          <w:i/>
        </w:rPr>
      </w:pPr>
      <w:r w:rsidRPr="000D2250">
        <w:rPr>
          <w:b/>
          <w:i/>
        </w:rPr>
        <w:t>Gestión</w:t>
      </w:r>
      <w:r w:rsidRPr="000D2250">
        <w:rPr>
          <w:i/>
        </w:rPr>
        <w:t xml:space="preserve"> </w:t>
      </w:r>
      <w:r w:rsidRPr="000D2250">
        <w:rPr>
          <w:b/>
          <w:i/>
        </w:rPr>
        <w:t>de</w:t>
      </w:r>
      <w:r w:rsidRPr="000D2250">
        <w:rPr>
          <w:i/>
        </w:rPr>
        <w:t xml:space="preserve"> </w:t>
      </w:r>
      <w:r w:rsidRPr="000D2250">
        <w:rPr>
          <w:b/>
          <w:i/>
        </w:rPr>
        <w:t>Bases de Datos:</w:t>
      </w:r>
    </w:p>
    <w:p w:rsidR="008332C7" w:rsidRDefault="008332C7" w:rsidP="008332C7">
      <w:pPr>
        <w:pStyle w:val="Prrafodelista"/>
        <w:numPr>
          <w:ilvl w:val="0"/>
          <w:numId w:val="21"/>
        </w:numPr>
      </w:pPr>
      <w:r>
        <w:t>Distribuir los buzones entre varias bases de datos para equilibrar la carga de E/S.</w:t>
      </w:r>
    </w:p>
    <w:p w:rsidR="008332C7" w:rsidRDefault="008332C7" w:rsidP="008332C7">
      <w:pPr>
        <w:pStyle w:val="Prrafodelista"/>
        <w:numPr>
          <w:ilvl w:val="0"/>
          <w:numId w:val="21"/>
        </w:numPr>
      </w:pPr>
      <w:r>
        <w:t>Mantener el tamaño de las bases de datos dentro de límites manejables.</w:t>
      </w:r>
    </w:p>
    <w:p w:rsidR="008332C7" w:rsidRDefault="008332C7" w:rsidP="008332C7">
      <w:pPr>
        <w:pStyle w:val="Prrafodelista"/>
        <w:numPr>
          <w:ilvl w:val="0"/>
          <w:numId w:val="21"/>
        </w:numPr>
      </w:pPr>
      <w:r>
        <w:t>Configurar cuotas de buzón para controlar el crecimiento individual.</w:t>
      </w:r>
    </w:p>
    <w:p w:rsidR="008332C7" w:rsidRDefault="008332C7" w:rsidP="008332C7">
      <w:pPr>
        <w:pStyle w:val="Prrafodelista"/>
        <w:numPr>
          <w:ilvl w:val="0"/>
          <w:numId w:val="21"/>
        </w:numPr>
      </w:pPr>
      <w:r>
        <w:t>Asegurar que las copias de seguridad se completan correctamente para purgar los logs de transacciones y evitar que los discos se llenen.</w:t>
      </w:r>
    </w:p>
    <w:p w:rsidR="000D2250" w:rsidRDefault="000D2250" w:rsidP="000D2250">
      <w:pPr>
        <w:pStyle w:val="Prrafodelista"/>
        <w:ind w:left="1353"/>
      </w:pPr>
    </w:p>
    <w:p w:rsidR="008332C7" w:rsidRDefault="008332C7" w:rsidP="000D2250">
      <w:pPr>
        <w:pStyle w:val="Prrafodelista"/>
        <w:numPr>
          <w:ilvl w:val="0"/>
          <w:numId w:val="20"/>
        </w:numPr>
        <w:spacing w:after="240"/>
        <w:ind w:left="357" w:hanging="357"/>
      </w:pPr>
      <w:r w:rsidRPr="000D2250">
        <w:rPr>
          <w:b/>
          <w:i/>
        </w:rPr>
        <w:t>Seguridad</w:t>
      </w:r>
      <w:r>
        <w:t xml:space="preserve"> </w:t>
      </w:r>
      <w:r w:rsidRPr="000D2250">
        <w:rPr>
          <w:b/>
          <w:i/>
        </w:rPr>
        <w:t>Robusta:</w:t>
      </w:r>
    </w:p>
    <w:p w:rsidR="008332C7" w:rsidRDefault="008332C7" w:rsidP="000D2250">
      <w:pPr>
        <w:pStyle w:val="Prrafodelista"/>
        <w:numPr>
          <w:ilvl w:val="0"/>
          <w:numId w:val="21"/>
        </w:numPr>
      </w:pPr>
      <w:r>
        <w:t>Firewall perimetral y de host bien configurados.</w:t>
      </w:r>
    </w:p>
    <w:p w:rsidR="008332C7" w:rsidRDefault="008332C7" w:rsidP="000D2250">
      <w:pPr>
        <w:pStyle w:val="Prrafodelista"/>
        <w:numPr>
          <w:ilvl w:val="0"/>
          <w:numId w:val="21"/>
        </w:numPr>
      </w:pPr>
      <w:r>
        <w:t>Soluciones antivirus/antimalware en el servidor con exclusiones adecuadas.</w:t>
      </w:r>
    </w:p>
    <w:p w:rsidR="008332C7" w:rsidRDefault="008332C7" w:rsidP="000D2250">
      <w:pPr>
        <w:pStyle w:val="Prrafodelista"/>
        <w:numPr>
          <w:ilvl w:val="0"/>
          <w:numId w:val="21"/>
        </w:numPr>
      </w:pPr>
      <w:r>
        <w:t>Filtrado de spam y protección contra phishing/malware.</w:t>
      </w:r>
    </w:p>
    <w:p w:rsidR="008332C7" w:rsidRDefault="008332C7" w:rsidP="000D2250">
      <w:pPr>
        <w:pStyle w:val="Prrafodelista"/>
        <w:numPr>
          <w:ilvl w:val="0"/>
          <w:numId w:val="21"/>
        </w:numPr>
      </w:pPr>
      <w:r>
        <w:t>Uso de certificados SSL/TLS válidos.</w:t>
      </w:r>
    </w:p>
    <w:p w:rsidR="000D2250" w:rsidRDefault="000D2250" w:rsidP="000D2250">
      <w:pPr>
        <w:pStyle w:val="Prrafodelista"/>
        <w:ind w:left="1353"/>
      </w:pPr>
    </w:p>
    <w:p w:rsidR="008332C7" w:rsidRDefault="008332C7" w:rsidP="000D2250">
      <w:pPr>
        <w:pStyle w:val="Prrafodelista"/>
        <w:numPr>
          <w:ilvl w:val="0"/>
          <w:numId w:val="20"/>
        </w:numPr>
        <w:spacing w:after="240"/>
        <w:ind w:left="357" w:hanging="357"/>
      </w:pPr>
      <w:r w:rsidRPr="000D2250">
        <w:rPr>
          <w:b/>
          <w:i/>
        </w:rPr>
        <w:t>Copia</w:t>
      </w:r>
      <w:r>
        <w:t xml:space="preserve"> </w:t>
      </w:r>
      <w:r w:rsidRPr="000D2250">
        <w:rPr>
          <w:b/>
          <w:i/>
        </w:rPr>
        <w:t>de Seguridad</w:t>
      </w:r>
      <w:r>
        <w:t xml:space="preserve"> </w:t>
      </w:r>
      <w:r w:rsidRPr="000D2250">
        <w:rPr>
          <w:b/>
          <w:i/>
        </w:rPr>
        <w:t>y Recuperación:</w:t>
      </w:r>
      <w:r>
        <w:t xml:space="preserve"> Implementar y probar regularmente un plan de copia de seguridad y recuperación de desastres para las bases de datos de Exchange y la configuración del servidor.</w:t>
      </w:r>
    </w:p>
    <w:p w:rsidR="00382F3B" w:rsidRDefault="00382F3B">
      <w:pPr>
        <w:spacing w:before="0" w:after="160" w:line="259" w:lineRule="auto"/>
        <w:jc w:val="left"/>
      </w:pPr>
      <w:r>
        <w:br w:type="page"/>
      </w:r>
    </w:p>
    <w:p w:rsidR="008332C7" w:rsidRPr="000D2250" w:rsidRDefault="008332C7" w:rsidP="008332C7">
      <w:pPr>
        <w:rPr>
          <w:b/>
          <w:i/>
          <w:sz w:val="26"/>
          <w:szCs w:val="26"/>
        </w:rPr>
      </w:pPr>
      <w:r w:rsidRPr="000D2250">
        <w:rPr>
          <w:b/>
          <w:i/>
          <w:sz w:val="26"/>
          <w:szCs w:val="26"/>
        </w:rPr>
        <w:lastRenderedPageBreak/>
        <w:t>Parámetros a Considerar si las Expectativas se quedan Pequeñ</w:t>
      </w:r>
      <w:r w:rsidRPr="000D2250">
        <w:rPr>
          <w:b/>
          <w:i/>
          <w:sz w:val="26"/>
          <w:szCs w:val="26"/>
        </w:rPr>
        <w:t>as (Crecimiento/Escalabilidad):</w:t>
      </w:r>
    </w:p>
    <w:p w:rsidR="008332C7" w:rsidRDefault="008332C7" w:rsidP="008332C7">
      <w:r>
        <w:t>Si el rendimiento no satisface las necesidades a medida que la empresa crece, se deben considerar los siguientes parámet</w:t>
      </w:r>
      <w:r>
        <w:t>ros para la expansión o mejora:</w:t>
      </w:r>
    </w:p>
    <w:p w:rsidR="008332C7" w:rsidRPr="000D2250" w:rsidRDefault="008332C7" w:rsidP="000D2250">
      <w:pPr>
        <w:pStyle w:val="Prrafodelista"/>
        <w:numPr>
          <w:ilvl w:val="0"/>
          <w:numId w:val="22"/>
        </w:numPr>
      </w:pPr>
      <w:r w:rsidRPr="000D2250">
        <w:rPr>
          <w:b/>
          <w:i/>
        </w:rPr>
        <w:t>Escalado de</w:t>
      </w:r>
      <w:r>
        <w:t xml:space="preserve"> </w:t>
      </w:r>
      <w:r w:rsidRPr="000D2250">
        <w:rPr>
          <w:b/>
          <w:i/>
        </w:rPr>
        <w:t>Recursos</w:t>
      </w:r>
      <w:r>
        <w:t xml:space="preserve"> </w:t>
      </w:r>
      <w:r w:rsidRPr="000D2250">
        <w:rPr>
          <w:b/>
          <w:i/>
        </w:rPr>
        <w:t>Actuales (Vertical Scaling):</w:t>
      </w:r>
    </w:p>
    <w:p w:rsidR="000D2250" w:rsidRDefault="000D2250" w:rsidP="000D2250">
      <w:pPr>
        <w:pStyle w:val="Prrafodelista"/>
      </w:pPr>
    </w:p>
    <w:p w:rsidR="008332C7" w:rsidRDefault="008332C7" w:rsidP="000D2250">
      <w:pPr>
        <w:pStyle w:val="Prrafodelista"/>
        <w:numPr>
          <w:ilvl w:val="0"/>
          <w:numId w:val="23"/>
        </w:numPr>
      </w:pPr>
      <w:r w:rsidRPr="000D2250">
        <w:rPr>
          <w:b/>
          <w:i/>
        </w:rPr>
        <w:t>Aumento de RAM:</w:t>
      </w:r>
      <w:r>
        <w:t xml:space="preserve"> Añadir más memoria al servidor existente (si el hardware lo permite) para mejorar el almacenamiento en caché de la base de datos y la ejecución de servicios.</w:t>
      </w:r>
    </w:p>
    <w:p w:rsidR="008332C7" w:rsidRDefault="008332C7" w:rsidP="000D2250">
      <w:pPr>
        <w:pStyle w:val="Prrafodelista"/>
        <w:numPr>
          <w:ilvl w:val="0"/>
          <w:numId w:val="23"/>
        </w:numPr>
      </w:pPr>
      <w:r w:rsidRPr="000D2250">
        <w:rPr>
          <w:b/>
          <w:i/>
        </w:rPr>
        <w:t>Mejora de CPU:</w:t>
      </w:r>
      <w:r>
        <w:t xml:space="preserve"> Si la CPU es un cuello de botella, considerar procesadores con más núcleos o mayor velocidad.</w:t>
      </w:r>
    </w:p>
    <w:p w:rsidR="008332C7" w:rsidRDefault="008332C7" w:rsidP="000D2250">
      <w:pPr>
        <w:pStyle w:val="Prrafodelista"/>
        <w:numPr>
          <w:ilvl w:val="0"/>
          <w:numId w:val="23"/>
        </w:numPr>
      </w:pPr>
      <w:r w:rsidRPr="000D2250">
        <w:rPr>
          <w:b/>
          <w:i/>
        </w:rPr>
        <w:t>Actualización de Almacenamiento:</w:t>
      </w:r>
      <w:r>
        <w:t xml:space="preserve"> Migrar a discos más rápidos (NVMe) o a una configuración RAID más optimizada para IOPS.</w:t>
      </w:r>
    </w:p>
    <w:p w:rsidR="000D2250" w:rsidRDefault="000D2250" w:rsidP="000D2250">
      <w:pPr>
        <w:pStyle w:val="Prrafodelista"/>
        <w:ind w:left="1211"/>
      </w:pPr>
    </w:p>
    <w:p w:rsidR="008332C7" w:rsidRDefault="008332C7" w:rsidP="000D2250">
      <w:pPr>
        <w:pStyle w:val="Prrafodelista"/>
        <w:numPr>
          <w:ilvl w:val="0"/>
          <w:numId w:val="22"/>
        </w:numPr>
      </w:pPr>
      <w:r w:rsidRPr="000D2250">
        <w:rPr>
          <w:b/>
          <w:i/>
        </w:rPr>
        <w:t>Escalado</w:t>
      </w:r>
      <w:r>
        <w:t xml:space="preserve"> </w:t>
      </w:r>
      <w:r w:rsidRPr="000D2250">
        <w:rPr>
          <w:b/>
          <w:i/>
        </w:rPr>
        <w:t>Horizontal (Añadir Servidores):</w:t>
      </w:r>
    </w:p>
    <w:p w:rsidR="000D2250" w:rsidRDefault="000D2250" w:rsidP="000D2250">
      <w:pPr>
        <w:pStyle w:val="Prrafodelista"/>
      </w:pPr>
    </w:p>
    <w:p w:rsidR="008332C7" w:rsidRDefault="008332C7" w:rsidP="000D2250">
      <w:pPr>
        <w:pStyle w:val="Prrafodelista"/>
        <w:numPr>
          <w:ilvl w:val="0"/>
          <w:numId w:val="24"/>
        </w:numPr>
      </w:pPr>
      <w:r w:rsidRPr="000D2250">
        <w:rPr>
          <w:b/>
          <w:i/>
        </w:rPr>
        <w:t>Roles Separados (recomendado para producción):</w:t>
      </w:r>
      <w:r>
        <w:t xml:space="preserve"> En lugar de tener Exchan</w:t>
      </w:r>
      <w:r w:rsidR="000D2250">
        <w:t xml:space="preserve">ge y el DC en el mismo servidor, </w:t>
      </w:r>
      <w:r>
        <w:t>se instalaría un servidor Exchange dedicado. Para empresas más grandes, se pueden separar aún más los roles (ej., servidores de Acceso de Cliente y servidores de Buzones).</w:t>
      </w:r>
    </w:p>
    <w:p w:rsidR="008332C7" w:rsidRDefault="008332C7" w:rsidP="000D2250">
      <w:pPr>
        <w:pStyle w:val="Prrafodelista"/>
        <w:numPr>
          <w:ilvl w:val="0"/>
          <w:numId w:val="24"/>
        </w:numPr>
      </w:pPr>
      <w:r w:rsidRPr="000D2250">
        <w:rPr>
          <w:b/>
          <w:i/>
        </w:rPr>
        <w:t>Grupo de Disponibilidad de Bases de Datos (DAG):</w:t>
      </w:r>
      <w:r>
        <w:t xml:space="preserve"> Para alta disponibilidad y redundancia, se pueden añadir servidores Exchange adicionales y configurarlos en un DAG. Esto permite tener copias de las bases de datos en varios servidores y conmutar por error automáticamente en caso de fallo.</w:t>
      </w:r>
    </w:p>
    <w:p w:rsidR="008332C7" w:rsidRDefault="008332C7" w:rsidP="000D2250">
      <w:pPr>
        <w:pStyle w:val="Prrafodelista"/>
        <w:numPr>
          <w:ilvl w:val="0"/>
          <w:numId w:val="24"/>
        </w:numPr>
      </w:pPr>
      <w:r w:rsidRPr="000D2250">
        <w:rPr>
          <w:b/>
          <w:i/>
        </w:rPr>
        <w:t>Equilibrio de Carga (Load Balancing):</w:t>
      </w:r>
      <w:r>
        <w:t xml:space="preserve"> Utilizar balanceadores de carga de hardware o software para distribuir el tráfico de cliente entre múltiples servidores de Acceso de Cliente.</w:t>
      </w:r>
    </w:p>
    <w:p w:rsidR="000D2250" w:rsidRDefault="000D2250" w:rsidP="000D2250">
      <w:pPr>
        <w:pStyle w:val="Prrafodelista"/>
        <w:ind w:left="1352"/>
      </w:pPr>
    </w:p>
    <w:p w:rsidR="008332C7" w:rsidRDefault="008332C7" w:rsidP="000D2250">
      <w:pPr>
        <w:pStyle w:val="Prrafodelista"/>
        <w:numPr>
          <w:ilvl w:val="0"/>
          <w:numId w:val="22"/>
        </w:numPr>
      </w:pPr>
      <w:r w:rsidRPr="000D2250">
        <w:rPr>
          <w:b/>
          <w:i/>
        </w:rPr>
        <w:t>Actualización</w:t>
      </w:r>
      <w:r>
        <w:t xml:space="preserve"> </w:t>
      </w:r>
      <w:r w:rsidRPr="000D2250">
        <w:rPr>
          <w:b/>
          <w:i/>
        </w:rPr>
        <w:t>de Versión de Exchange:</w:t>
      </w:r>
      <w:r>
        <w:t xml:space="preserve"> Si se está en una versión muy antigua, una actualización a una versión más reciente de Exchange puede ofrecer mejoras de rendimiento y nuevas características.</w:t>
      </w:r>
    </w:p>
    <w:p w:rsidR="000D2250" w:rsidRDefault="000D2250" w:rsidP="000D2250">
      <w:pPr>
        <w:pStyle w:val="Prrafodelista"/>
      </w:pPr>
    </w:p>
    <w:p w:rsidR="008332C7" w:rsidRDefault="008332C7" w:rsidP="000D2250">
      <w:pPr>
        <w:pStyle w:val="Prrafodelista"/>
        <w:numPr>
          <w:ilvl w:val="0"/>
          <w:numId w:val="22"/>
        </w:numPr>
      </w:pPr>
      <w:r w:rsidRPr="000D2250">
        <w:rPr>
          <w:b/>
          <w:i/>
        </w:rPr>
        <w:t>Migración</w:t>
      </w:r>
      <w:r>
        <w:t xml:space="preserve"> </w:t>
      </w:r>
      <w:r w:rsidRPr="000D2250">
        <w:rPr>
          <w:b/>
          <w:i/>
        </w:rPr>
        <w:t>a la Nube (Exchange Online/Microsoft 365):</w:t>
      </w:r>
    </w:p>
    <w:p w:rsidR="000D2250" w:rsidRDefault="000D2250" w:rsidP="000D2250">
      <w:pPr>
        <w:pStyle w:val="Prrafodelista"/>
      </w:pPr>
    </w:p>
    <w:p w:rsidR="008332C7" w:rsidRDefault="008332C7" w:rsidP="000D2250">
      <w:pPr>
        <w:pStyle w:val="Prrafodelista"/>
        <w:numPr>
          <w:ilvl w:val="0"/>
          <w:numId w:val="25"/>
        </w:numPr>
      </w:pPr>
      <w:r>
        <w:t>Considerar la migración a Exchange Online (parte de Microsoft 365) para delegar la gestión del hardware, las actualizaciones, el rendimiento y la alta disponibilidad a Microsoft. Esto es una opción cada vez más popular para las empresas que no quieren gestionar infraestructura de correo local.</w:t>
      </w:r>
    </w:p>
    <w:p w:rsidR="009202F9" w:rsidRPr="000D2250" w:rsidRDefault="008332C7" w:rsidP="008332C7">
      <w:pPr>
        <w:rPr>
          <w:i/>
        </w:rPr>
      </w:pPr>
      <w:r w:rsidRPr="000D2250">
        <w:rPr>
          <w:i/>
        </w:rPr>
        <w:t>Estos parámetros ayudan a planificar el crecimiento y asegurar que el servicio de correo pueda adaptarse a las necesidades cambiantes de la empresa.</w:t>
      </w:r>
    </w:p>
    <w:sectPr w:rsidR="009202F9" w:rsidRPr="000D2250" w:rsidSect="009202F9">
      <w:headerReference w:type="default" r:id="rId22"/>
      <w:footerReference w:type="default" r:id="rId23"/>
      <w:pgSz w:w="11906" w:h="16838" w:code="9"/>
      <w:pgMar w:top="1418" w:right="1701" w:bottom="1418" w:left="1701" w:header="680" w:footer="680"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3C3529" w:rsidRDefault="003C3529" w:rsidP="00604736">
      <w:pPr>
        <w:spacing w:before="0" w:after="0"/>
      </w:pPr>
      <w:r>
        <w:separator/>
      </w:r>
    </w:p>
  </w:endnote>
  <w:endnote w:type="continuationSeparator" w:id="0">
    <w:p w:rsidR="003C3529" w:rsidRDefault="003C3529" w:rsidP="00604736">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A2AC4" w:rsidRDefault="009202F9">
    <w:pPr>
      <w:pStyle w:val="Piedepgina"/>
    </w:pPr>
    <w:r>
      <w:fldChar w:fldCharType="begin"/>
    </w:r>
    <w:r>
      <w:instrText>PAGE   \* MERGEFORMAT</w:instrText>
    </w:r>
    <w:r>
      <w:fldChar w:fldCharType="separate"/>
    </w:r>
    <w:r w:rsidR="004E341C">
      <w:rPr>
        <w:noProof/>
      </w:rPr>
      <w:t>15</w:t>
    </w:r>
    <w:r>
      <w:fldChar w:fldCharType="end"/>
    </w:r>
    <w:r w:rsidR="00EA2AC4">
      <w:rPr>
        <w:noProof/>
        <w:lang w:eastAsia="es-ES"/>
      </w:rPr>
      <mc:AlternateContent>
        <mc:Choice Requires="wpg">
          <w:drawing>
            <wp:anchor distT="0" distB="0" distL="114300" distR="114300" simplePos="0" relativeHeight="251662336" behindDoc="0" locked="0" layoutInCell="1" allowOverlap="1" wp14:anchorId="4E94F900" wp14:editId="44214ACB">
              <wp:simplePos x="0" y="0"/>
              <wp:positionH relativeFrom="page">
                <wp:align>left</wp:align>
              </wp:positionH>
              <wp:positionV relativeFrom="bottomMargin">
                <wp:posOffset>104775</wp:posOffset>
              </wp:positionV>
              <wp:extent cx="7362825" cy="628650"/>
              <wp:effectExtent l="0" t="0" r="0" b="0"/>
              <wp:wrapNone/>
              <wp:docPr id="155" name="Grupo 155"/>
              <wp:cNvGraphicFramePr/>
              <a:graphic xmlns:a="http://schemas.openxmlformats.org/drawingml/2006/main">
                <a:graphicData uri="http://schemas.microsoft.com/office/word/2010/wordprocessingGroup">
                  <wpg:wgp>
                    <wpg:cNvGrpSpPr/>
                    <wpg:grpSpPr>
                      <a:xfrm>
                        <a:off x="0" y="0"/>
                        <a:ext cx="7362825" cy="628650"/>
                        <a:chOff x="0" y="0"/>
                        <a:chExt cx="5943600" cy="274320"/>
                      </a:xfrm>
                    </wpg:grpSpPr>
                    <wps:wsp>
                      <wps:cNvPr id="156" name="Rectángulo 156"/>
                      <wps:cNvSpPr/>
                      <wps:spPr>
                        <a:xfrm>
                          <a:off x="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7" name="Cuadro de texto 157"/>
                      <wps:cNvSpPr txBox="1"/>
                      <wps:spPr>
                        <a:xfrm>
                          <a:off x="228600" y="0"/>
                          <a:ext cx="5353050" cy="2743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A2AC4" w:rsidRPr="00EA2AC4" w:rsidRDefault="003C3529" w:rsidP="00EA2AC4">
                            <w:pPr>
                              <w:pStyle w:val="Piedepgina"/>
                              <w:jc w:val="right"/>
                              <w:rPr>
                                <w:rFonts w:ascii="Times New Roman" w:hAnsi="Times New Roman" w:cs="Times New Roman"/>
                                <w:b/>
                                <w:i/>
                                <w:caps/>
                                <w:sz w:val="28"/>
                                <w:szCs w:val="28"/>
                              </w:rPr>
                            </w:pPr>
                            <w:sdt>
                              <w:sdtPr>
                                <w:rPr>
                                  <w:rFonts w:ascii="Times New Roman" w:hAnsi="Times New Roman" w:cs="Times New Roman"/>
                                  <w:b/>
                                  <w:i/>
                                  <w:sz w:val="28"/>
                                  <w:szCs w:val="28"/>
                                </w:rPr>
                                <w:alias w:val="Autor"/>
                                <w:tag w:val=""/>
                                <w:id w:val="-959653791"/>
                                <w:dataBinding w:prefixMappings="xmlns:ns0='http://purl.org/dc/elements/1.1/' xmlns:ns1='http://schemas.openxmlformats.org/package/2006/metadata/core-properties' " w:xpath="/ns1:coreProperties[1]/ns0:creator[1]" w:storeItemID="{6C3C8BC8-F283-45AE-878A-BAB7291924A1}"/>
                                <w:text/>
                              </w:sdtPr>
                              <w:sdtEndPr/>
                              <w:sdtContent>
                                <w:r w:rsidR="009202F9" w:rsidRPr="009202F9">
                                  <w:rPr>
                                    <w:rFonts w:ascii="Times New Roman" w:hAnsi="Times New Roman" w:cs="Times New Roman"/>
                                    <w:b/>
                                    <w:i/>
                                    <w:sz w:val="28"/>
                                    <w:szCs w:val="28"/>
                                  </w:rPr>
                                  <w:t>Francisco Javier Otero Herrero</w:t>
                                </w:r>
                              </w:sdtContent>
                            </w:sdt>
                            <w:r w:rsidR="00EA2AC4" w:rsidRPr="00EA2AC4">
                              <w:rPr>
                                <w:rFonts w:ascii="Times New Roman" w:hAnsi="Times New Roman" w:cs="Times New Roman"/>
                                <w:b/>
                                <w:i/>
                                <w:caps/>
                                <w:sz w:val="28"/>
                                <w:szCs w:val="28"/>
                              </w:rPr>
                              <w:t> | </w:t>
                            </w:r>
                            <w:sdt>
                              <w:sdtPr>
                                <w:rPr>
                                  <w:rFonts w:ascii="Times New Roman" w:hAnsi="Times New Roman" w:cs="Times New Roman"/>
                                  <w:b/>
                                  <w:i/>
                                  <w:caps/>
                                  <w:sz w:val="28"/>
                                  <w:szCs w:val="28"/>
                                </w:rPr>
                                <w:alias w:val="Escolar"/>
                                <w:tag w:val="Escolar"/>
                                <w:id w:val="1660265181"/>
                                <w:dataBinding w:prefixMappings="xmlns:ns0='http://schemas.openxmlformats.org/officeDocument/2006/extended-properties' " w:xpath="/ns0:Properties[1]/ns0:Company[1]" w:storeItemID="{6668398D-A668-4E3E-A5EB-62B293D839F1}"/>
                                <w:text/>
                              </w:sdtPr>
                              <w:sdtEndPr/>
                              <w:sdtContent>
                                <w:r w:rsidR="00EA2AC4" w:rsidRPr="00EA2AC4">
                                  <w:rPr>
                                    <w:rFonts w:ascii="Times New Roman" w:hAnsi="Times New Roman" w:cs="Times New Roman"/>
                                    <w:b/>
                                    <w:i/>
                                    <w:caps/>
                                    <w:sz w:val="28"/>
                                    <w:szCs w:val="28"/>
                                  </w:rPr>
                                  <w:t>Grupo atu</w:t>
                                </w:r>
                              </w:sdtContent>
                            </w:sdt>
                          </w:p>
                        </w:txbxContent>
                      </wps:txbx>
                      <wps:bodyPr rot="0" spcFirstLastPara="0" vertOverflow="overflow" horzOverflow="overflow" vert="horz" wrap="square" lIns="0" tIns="45720" rIns="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E94F900" id="Grupo 155" o:spid="_x0000_s1028" style="position:absolute;left:0;text-align:left;margin-left:0;margin-top:8.25pt;width:579.75pt;height:49.5pt;z-index:251662336;mso-position-horizontal:left;mso-position-horizontal-relative:page;mso-position-vertical-relative:bottom-margin-area;mso-width-relative:margin;mso-height-relative:margin" coordsize="59436,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">
              <v:rect id="Rectángulo 156" o:spid="_x0000_s1029" style="position:absolute;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" fillcolor="white [3212]" stroked="f" strokeweight="1pt">
                <v:fill opacity="0"/>
              </v:rect>
              <v:shapetype id="_x0000_t202" coordsize="21600,21600" o:spt="202" path="m,l,21600r21600,l21600,xe">
                <v:stroke joinstyle="miter"/>
                <v:path gradientshapeok="t" o:connecttype="rect"/>
              </v:shapetype>
              <v:shape id="Cuadro de texto 157" o:spid="_x0000_s1030" type="#_x0000_t202" style="position:absolute;left:2286;width:53530;height:27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" filled="f" stroked="f" strokeweight=".5pt">
                <v:textbox inset="0,,0">
                  <w:txbxContent>
                    <w:p w:rsidR="00EA2AC4" w:rsidRPr="00EA2AC4" w:rsidRDefault="003C3529" w:rsidP="00EA2AC4">
                      <w:pPr>
                        <w:pStyle w:val="Piedepgina"/>
                        <w:jc w:val="right"/>
                        <w:rPr>
                          <w:rFonts w:ascii="Times New Roman" w:hAnsi="Times New Roman" w:cs="Times New Roman"/>
                          <w:b/>
                          <w:i/>
                          <w:caps/>
                          <w:sz w:val="28"/>
                          <w:szCs w:val="28"/>
                        </w:rPr>
                      </w:pPr>
                      <w:sdt>
                        <w:sdtPr>
                          <w:rPr>
                            <w:rFonts w:ascii="Times New Roman" w:hAnsi="Times New Roman" w:cs="Times New Roman"/>
                            <w:b/>
                            <w:i/>
                            <w:sz w:val="28"/>
                            <w:szCs w:val="28"/>
                          </w:rPr>
                          <w:alias w:val="Autor"/>
                          <w:tag w:val=""/>
                          <w:id w:val="-959653791"/>
                          <w:dataBinding w:prefixMappings="xmlns:ns0='http://purl.org/dc/elements/1.1/' xmlns:ns1='http://schemas.openxmlformats.org/package/2006/metadata/core-properties' " w:xpath="/ns1:coreProperties[1]/ns0:creator[1]" w:storeItemID="{6C3C8BC8-F283-45AE-878A-BAB7291924A1}"/>
                          <w:text/>
                        </w:sdtPr>
                        <w:sdtEndPr/>
                        <w:sdtContent>
                          <w:r w:rsidR="009202F9" w:rsidRPr="009202F9">
                            <w:rPr>
                              <w:rFonts w:ascii="Times New Roman" w:hAnsi="Times New Roman" w:cs="Times New Roman"/>
                              <w:b/>
                              <w:i/>
                              <w:sz w:val="28"/>
                              <w:szCs w:val="28"/>
                            </w:rPr>
                            <w:t>Francisco Javier Otero Herrero</w:t>
                          </w:r>
                        </w:sdtContent>
                      </w:sdt>
                      <w:r w:rsidR="00EA2AC4" w:rsidRPr="00EA2AC4">
                        <w:rPr>
                          <w:rFonts w:ascii="Times New Roman" w:hAnsi="Times New Roman" w:cs="Times New Roman"/>
                          <w:b/>
                          <w:i/>
                          <w:caps/>
                          <w:sz w:val="28"/>
                          <w:szCs w:val="28"/>
                        </w:rPr>
                        <w:t> | </w:t>
                      </w:r>
                      <w:sdt>
                        <w:sdtPr>
                          <w:rPr>
                            <w:rFonts w:ascii="Times New Roman" w:hAnsi="Times New Roman" w:cs="Times New Roman"/>
                            <w:b/>
                            <w:i/>
                            <w:caps/>
                            <w:sz w:val="28"/>
                            <w:szCs w:val="28"/>
                          </w:rPr>
                          <w:alias w:val="Escolar"/>
                          <w:tag w:val="Escolar"/>
                          <w:id w:val="1660265181"/>
                          <w:dataBinding w:prefixMappings="xmlns:ns0='http://schemas.openxmlformats.org/officeDocument/2006/extended-properties' " w:xpath="/ns0:Properties[1]/ns0:Company[1]" w:storeItemID="{6668398D-A668-4E3E-A5EB-62B293D839F1}"/>
                          <w:text/>
                        </w:sdtPr>
                        <w:sdtEndPr/>
                        <w:sdtContent>
                          <w:r w:rsidR="00EA2AC4" w:rsidRPr="00EA2AC4">
                            <w:rPr>
                              <w:rFonts w:ascii="Times New Roman" w:hAnsi="Times New Roman" w:cs="Times New Roman"/>
                              <w:b/>
                              <w:i/>
                              <w:caps/>
                              <w:sz w:val="28"/>
                              <w:szCs w:val="28"/>
                            </w:rPr>
                            <w:t>Grupo atu</w:t>
                          </w:r>
                        </w:sdtContent>
                      </w:sdt>
                    </w:p>
                  </w:txbxContent>
                </v:textbox>
              </v:shape>
              <w10:wrap anchorx="page" anchory="margin"/>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3C3529" w:rsidRDefault="003C3529" w:rsidP="00604736">
      <w:pPr>
        <w:spacing w:before="0" w:after="0"/>
      </w:pPr>
      <w:r>
        <w:separator/>
      </w:r>
    </w:p>
  </w:footnote>
  <w:footnote w:type="continuationSeparator" w:id="0">
    <w:p w:rsidR="003C3529" w:rsidRDefault="003C3529" w:rsidP="00604736">
      <w:pPr>
        <w:spacing w:before="0"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604736" w:rsidRDefault="00604736">
    <w:pPr>
      <w:pStyle w:val="Encabezado"/>
    </w:pPr>
    <w:r>
      <w:rPr>
        <w:noProof/>
        <w:lang w:eastAsia="es-ES"/>
      </w:rPr>
      <mc:AlternateContent>
        <mc:Choice Requires="wps">
          <w:drawing>
            <wp:anchor distT="0" distB="0" distL="114300" distR="114300" simplePos="0" relativeHeight="251660288" behindDoc="0" locked="0" layoutInCell="0" allowOverlap="1" wp14:anchorId="0ED90F8B" wp14:editId="3836083C">
              <wp:simplePos x="0" y="0"/>
              <wp:positionH relativeFrom="margin">
                <wp:posOffset>-184786</wp:posOffset>
              </wp:positionH>
              <wp:positionV relativeFrom="topMargin">
                <wp:posOffset>85725</wp:posOffset>
              </wp:positionV>
              <wp:extent cx="5610225" cy="723900"/>
              <wp:effectExtent l="0" t="0" r="0" b="0"/>
              <wp:wrapNone/>
              <wp:docPr id="218" name="Cuadro de texto 21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0225" cy="723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sdt>
                          <w:sdtPr>
                            <w:rPr>
                              <w:rFonts w:cstheme="minorHAnsi"/>
                              <w:b/>
                              <w:i/>
                              <w:sz w:val="40"/>
                              <w:szCs w:val="44"/>
                              <w:u w:val="single"/>
                            </w:rPr>
                            <w:alias w:val="Título"/>
                            <w:id w:val="78679243"/>
                            <w:dataBinding w:prefixMappings="xmlns:ns0='http://schemas.openxmlformats.org/package/2006/metadata/core-properties' xmlns:ns1='http://purl.org/dc/elements/1.1/'" w:xpath="/ns0:coreProperties[1]/ns1:title[1]" w:storeItemID="{6C3C8BC8-F283-45AE-878A-BAB7291924A1}"/>
                            <w:text/>
                          </w:sdtPr>
                          <w:sdtEndPr>
                            <w:rPr>
                              <w:b w:val="0"/>
                              <w:i w:val="0"/>
                              <w:szCs w:val="22"/>
                              <w:u w:val="none"/>
                            </w:rPr>
                          </w:sdtEndPr>
                          <w:sdtContent>
                            <w:p w:rsidR="00604736" w:rsidRPr="009202F9" w:rsidRDefault="009202F9" w:rsidP="00EA2AC4">
                              <w:pPr>
                                <w:spacing w:after="0"/>
                                <w:jc w:val="center"/>
                                <w:rPr>
                                  <w:rFonts w:cstheme="minorHAnsi"/>
                                  <w:sz w:val="22"/>
                                </w:rPr>
                              </w:pPr>
                              <w:r>
                                <w:rPr>
                                  <w:rFonts w:cstheme="minorHAnsi"/>
                                  <w:b/>
                                  <w:i/>
                                  <w:sz w:val="40"/>
                                  <w:szCs w:val="44"/>
                                  <w:u w:val="single"/>
                                </w:rPr>
                                <w:t>Configuración del Servicio de Correo Electrónico</w:t>
                              </w:r>
                            </w:p>
                          </w:sdtContent>
                        </w:sdt>
                      </w:txbxContent>
                    </wps:txbx>
                    <wps:bodyPr rot="0" vert="horz" wrap="square" lIns="91440" tIns="0" rIns="91440" bIns="0" anchor="ctr" anchorCtr="0" upright="1">
                      <a:noAutofit/>
                    </wps:bodyPr>
                  </wps:wsp>
                </a:graphicData>
              </a:graphic>
              <wp14:sizeRelH relativeFrom="margin">
                <wp14:pctWidth>0</wp14:pctWidth>
              </wp14:sizeRelH>
              <wp14:sizeRelV relativeFrom="page">
                <wp14:pctHeight>0</wp14:pctHeight>
              </wp14:sizeRelV>
            </wp:anchor>
          </w:drawing>
        </mc:Choice>
        <mc:Fallback>
          <w:pict>
            <v:shapetype w14:anchorId="0ED90F8B" id="_x0000_t202" coordsize="21600,21600" o:spt="202" path="m,l,21600r21600,l21600,xe">
              <v:stroke joinstyle="miter"/>
              <v:path gradientshapeok="t" o:connecttype="rect"/>
            </v:shapetype>
            <v:shape id="Cuadro de texto 218" o:spid="_x0000_s1027" type="#_x0000_t202" style="position:absolute;left:0;text-align:left;margin-left:-14.55pt;margin-top:6.75pt;width:441.75pt;height:57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op-margin-area;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" o:allowincell="f" filled="f" stroked="f">
              <v:textbox inset=",0,,0">
                <w:txbxContent>
                  <w:sdt>
                    <w:sdtPr>
                      <w:rPr>
                        <w:rFonts w:cstheme="minorHAnsi"/>
                        <w:b/>
                        <w:i/>
                        <w:sz w:val="40"/>
                        <w:szCs w:val="44"/>
                        <w:u w:val="single"/>
                      </w:rPr>
                      <w:alias w:val="Título"/>
                      <w:id w:val="78679243"/>
                      <w:dataBinding w:prefixMappings="xmlns:ns0='http://schemas.openxmlformats.org/package/2006/metadata/core-properties' xmlns:ns1='http://purl.org/dc/elements/1.1/'" w:xpath="/ns0:coreProperties[1]/ns1:title[1]" w:storeItemID="{6C3C8BC8-F283-45AE-878A-BAB7291924A1}"/>
                      <w:text/>
                    </w:sdtPr>
                    <w:sdtEndPr>
                      <w:rPr>
                        <w:b w:val="0"/>
                        <w:i w:val="0"/>
                        <w:szCs w:val="22"/>
                        <w:u w:val="none"/>
                      </w:rPr>
                    </w:sdtEndPr>
                    <w:sdtContent>
                      <w:p w:rsidR="00604736" w:rsidRPr="009202F9" w:rsidRDefault="009202F9" w:rsidP="00EA2AC4">
                        <w:pPr>
                          <w:spacing w:after="0"/>
                          <w:jc w:val="center"/>
                          <w:rPr>
                            <w:rFonts w:cstheme="minorHAnsi"/>
                            <w:sz w:val="22"/>
                          </w:rPr>
                        </w:pPr>
                        <w:r>
                          <w:rPr>
                            <w:rFonts w:cstheme="minorHAnsi"/>
                            <w:b/>
                            <w:i/>
                            <w:sz w:val="40"/>
                            <w:szCs w:val="44"/>
                            <w:u w:val="single"/>
                          </w:rPr>
                          <w:t>Configuración del Servicio de Correo Electrónico</w:t>
                        </w:r>
                      </w:p>
                    </w:sdtContent>
                  </w:sdt>
                </w:txbxContent>
              </v:textbox>
              <w10:wrap anchorx="margin" anchory="margin"/>
            </v:shape>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CA62AA"/>
    <w:multiLevelType w:val="hybridMultilevel"/>
    <w:tmpl w:val="CCA8F5F0"/>
    <w:lvl w:ilvl="0" w:tplc="8A1E00FE">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EC007F8"/>
    <w:multiLevelType w:val="hybridMultilevel"/>
    <w:tmpl w:val="E3FE0770"/>
    <w:lvl w:ilvl="0" w:tplc="0C0A0001">
      <w:start w:val="1"/>
      <w:numFmt w:val="bullet"/>
      <w:lvlText w:val=""/>
      <w:lvlJc w:val="left"/>
      <w:pPr>
        <w:ind w:left="1211" w:hanging="360"/>
      </w:pPr>
      <w:rPr>
        <w:rFonts w:ascii="Symbol" w:hAnsi="Symbol" w:hint="default"/>
      </w:rPr>
    </w:lvl>
    <w:lvl w:ilvl="1" w:tplc="0C0A0003" w:tentative="1">
      <w:start w:val="1"/>
      <w:numFmt w:val="bullet"/>
      <w:lvlText w:val="o"/>
      <w:lvlJc w:val="left"/>
      <w:pPr>
        <w:ind w:left="1931" w:hanging="360"/>
      </w:pPr>
      <w:rPr>
        <w:rFonts w:ascii="Courier New" w:hAnsi="Courier New" w:cs="Courier New" w:hint="default"/>
      </w:rPr>
    </w:lvl>
    <w:lvl w:ilvl="2" w:tplc="0C0A0005" w:tentative="1">
      <w:start w:val="1"/>
      <w:numFmt w:val="bullet"/>
      <w:lvlText w:val=""/>
      <w:lvlJc w:val="left"/>
      <w:pPr>
        <w:ind w:left="2651" w:hanging="360"/>
      </w:pPr>
      <w:rPr>
        <w:rFonts w:ascii="Wingdings" w:hAnsi="Wingdings" w:hint="default"/>
      </w:rPr>
    </w:lvl>
    <w:lvl w:ilvl="3" w:tplc="0C0A0001" w:tentative="1">
      <w:start w:val="1"/>
      <w:numFmt w:val="bullet"/>
      <w:lvlText w:val=""/>
      <w:lvlJc w:val="left"/>
      <w:pPr>
        <w:ind w:left="3371" w:hanging="360"/>
      </w:pPr>
      <w:rPr>
        <w:rFonts w:ascii="Symbol" w:hAnsi="Symbol" w:hint="default"/>
      </w:rPr>
    </w:lvl>
    <w:lvl w:ilvl="4" w:tplc="0C0A0003" w:tentative="1">
      <w:start w:val="1"/>
      <w:numFmt w:val="bullet"/>
      <w:lvlText w:val="o"/>
      <w:lvlJc w:val="left"/>
      <w:pPr>
        <w:ind w:left="4091" w:hanging="360"/>
      </w:pPr>
      <w:rPr>
        <w:rFonts w:ascii="Courier New" w:hAnsi="Courier New" w:cs="Courier New" w:hint="default"/>
      </w:rPr>
    </w:lvl>
    <w:lvl w:ilvl="5" w:tplc="0C0A0005" w:tentative="1">
      <w:start w:val="1"/>
      <w:numFmt w:val="bullet"/>
      <w:lvlText w:val=""/>
      <w:lvlJc w:val="left"/>
      <w:pPr>
        <w:ind w:left="4811" w:hanging="360"/>
      </w:pPr>
      <w:rPr>
        <w:rFonts w:ascii="Wingdings" w:hAnsi="Wingdings" w:hint="default"/>
      </w:rPr>
    </w:lvl>
    <w:lvl w:ilvl="6" w:tplc="0C0A0001" w:tentative="1">
      <w:start w:val="1"/>
      <w:numFmt w:val="bullet"/>
      <w:lvlText w:val=""/>
      <w:lvlJc w:val="left"/>
      <w:pPr>
        <w:ind w:left="5531" w:hanging="360"/>
      </w:pPr>
      <w:rPr>
        <w:rFonts w:ascii="Symbol" w:hAnsi="Symbol" w:hint="default"/>
      </w:rPr>
    </w:lvl>
    <w:lvl w:ilvl="7" w:tplc="0C0A0003" w:tentative="1">
      <w:start w:val="1"/>
      <w:numFmt w:val="bullet"/>
      <w:lvlText w:val="o"/>
      <w:lvlJc w:val="left"/>
      <w:pPr>
        <w:ind w:left="6251" w:hanging="360"/>
      </w:pPr>
      <w:rPr>
        <w:rFonts w:ascii="Courier New" w:hAnsi="Courier New" w:cs="Courier New" w:hint="default"/>
      </w:rPr>
    </w:lvl>
    <w:lvl w:ilvl="8" w:tplc="0C0A0005" w:tentative="1">
      <w:start w:val="1"/>
      <w:numFmt w:val="bullet"/>
      <w:lvlText w:val=""/>
      <w:lvlJc w:val="left"/>
      <w:pPr>
        <w:ind w:left="6971" w:hanging="360"/>
      </w:pPr>
      <w:rPr>
        <w:rFonts w:ascii="Wingdings" w:hAnsi="Wingdings" w:hint="default"/>
      </w:rPr>
    </w:lvl>
  </w:abstractNum>
  <w:abstractNum w:abstractNumId="2" w15:restartNumberingAfterBreak="0">
    <w:nsid w:val="1A3B0D31"/>
    <w:multiLevelType w:val="hybridMultilevel"/>
    <w:tmpl w:val="7AF0E6B2"/>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ACF2A76"/>
    <w:multiLevelType w:val="hybridMultilevel"/>
    <w:tmpl w:val="ED2EBD50"/>
    <w:lvl w:ilvl="0" w:tplc="0C0A000D">
      <w:start w:val="1"/>
      <w:numFmt w:val="bullet"/>
      <w:lvlText w:val=""/>
      <w:lvlJc w:val="left"/>
      <w:pPr>
        <w:ind w:left="502" w:hanging="360"/>
      </w:pPr>
      <w:rPr>
        <w:rFonts w:ascii="Wingdings" w:hAnsi="Wingdings" w:hint="default"/>
      </w:rPr>
    </w:lvl>
    <w:lvl w:ilvl="1" w:tplc="0C0A0003" w:tentative="1">
      <w:start w:val="1"/>
      <w:numFmt w:val="bullet"/>
      <w:lvlText w:val="o"/>
      <w:lvlJc w:val="left"/>
      <w:pPr>
        <w:ind w:left="1222" w:hanging="360"/>
      </w:pPr>
      <w:rPr>
        <w:rFonts w:ascii="Courier New" w:hAnsi="Courier New" w:cs="Courier New" w:hint="default"/>
      </w:rPr>
    </w:lvl>
    <w:lvl w:ilvl="2" w:tplc="0C0A0005" w:tentative="1">
      <w:start w:val="1"/>
      <w:numFmt w:val="bullet"/>
      <w:lvlText w:val=""/>
      <w:lvlJc w:val="left"/>
      <w:pPr>
        <w:ind w:left="1942" w:hanging="360"/>
      </w:pPr>
      <w:rPr>
        <w:rFonts w:ascii="Wingdings" w:hAnsi="Wingdings" w:hint="default"/>
      </w:rPr>
    </w:lvl>
    <w:lvl w:ilvl="3" w:tplc="0C0A0001" w:tentative="1">
      <w:start w:val="1"/>
      <w:numFmt w:val="bullet"/>
      <w:lvlText w:val=""/>
      <w:lvlJc w:val="left"/>
      <w:pPr>
        <w:ind w:left="2662" w:hanging="360"/>
      </w:pPr>
      <w:rPr>
        <w:rFonts w:ascii="Symbol" w:hAnsi="Symbol" w:hint="default"/>
      </w:rPr>
    </w:lvl>
    <w:lvl w:ilvl="4" w:tplc="0C0A0003" w:tentative="1">
      <w:start w:val="1"/>
      <w:numFmt w:val="bullet"/>
      <w:lvlText w:val="o"/>
      <w:lvlJc w:val="left"/>
      <w:pPr>
        <w:ind w:left="3382" w:hanging="360"/>
      </w:pPr>
      <w:rPr>
        <w:rFonts w:ascii="Courier New" w:hAnsi="Courier New" w:cs="Courier New" w:hint="default"/>
      </w:rPr>
    </w:lvl>
    <w:lvl w:ilvl="5" w:tplc="0C0A0005" w:tentative="1">
      <w:start w:val="1"/>
      <w:numFmt w:val="bullet"/>
      <w:lvlText w:val=""/>
      <w:lvlJc w:val="left"/>
      <w:pPr>
        <w:ind w:left="4102" w:hanging="360"/>
      </w:pPr>
      <w:rPr>
        <w:rFonts w:ascii="Wingdings" w:hAnsi="Wingdings" w:hint="default"/>
      </w:rPr>
    </w:lvl>
    <w:lvl w:ilvl="6" w:tplc="0C0A0001" w:tentative="1">
      <w:start w:val="1"/>
      <w:numFmt w:val="bullet"/>
      <w:lvlText w:val=""/>
      <w:lvlJc w:val="left"/>
      <w:pPr>
        <w:ind w:left="4822" w:hanging="360"/>
      </w:pPr>
      <w:rPr>
        <w:rFonts w:ascii="Symbol" w:hAnsi="Symbol" w:hint="default"/>
      </w:rPr>
    </w:lvl>
    <w:lvl w:ilvl="7" w:tplc="0C0A0003" w:tentative="1">
      <w:start w:val="1"/>
      <w:numFmt w:val="bullet"/>
      <w:lvlText w:val="o"/>
      <w:lvlJc w:val="left"/>
      <w:pPr>
        <w:ind w:left="5542" w:hanging="360"/>
      </w:pPr>
      <w:rPr>
        <w:rFonts w:ascii="Courier New" w:hAnsi="Courier New" w:cs="Courier New" w:hint="default"/>
      </w:rPr>
    </w:lvl>
    <w:lvl w:ilvl="8" w:tplc="0C0A0005" w:tentative="1">
      <w:start w:val="1"/>
      <w:numFmt w:val="bullet"/>
      <w:lvlText w:val=""/>
      <w:lvlJc w:val="left"/>
      <w:pPr>
        <w:ind w:left="6262" w:hanging="360"/>
      </w:pPr>
      <w:rPr>
        <w:rFonts w:ascii="Wingdings" w:hAnsi="Wingdings" w:hint="default"/>
      </w:rPr>
    </w:lvl>
  </w:abstractNum>
  <w:abstractNum w:abstractNumId="4" w15:restartNumberingAfterBreak="0">
    <w:nsid w:val="1D1A33AA"/>
    <w:multiLevelType w:val="hybridMultilevel"/>
    <w:tmpl w:val="589A5EE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F3B4B39"/>
    <w:multiLevelType w:val="hybridMultilevel"/>
    <w:tmpl w:val="0652C748"/>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6" w15:restartNumberingAfterBreak="0">
    <w:nsid w:val="20940AB6"/>
    <w:multiLevelType w:val="hybridMultilevel"/>
    <w:tmpl w:val="33FE23A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26B10B16"/>
    <w:multiLevelType w:val="hybridMultilevel"/>
    <w:tmpl w:val="1444B806"/>
    <w:lvl w:ilvl="0" w:tplc="0C0A001B">
      <w:start w:val="1"/>
      <w:numFmt w:val="lowerRoman"/>
      <w:lvlText w:val="%1."/>
      <w:lvlJc w:val="righ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8" w15:restartNumberingAfterBreak="0">
    <w:nsid w:val="29A731B2"/>
    <w:multiLevelType w:val="hybridMultilevel"/>
    <w:tmpl w:val="74787DEA"/>
    <w:lvl w:ilvl="0" w:tplc="0C0A000D">
      <w:start w:val="1"/>
      <w:numFmt w:val="bullet"/>
      <w:lvlText w:val=""/>
      <w:lvlJc w:val="left"/>
      <w:pPr>
        <w:ind w:left="644" w:hanging="360"/>
      </w:pPr>
      <w:rPr>
        <w:rFonts w:ascii="Wingdings" w:hAnsi="Wingdings"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abstractNum w:abstractNumId="9" w15:restartNumberingAfterBreak="0">
    <w:nsid w:val="2DB23EED"/>
    <w:multiLevelType w:val="hybridMultilevel"/>
    <w:tmpl w:val="BC4435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DDB6151"/>
    <w:multiLevelType w:val="hybridMultilevel"/>
    <w:tmpl w:val="6388F30A"/>
    <w:lvl w:ilvl="0" w:tplc="8A1E00FE">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36CB56E5"/>
    <w:multiLevelType w:val="hybridMultilevel"/>
    <w:tmpl w:val="96FA75E0"/>
    <w:lvl w:ilvl="0" w:tplc="0C0A0003">
      <w:start w:val="1"/>
      <w:numFmt w:val="bullet"/>
      <w:lvlText w:val="o"/>
      <w:lvlJc w:val="left"/>
      <w:pPr>
        <w:ind w:left="1494" w:hanging="360"/>
      </w:pPr>
      <w:rPr>
        <w:rFonts w:ascii="Courier New" w:hAnsi="Courier New" w:cs="Courier New" w:hint="default"/>
      </w:rPr>
    </w:lvl>
    <w:lvl w:ilvl="1" w:tplc="0C0A0003" w:tentative="1">
      <w:start w:val="1"/>
      <w:numFmt w:val="bullet"/>
      <w:lvlText w:val="o"/>
      <w:lvlJc w:val="left"/>
      <w:pPr>
        <w:ind w:left="2214" w:hanging="360"/>
      </w:pPr>
      <w:rPr>
        <w:rFonts w:ascii="Courier New" w:hAnsi="Courier New" w:cs="Courier New" w:hint="default"/>
      </w:rPr>
    </w:lvl>
    <w:lvl w:ilvl="2" w:tplc="0C0A0005" w:tentative="1">
      <w:start w:val="1"/>
      <w:numFmt w:val="bullet"/>
      <w:lvlText w:val=""/>
      <w:lvlJc w:val="left"/>
      <w:pPr>
        <w:ind w:left="2934" w:hanging="360"/>
      </w:pPr>
      <w:rPr>
        <w:rFonts w:ascii="Wingdings" w:hAnsi="Wingdings" w:hint="default"/>
      </w:rPr>
    </w:lvl>
    <w:lvl w:ilvl="3" w:tplc="0C0A0001" w:tentative="1">
      <w:start w:val="1"/>
      <w:numFmt w:val="bullet"/>
      <w:lvlText w:val=""/>
      <w:lvlJc w:val="left"/>
      <w:pPr>
        <w:ind w:left="3654" w:hanging="360"/>
      </w:pPr>
      <w:rPr>
        <w:rFonts w:ascii="Symbol" w:hAnsi="Symbol" w:hint="default"/>
      </w:rPr>
    </w:lvl>
    <w:lvl w:ilvl="4" w:tplc="0C0A0003" w:tentative="1">
      <w:start w:val="1"/>
      <w:numFmt w:val="bullet"/>
      <w:lvlText w:val="o"/>
      <w:lvlJc w:val="left"/>
      <w:pPr>
        <w:ind w:left="4374" w:hanging="360"/>
      </w:pPr>
      <w:rPr>
        <w:rFonts w:ascii="Courier New" w:hAnsi="Courier New" w:cs="Courier New" w:hint="default"/>
      </w:rPr>
    </w:lvl>
    <w:lvl w:ilvl="5" w:tplc="0C0A0005" w:tentative="1">
      <w:start w:val="1"/>
      <w:numFmt w:val="bullet"/>
      <w:lvlText w:val=""/>
      <w:lvlJc w:val="left"/>
      <w:pPr>
        <w:ind w:left="5094" w:hanging="360"/>
      </w:pPr>
      <w:rPr>
        <w:rFonts w:ascii="Wingdings" w:hAnsi="Wingdings" w:hint="default"/>
      </w:rPr>
    </w:lvl>
    <w:lvl w:ilvl="6" w:tplc="0C0A0001" w:tentative="1">
      <w:start w:val="1"/>
      <w:numFmt w:val="bullet"/>
      <w:lvlText w:val=""/>
      <w:lvlJc w:val="left"/>
      <w:pPr>
        <w:ind w:left="5814" w:hanging="360"/>
      </w:pPr>
      <w:rPr>
        <w:rFonts w:ascii="Symbol" w:hAnsi="Symbol" w:hint="default"/>
      </w:rPr>
    </w:lvl>
    <w:lvl w:ilvl="7" w:tplc="0C0A0003" w:tentative="1">
      <w:start w:val="1"/>
      <w:numFmt w:val="bullet"/>
      <w:lvlText w:val="o"/>
      <w:lvlJc w:val="left"/>
      <w:pPr>
        <w:ind w:left="6534" w:hanging="360"/>
      </w:pPr>
      <w:rPr>
        <w:rFonts w:ascii="Courier New" w:hAnsi="Courier New" w:cs="Courier New" w:hint="default"/>
      </w:rPr>
    </w:lvl>
    <w:lvl w:ilvl="8" w:tplc="0C0A0005" w:tentative="1">
      <w:start w:val="1"/>
      <w:numFmt w:val="bullet"/>
      <w:lvlText w:val=""/>
      <w:lvlJc w:val="left"/>
      <w:pPr>
        <w:ind w:left="7254" w:hanging="360"/>
      </w:pPr>
      <w:rPr>
        <w:rFonts w:ascii="Wingdings" w:hAnsi="Wingdings" w:hint="default"/>
      </w:rPr>
    </w:lvl>
  </w:abstractNum>
  <w:abstractNum w:abstractNumId="12" w15:restartNumberingAfterBreak="0">
    <w:nsid w:val="36D41DAF"/>
    <w:multiLevelType w:val="hybridMultilevel"/>
    <w:tmpl w:val="0E7610D2"/>
    <w:lvl w:ilvl="0" w:tplc="0C0A000B">
      <w:start w:val="1"/>
      <w:numFmt w:val="bullet"/>
      <w:lvlText w:val=""/>
      <w:lvlJc w:val="left"/>
      <w:pPr>
        <w:ind w:left="360" w:hanging="360"/>
      </w:pPr>
      <w:rPr>
        <w:rFonts w:ascii="Wingdings" w:hAnsi="Wingdings" w:hint="default"/>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3" w15:restartNumberingAfterBreak="0">
    <w:nsid w:val="37F03CB9"/>
    <w:multiLevelType w:val="hybridMultilevel"/>
    <w:tmpl w:val="65281C72"/>
    <w:lvl w:ilvl="0" w:tplc="8A1E00FE">
      <w:start w:val="1"/>
      <w:numFmt w:val="bullet"/>
      <w:lvlText w:val=""/>
      <w:lvlJc w:val="left"/>
      <w:pPr>
        <w:ind w:left="1494" w:hanging="360"/>
      </w:pPr>
      <w:rPr>
        <w:rFonts w:ascii="Symbol" w:hAnsi="Symbol" w:hint="default"/>
      </w:rPr>
    </w:lvl>
    <w:lvl w:ilvl="1" w:tplc="0C0A0003" w:tentative="1">
      <w:start w:val="1"/>
      <w:numFmt w:val="bullet"/>
      <w:lvlText w:val="o"/>
      <w:lvlJc w:val="left"/>
      <w:pPr>
        <w:ind w:left="2214" w:hanging="360"/>
      </w:pPr>
      <w:rPr>
        <w:rFonts w:ascii="Courier New" w:hAnsi="Courier New" w:cs="Courier New" w:hint="default"/>
      </w:rPr>
    </w:lvl>
    <w:lvl w:ilvl="2" w:tplc="0C0A0005" w:tentative="1">
      <w:start w:val="1"/>
      <w:numFmt w:val="bullet"/>
      <w:lvlText w:val=""/>
      <w:lvlJc w:val="left"/>
      <w:pPr>
        <w:ind w:left="2934" w:hanging="360"/>
      </w:pPr>
      <w:rPr>
        <w:rFonts w:ascii="Wingdings" w:hAnsi="Wingdings" w:hint="default"/>
      </w:rPr>
    </w:lvl>
    <w:lvl w:ilvl="3" w:tplc="0C0A0001" w:tentative="1">
      <w:start w:val="1"/>
      <w:numFmt w:val="bullet"/>
      <w:lvlText w:val=""/>
      <w:lvlJc w:val="left"/>
      <w:pPr>
        <w:ind w:left="3654" w:hanging="360"/>
      </w:pPr>
      <w:rPr>
        <w:rFonts w:ascii="Symbol" w:hAnsi="Symbol" w:hint="default"/>
      </w:rPr>
    </w:lvl>
    <w:lvl w:ilvl="4" w:tplc="0C0A0003" w:tentative="1">
      <w:start w:val="1"/>
      <w:numFmt w:val="bullet"/>
      <w:lvlText w:val="o"/>
      <w:lvlJc w:val="left"/>
      <w:pPr>
        <w:ind w:left="4374" w:hanging="360"/>
      </w:pPr>
      <w:rPr>
        <w:rFonts w:ascii="Courier New" w:hAnsi="Courier New" w:cs="Courier New" w:hint="default"/>
      </w:rPr>
    </w:lvl>
    <w:lvl w:ilvl="5" w:tplc="0C0A0005" w:tentative="1">
      <w:start w:val="1"/>
      <w:numFmt w:val="bullet"/>
      <w:lvlText w:val=""/>
      <w:lvlJc w:val="left"/>
      <w:pPr>
        <w:ind w:left="5094" w:hanging="360"/>
      </w:pPr>
      <w:rPr>
        <w:rFonts w:ascii="Wingdings" w:hAnsi="Wingdings" w:hint="default"/>
      </w:rPr>
    </w:lvl>
    <w:lvl w:ilvl="6" w:tplc="0C0A0001" w:tentative="1">
      <w:start w:val="1"/>
      <w:numFmt w:val="bullet"/>
      <w:lvlText w:val=""/>
      <w:lvlJc w:val="left"/>
      <w:pPr>
        <w:ind w:left="5814" w:hanging="360"/>
      </w:pPr>
      <w:rPr>
        <w:rFonts w:ascii="Symbol" w:hAnsi="Symbol" w:hint="default"/>
      </w:rPr>
    </w:lvl>
    <w:lvl w:ilvl="7" w:tplc="0C0A0003" w:tentative="1">
      <w:start w:val="1"/>
      <w:numFmt w:val="bullet"/>
      <w:lvlText w:val="o"/>
      <w:lvlJc w:val="left"/>
      <w:pPr>
        <w:ind w:left="6534" w:hanging="360"/>
      </w:pPr>
      <w:rPr>
        <w:rFonts w:ascii="Courier New" w:hAnsi="Courier New" w:cs="Courier New" w:hint="default"/>
      </w:rPr>
    </w:lvl>
    <w:lvl w:ilvl="8" w:tplc="0C0A0005" w:tentative="1">
      <w:start w:val="1"/>
      <w:numFmt w:val="bullet"/>
      <w:lvlText w:val=""/>
      <w:lvlJc w:val="left"/>
      <w:pPr>
        <w:ind w:left="7254" w:hanging="360"/>
      </w:pPr>
      <w:rPr>
        <w:rFonts w:ascii="Wingdings" w:hAnsi="Wingdings" w:hint="default"/>
      </w:rPr>
    </w:lvl>
  </w:abstractNum>
  <w:abstractNum w:abstractNumId="14" w15:restartNumberingAfterBreak="0">
    <w:nsid w:val="3DAE7D57"/>
    <w:multiLevelType w:val="hybridMultilevel"/>
    <w:tmpl w:val="9684BC6A"/>
    <w:lvl w:ilvl="0" w:tplc="8A1E00FE">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428118E5"/>
    <w:multiLevelType w:val="hybridMultilevel"/>
    <w:tmpl w:val="885A5E56"/>
    <w:lvl w:ilvl="0" w:tplc="0C0A000F">
      <w:start w:val="1"/>
      <w:numFmt w:val="decimal"/>
      <w:lvlText w:val="%1."/>
      <w:lvlJc w:val="left"/>
      <w:pPr>
        <w:ind w:left="360" w:hanging="360"/>
      </w:pPr>
    </w:lvl>
    <w:lvl w:ilvl="1" w:tplc="0C0A0019" w:tentative="1">
      <w:start w:val="1"/>
      <w:numFmt w:val="lowerLetter"/>
      <w:lvlText w:val="%2."/>
      <w:lvlJc w:val="left"/>
      <w:pPr>
        <w:ind w:left="1080" w:hanging="360"/>
      </w:pPr>
    </w:lvl>
    <w:lvl w:ilvl="2" w:tplc="0C0A001B" w:tentative="1">
      <w:start w:val="1"/>
      <w:numFmt w:val="lowerRoman"/>
      <w:lvlText w:val="%3."/>
      <w:lvlJc w:val="right"/>
      <w:pPr>
        <w:ind w:left="1800" w:hanging="180"/>
      </w:pPr>
    </w:lvl>
    <w:lvl w:ilvl="3" w:tplc="0C0A000F" w:tentative="1">
      <w:start w:val="1"/>
      <w:numFmt w:val="decimal"/>
      <w:lvlText w:val="%4."/>
      <w:lvlJc w:val="left"/>
      <w:pPr>
        <w:ind w:left="2520" w:hanging="360"/>
      </w:pPr>
    </w:lvl>
    <w:lvl w:ilvl="4" w:tplc="0C0A0019" w:tentative="1">
      <w:start w:val="1"/>
      <w:numFmt w:val="lowerLetter"/>
      <w:lvlText w:val="%5."/>
      <w:lvlJc w:val="left"/>
      <w:pPr>
        <w:ind w:left="3240" w:hanging="360"/>
      </w:pPr>
    </w:lvl>
    <w:lvl w:ilvl="5" w:tplc="0C0A001B" w:tentative="1">
      <w:start w:val="1"/>
      <w:numFmt w:val="lowerRoman"/>
      <w:lvlText w:val="%6."/>
      <w:lvlJc w:val="right"/>
      <w:pPr>
        <w:ind w:left="3960" w:hanging="180"/>
      </w:pPr>
    </w:lvl>
    <w:lvl w:ilvl="6" w:tplc="0C0A000F" w:tentative="1">
      <w:start w:val="1"/>
      <w:numFmt w:val="decimal"/>
      <w:lvlText w:val="%7."/>
      <w:lvlJc w:val="left"/>
      <w:pPr>
        <w:ind w:left="4680" w:hanging="360"/>
      </w:pPr>
    </w:lvl>
    <w:lvl w:ilvl="7" w:tplc="0C0A0019" w:tentative="1">
      <w:start w:val="1"/>
      <w:numFmt w:val="lowerLetter"/>
      <w:lvlText w:val="%8."/>
      <w:lvlJc w:val="left"/>
      <w:pPr>
        <w:ind w:left="5400" w:hanging="360"/>
      </w:pPr>
    </w:lvl>
    <w:lvl w:ilvl="8" w:tplc="0C0A001B" w:tentative="1">
      <w:start w:val="1"/>
      <w:numFmt w:val="lowerRoman"/>
      <w:lvlText w:val="%9."/>
      <w:lvlJc w:val="right"/>
      <w:pPr>
        <w:ind w:left="6120" w:hanging="180"/>
      </w:pPr>
    </w:lvl>
  </w:abstractNum>
  <w:abstractNum w:abstractNumId="16" w15:restartNumberingAfterBreak="0">
    <w:nsid w:val="456D3A88"/>
    <w:multiLevelType w:val="hybridMultilevel"/>
    <w:tmpl w:val="4362971E"/>
    <w:lvl w:ilvl="0" w:tplc="8A1E00FE">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17" w15:restartNumberingAfterBreak="0">
    <w:nsid w:val="4A892D1F"/>
    <w:multiLevelType w:val="hybridMultilevel"/>
    <w:tmpl w:val="525E70C6"/>
    <w:lvl w:ilvl="0" w:tplc="0C0A001B">
      <w:start w:val="1"/>
      <w:numFmt w:val="lowerRoman"/>
      <w:lvlText w:val="%1."/>
      <w:lvlJc w:val="right"/>
      <w:pPr>
        <w:ind w:left="1353" w:hanging="360"/>
      </w:pPr>
    </w:lvl>
    <w:lvl w:ilvl="1" w:tplc="0C0A0019" w:tentative="1">
      <w:start w:val="1"/>
      <w:numFmt w:val="lowerLetter"/>
      <w:lvlText w:val="%2."/>
      <w:lvlJc w:val="left"/>
      <w:pPr>
        <w:ind w:left="2073" w:hanging="360"/>
      </w:pPr>
    </w:lvl>
    <w:lvl w:ilvl="2" w:tplc="0C0A001B" w:tentative="1">
      <w:start w:val="1"/>
      <w:numFmt w:val="lowerRoman"/>
      <w:lvlText w:val="%3."/>
      <w:lvlJc w:val="right"/>
      <w:pPr>
        <w:ind w:left="2793" w:hanging="180"/>
      </w:pPr>
    </w:lvl>
    <w:lvl w:ilvl="3" w:tplc="0C0A000F" w:tentative="1">
      <w:start w:val="1"/>
      <w:numFmt w:val="decimal"/>
      <w:lvlText w:val="%4."/>
      <w:lvlJc w:val="left"/>
      <w:pPr>
        <w:ind w:left="3513" w:hanging="360"/>
      </w:pPr>
    </w:lvl>
    <w:lvl w:ilvl="4" w:tplc="0C0A0019" w:tentative="1">
      <w:start w:val="1"/>
      <w:numFmt w:val="lowerLetter"/>
      <w:lvlText w:val="%5."/>
      <w:lvlJc w:val="left"/>
      <w:pPr>
        <w:ind w:left="4233" w:hanging="360"/>
      </w:pPr>
    </w:lvl>
    <w:lvl w:ilvl="5" w:tplc="0C0A001B" w:tentative="1">
      <w:start w:val="1"/>
      <w:numFmt w:val="lowerRoman"/>
      <w:lvlText w:val="%6."/>
      <w:lvlJc w:val="right"/>
      <w:pPr>
        <w:ind w:left="4953" w:hanging="180"/>
      </w:pPr>
    </w:lvl>
    <w:lvl w:ilvl="6" w:tplc="0C0A000F" w:tentative="1">
      <w:start w:val="1"/>
      <w:numFmt w:val="decimal"/>
      <w:lvlText w:val="%7."/>
      <w:lvlJc w:val="left"/>
      <w:pPr>
        <w:ind w:left="5673" w:hanging="360"/>
      </w:pPr>
    </w:lvl>
    <w:lvl w:ilvl="7" w:tplc="0C0A0019" w:tentative="1">
      <w:start w:val="1"/>
      <w:numFmt w:val="lowerLetter"/>
      <w:lvlText w:val="%8."/>
      <w:lvlJc w:val="left"/>
      <w:pPr>
        <w:ind w:left="6393" w:hanging="360"/>
      </w:pPr>
    </w:lvl>
    <w:lvl w:ilvl="8" w:tplc="0C0A001B" w:tentative="1">
      <w:start w:val="1"/>
      <w:numFmt w:val="lowerRoman"/>
      <w:lvlText w:val="%9."/>
      <w:lvlJc w:val="right"/>
      <w:pPr>
        <w:ind w:left="7113" w:hanging="180"/>
      </w:pPr>
    </w:lvl>
  </w:abstractNum>
  <w:abstractNum w:abstractNumId="18" w15:restartNumberingAfterBreak="0">
    <w:nsid w:val="51C7163F"/>
    <w:multiLevelType w:val="hybridMultilevel"/>
    <w:tmpl w:val="2B8E6EDC"/>
    <w:lvl w:ilvl="0" w:tplc="8A1E00FE">
      <w:start w:val="1"/>
      <w:numFmt w:val="bullet"/>
      <w:lvlText w:val=""/>
      <w:lvlJc w:val="left"/>
      <w:pPr>
        <w:ind w:left="1636" w:hanging="360"/>
      </w:pPr>
      <w:rPr>
        <w:rFonts w:ascii="Symbol" w:hAnsi="Symbol" w:hint="default"/>
      </w:rPr>
    </w:lvl>
    <w:lvl w:ilvl="1" w:tplc="0C0A0003" w:tentative="1">
      <w:start w:val="1"/>
      <w:numFmt w:val="bullet"/>
      <w:lvlText w:val="o"/>
      <w:lvlJc w:val="left"/>
      <w:pPr>
        <w:ind w:left="2910" w:hanging="360"/>
      </w:pPr>
      <w:rPr>
        <w:rFonts w:ascii="Courier New" w:hAnsi="Courier New" w:cs="Courier New" w:hint="default"/>
      </w:rPr>
    </w:lvl>
    <w:lvl w:ilvl="2" w:tplc="0C0A0005" w:tentative="1">
      <w:start w:val="1"/>
      <w:numFmt w:val="bullet"/>
      <w:lvlText w:val=""/>
      <w:lvlJc w:val="left"/>
      <w:pPr>
        <w:ind w:left="3630" w:hanging="360"/>
      </w:pPr>
      <w:rPr>
        <w:rFonts w:ascii="Wingdings" w:hAnsi="Wingdings" w:hint="default"/>
      </w:rPr>
    </w:lvl>
    <w:lvl w:ilvl="3" w:tplc="0C0A0001" w:tentative="1">
      <w:start w:val="1"/>
      <w:numFmt w:val="bullet"/>
      <w:lvlText w:val=""/>
      <w:lvlJc w:val="left"/>
      <w:pPr>
        <w:ind w:left="4350" w:hanging="360"/>
      </w:pPr>
      <w:rPr>
        <w:rFonts w:ascii="Symbol" w:hAnsi="Symbol" w:hint="default"/>
      </w:rPr>
    </w:lvl>
    <w:lvl w:ilvl="4" w:tplc="0C0A0003" w:tentative="1">
      <w:start w:val="1"/>
      <w:numFmt w:val="bullet"/>
      <w:lvlText w:val="o"/>
      <w:lvlJc w:val="left"/>
      <w:pPr>
        <w:ind w:left="5070" w:hanging="360"/>
      </w:pPr>
      <w:rPr>
        <w:rFonts w:ascii="Courier New" w:hAnsi="Courier New" w:cs="Courier New" w:hint="default"/>
      </w:rPr>
    </w:lvl>
    <w:lvl w:ilvl="5" w:tplc="0C0A0005" w:tentative="1">
      <w:start w:val="1"/>
      <w:numFmt w:val="bullet"/>
      <w:lvlText w:val=""/>
      <w:lvlJc w:val="left"/>
      <w:pPr>
        <w:ind w:left="5790" w:hanging="360"/>
      </w:pPr>
      <w:rPr>
        <w:rFonts w:ascii="Wingdings" w:hAnsi="Wingdings" w:hint="default"/>
      </w:rPr>
    </w:lvl>
    <w:lvl w:ilvl="6" w:tplc="0C0A0001" w:tentative="1">
      <w:start w:val="1"/>
      <w:numFmt w:val="bullet"/>
      <w:lvlText w:val=""/>
      <w:lvlJc w:val="left"/>
      <w:pPr>
        <w:ind w:left="6510" w:hanging="360"/>
      </w:pPr>
      <w:rPr>
        <w:rFonts w:ascii="Symbol" w:hAnsi="Symbol" w:hint="default"/>
      </w:rPr>
    </w:lvl>
    <w:lvl w:ilvl="7" w:tplc="0C0A0003" w:tentative="1">
      <w:start w:val="1"/>
      <w:numFmt w:val="bullet"/>
      <w:lvlText w:val="o"/>
      <w:lvlJc w:val="left"/>
      <w:pPr>
        <w:ind w:left="7230" w:hanging="360"/>
      </w:pPr>
      <w:rPr>
        <w:rFonts w:ascii="Courier New" w:hAnsi="Courier New" w:cs="Courier New" w:hint="default"/>
      </w:rPr>
    </w:lvl>
    <w:lvl w:ilvl="8" w:tplc="0C0A0005" w:tentative="1">
      <w:start w:val="1"/>
      <w:numFmt w:val="bullet"/>
      <w:lvlText w:val=""/>
      <w:lvlJc w:val="left"/>
      <w:pPr>
        <w:ind w:left="7950" w:hanging="360"/>
      </w:pPr>
      <w:rPr>
        <w:rFonts w:ascii="Wingdings" w:hAnsi="Wingdings" w:hint="default"/>
      </w:rPr>
    </w:lvl>
  </w:abstractNum>
  <w:abstractNum w:abstractNumId="19" w15:restartNumberingAfterBreak="0">
    <w:nsid w:val="532E41A3"/>
    <w:multiLevelType w:val="hybridMultilevel"/>
    <w:tmpl w:val="85C08AD4"/>
    <w:lvl w:ilvl="0" w:tplc="8A1E00FE">
      <w:start w:val="1"/>
      <w:numFmt w:val="bullet"/>
      <w:lvlText w:val=""/>
      <w:lvlJc w:val="left"/>
      <w:pPr>
        <w:ind w:left="1069" w:hanging="360"/>
      </w:pPr>
      <w:rPr>
        <w:rFonts w:ascii="Symbol" w:hAnsi="Symbol" w:hint="default"/>
      </w:rPr>
    </w:lvl>
    <w:lvl w:ilvl="1" w:tplc="0C0A0003" w:tentative="1">
      <w:start w:val="1"/>
      <w:numFmt w:val="bullet"/>
      <w:lvlText w:val="o"/>
      <w:lvlJc w:val="left"/>
      <w:pPr>
        <w:ind w:left="1789" w:hanging="360"/>
      </w:pPr>
      <w:rPr>
        <w:rFonts w:ascii="Courier New" w:hAnsi="Courier New" w:cs="Courier New" w:hint="default"/>
      </w:rPr>
    </w:lvl>
    <w:lvl w:ilvl="2" w:tplc="0C0A0005" w:tentative="1">
      <w:start w:val="1"/>
      <w:numFmt w:val="bullet"/>
      <w:lvlText w:val=""/>
      <w:lvlJc w:val="left"/>
      <w:pPr>
        <w:ind w:left="2509" w:hanging="360"/>
      </w:pPr>
      <w:rPr>
        <w:rFonts w:ascii="Wingdings" w:hAnsi="Wingdings" w:hint="default"/>
      </w:rPr>
    </w:lvl>
    <w:lvl w:ilvl="3" w:tplc="0C0A0001" w:tentative="1">
      <w:start w:val="1"/>
      <w:numFmt w:val="bullet"/>
      <w:lvlText w:val=""/>
      <w:lvlJc w:val="left"/>
      <w:pPr>
        <w:ind w:left="3229" w:hanging="360"/>
      </w:pPr>
      <w:rPr>
        <w:rFonts w:ascii="Symbol" w:hAnsi="Symbol" w:hint="default"/>
      </w:rPr>
    </w:lvl>
    <w:lvl w:ilvl="4" w:tplc="0C0A0003" w:tentative="1">
      <w:start w:val="1"/>
      <w:numFmt w:val="bullet"/>
      <w:lvlText w:val="o"/>
      <w:lvlJc w:val="left"/>
      <w:pPr>
        <w:ind w:left="3949" w:hanging="360"/>
      </w:pPr>
      <w:rPr>
        <w:rFonts w:ascii="Courier New" w:hAnsi="Courier New" w:cs="Courier New" w:hint="default"/>
      </w:rPr>
    </w:lvl>
    <w:lvl w:ilvl="5" w:tplc="0C0A0005" w:tentative="1">
      <w:start w:val="1"/>
      <w:numFmt w:val="bullet"/>
      <w:lvlText w:val=""/>
      <w:lvlJc w:val="left"/>
      <w:pPr>
        <w:ind w:left="4669" w:hanging="360"/>
      </w:pPr>
      <w:rPr>
        <w:rFonts w:ascii="Wingdings" w:hAnsi="Wingdings" w:hint="default"/>
      </w:rPr>
    </w:lvl>
    <w:lvl w:ilvl="6" w:tplc="0C0A0001" w:tentative="1">
      <w:start w:val="1"/>
      <w:numFmt w:val="bullet"/>
      <w:lvlText w:val=""/>
      <w:lvlJc w:val="left"/>
      <w:pPr>
        <w:ind w:left="5389" w:hanging="360"/>
      </w:pPr>
      <w:rPr>
        <w:rFonts w:ascii="Symbol" w:hAnsi="Symbol" w:hint="default"/>
      </w:rPr>
    </w:lvl>
    <w:lvl w:ilvl="7" w:tplc="0C0A0003" w:tentative="1">
      <w:start w:val="1"/>
      <w:numFmt w:val="bullet"/>
      <w:lvlText w:val="o"/>
      <w:lvlJc w:val="left"/>
      <w:pPr>
        <w:ind w:left="6109" w:hanging="360"/>
      </w:pPr>
      <w:rPr>
        <w:rFonts w:ascii="Courier New" w:hAnsi="Courier New" w:cs="Courier New" w:hint="default"/>
      </w:rPr>
    </w:lvl>
    <w:lvl w:ilvl="8" w:tplc="0C0A0005" w:tentative="1">
      <w:start w:val="1"/>
      <w:numFmt w:val="bullet"/>
      <w:lvlText w:val=""/>
      <w:lvlJc w:val="left"/>
      <w:pPr>
        <w:ind w:left="6829" w:hanging="360"/>
      </w:pPr>
      <w:rPr>
        <w:rFonts w:ascii="Wingdings" w:hAnsi="Wingdings" w:hint="default"/>
      </w:rPr>
    </w:lvl>
  </w:abstractNum>
  <w:abstractNum w:abstractNumId="20" w15:restartNumberingAfterBreak="0">
    <w:nsid w:val="55C93A09"/>
    <w:multiLevelType w:val="hybridMultilevel"/>
    <w:tmpl w:val="4C7457B8"/>
    <w:lvl w:ilvl="0" w:tplc="8A1E00FE">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7D5567D"/>
    <w:multiLevelType w:val="hybridMultilevel"/>
    <w:tmpl w:val="732A6E96"/>
    <w:lvl w:ilvl="0" w:tplc="0C0A0003">
      <w:start w:val="1"/>
      <w:numFmt w:val="bullet"/>
      <w:lvlText w:val="o"/>
      <w:lvlJc w:val="left"/>
      <w:pPr>
        <w:ind w:left="1778" w:hanging="360"/>
      </w:pPr>
      <w:rPr>
        <w:rFonts w:ascii="Courier New" w:hAnsi="Courier New" w:cs="Courier New" w:hint="default"/>
      </w:rPr>
    </w:lvl>
    <w:lvl w:ilvl="1" w:tplc="0C0A0003" w:tentative="1">
      <w:start w:val="1"/>
      <w:numFmt w:val="bullet"/>
      <w:lvlText w:val="o"/>
      <w:lvlJc w:val="left"/>
      <w:pPr>
        <w:ind w:left="2498" w:hanging="360"/>
      </w:pPr>
      <w:rPr>
        <w:rFonts w:ascii="Courier New" w:hAnsi="Courier New" w:cs="Courier New" w:hint="default"/>
      </w:rPr>
    </w:lvl>
    <w:lvl w:ilvl="2" w:tplc="0C0A0005" w:tentative="1">
      <w:start w:val="1"/>
      <w:numFmt w:val="bullet"/>
      <w:lvlText w:val=""/>
      <w:lvlJc w:val="left"/>
      <w:pPr>
        <w:ind w:left="3218" w:hanging="360"/>
      </w:pPr>
      <w:rPr>
        <w:rFonts w:ascii="Wingdings" w:hAnsi="Wingdings" w:hint="default"/>
      </w:rPr>
    </w:lvl>
    <w:lvl w:ilvl="3" w:tplc="0C0A0001" w:tentative="1">
      <w:start w:val="1"/>
      <w:numFmt w:val="bullet"/>
      <w:lvlText w:val=""/>
      <w:lvlJc w:val="left"/>
      <w:pPr>
        <w:ind w:left="3938" w:hanging="360"/>
      </w:pPr>
      <w:rPr>
        <w:rFonts w:ascii="Symbol" w:hAnsi="Symbol" w:hint="default"/>
      </w:rPr>
    </w:lvl>
    <w:lvl w:ilvl="4" w:tplc="0C0A0003" w:tentative="1">
      <w:start w:val="1"/>
      <w:numFmt w:val="bullet"/>
      <w:lvlText w:val="o"/>
      <w:lvlJc w:val="left"/>
      <w:pPr>
        <w:ind w:left="4658" w:hanging="360"/>
      </w:pPr>
      <w:rPr>
        <w:rFonts w:ascii="Courier New" w:hAnsi="Courier New" w:cs="Courier New" w:hint="default"/>
      </w:rPr>
    </w:lvl>
    <w:lvl w:ilvl="5" w:tplc="0C0A0005" w:tentative="1">
      <w:start w:val="1"/>
      <w:numFmt w:val="bullet"/>
      <w:lvlText w:val=""/>
      <w:lvlJc w:val="left"/>
      <w:pPr>
        <w:ind w:left="5378" w:hanging="360"/>
      </w:pPr>
      <w:rPr>
        <w:rFonts w:ascii="Wingdings" w:hAnsi="Wingdings" w:hint="default"/>
      </w:rPr>
    </w:lvl>
    <w:lvl w:ilvl="6" w:tplc="0C0A0001" w:tentative="1">
      <w:start w:val="1"/>
      <w:numFmt w:val="bullet"/>
      <w:lvlText w:val=""/>
      <w:lvlJc w:val="left"/>
      <w:pPr>
        <w:ind w:left="6098" w:hanging="360"/>
      </w:pPr>
      <w:rPr>
        <w:rFonts w:ascii="Symbol" w:hAnsi="Symbol" w:hint="default"/>
      </w:rPr>
    </w:lvl>
    <w:lvl w:ilvl="7" w:tplc="0C0A0003" w:tentative="1">
      <w:start w:val="1"/>
      <w:numFmt w:val="bullet"/>
      <w:lvlText w:val="o"/>
      <w:lvlJc w:val="left"/>
      <w:pPr>
        <w:ind w:left="6818" w:hanging="360"/>
      </w:pPr>
      <w:rPr>
        <w:rFonts w:ascii="Courier New" w:hAnsi="Courier New" w:cs="Courier New" w:hint="default"/>
      </w:rPr>
    </w:lvl>
    <w:lvl w:ilvl="8" w:tplc="0C0A0005" w:tentative="1">
      <w:start w:val="1"/>
      <w:numFmt w:val="bullet"/>
      <w:lvlText w:val=""/>
      <w:lvlJc w:val="left"/>
      <w:pPr>
        <w:ind w:left="7538" w:hanging="360"/>
      </w:pPr>
      <w:rPr>
        <w:rFonts w:ascii="Wingdings" w:hAnsi="Wingdings" w:hint="default"/>
      </w:rPr>
    </w:lvl>
  </w:abstractNum>
  <w:abstractNum w:abstractNumId="22" w15:restartNumberingAfterBreak="0">
    <w:nsid w:val="5F7C7008"/>
    <w:multiLevelType w:val="hybridMultilevel"/>
    <w:tmpl w:val="45623C72"/>
    <w:lvl w:ilvl="0" w:tplc="0C0A0001">
      <w:start w:val="1"/>
      <w:numFmt w:val="bullet"/>
      <w:lvlText w:val=""/>
      <w:lvlJc w:val="left"/>
      <w:pPr>
        <w:ind w:left="1494" w:hanging="360"/>
      </w:pPr>
      <w:rPr>
        <w:rFonts w:ascii="Symbol" w:hAnsi="Symbol" w:hint="default"/>
      </w:rPr>
    </w:lvl>
    <w:lvl w:ilvl="1" w:tplc="0C0A0003" w:tentative="1">
      <w:start w:val="1"/>
      <w:numFmt w:val="bullet"/>
      <w:lvlText w:val="o"/>
      <w:lvlJc w:val="left"/>
      <w:pPr>
        <w:ind w:left="2214" w:hanging="360"/>
      </w:pPr>
      <w:rPr>
        <w:rFonts w:ascii="Courier New" w:hAnsi="Courier New" w:cs="Courier New" w:hint="default"/>
      </w:rPr>
    </w:lvl>
    <w:lvl w:ilvl="2" w:tplc="0C0A0005" w:tentative="1">
      <w:start w:val="1"/>
      <w:numFmt w:val="bullet"/>
      <w:lvlText w:val=""/>
      <w:lvlJc w:val="left"/>
      <w:pPr>
        <w:ind w:left="2934" w:hanging="360"/>
      </w:pPr>
      <w:rPr>
        <w:rFonts w:ascii="Wingdings" w:hAnsi="Wingdings" w:hint="default"/>
      </w:rPr>
    </w:lvl>
    <w:lvl w:ilvl="3" w:tplc="0C0A0001" w:tentative="1">
      <w:start w:val="1"/>
      <w:numFmt w:val="bullet"/>
      <w:lvlText w:val=""/>
      <w:lvlJc w:val="left"/>
      <w:pPr>
        <w:ind w:left="3654" w:hanging="360"/>
      </w:pPr>
      <w:rPr>
        <w:rFonts w:ascii="Symbol" w:hAnsi="Symbol" w:hint="default"/>
      </w:rPr>
    </w:lvl>
    <w:lvl w:ilvl="4" w:tplc="0C0A0003" w:tentative="1">
      <w:start w:val="1"/>
      <w:numFmt w:val="bullet"/>
      <w:lvlText w:val="o"/>
      <w:lvlJc w:val="left"/>
      <w:pPr>
        <w:ind w:left="4374" w:hanging="360"/>
      </w:pPr>
      <w:rPr>
        <w:rFonts w:ascii="Courier New" w:hAnsi="Courier New" w:cs="Courier New" w:hint="default"/>
      </w:rPr>
    </w:lvl>
    <w:lvl w:ilvl="5" w:tplc="0C0A0005" w:tentative="1">
      <w:start w:val="1"/>
      <w:numFmt w:val="bullet"/>
      <w:lvlText w:val=""/>
      <w:lvlJc w:val="left"/>
      <w:pPr>
        <w:ind w:left="5094" w:hanging="360"/>
      </w:pPr>
      <w:rPr>
        <w:rFonts w:ascii="Wingdings" w:hAnsi="Wingdings" w:hint="default"/>
      </w:rPr>
    </w:lvl>
    <w:lvl w:ilvl="6" w:tplc="0C0A0001" w:tentative="1">
      <w:start w:val="1"/>
      <w:numFmt w:val="bullet"/>
      <w:lvlText w:val=""/>
      <w:lvlJc w:val="left"/>
      <w:pPr>
        <w:ind w:left="5814" w:hanging="360"/>
      </w:pPr>
      <w:rPr>
        <w:rFonts w:ascii="Symbol" w:hAnsi="Symbol" w:hint="default"/>
      </w:rPr>
    </w:lvl>
    <w:lvl w:ilvl="7" w:tplc="0C0A0003" w:tentative="1">
      <w:start w:val="1"/>
      <w:numFmt w:val="bullet"/>
      <w:lvlText w:val="o"/>
      <w:lvlJc w:val="left"/>
      <w:pPr>
        <w:ind w:left="6534" w:hanging="360"/>
      </w:pPr>
      <w:rPr>
        <w:rFonts w:ascii="Courier New" w:hAnsi="Courier New" w:cs="Courier New" w:hint="default"/>
      </w:rPr>
    </w:lvl>
    <w:lvl w:ilvl="8" w:tplc="0C0A0005" w:tentative="1">
      <w:start w:val="1"/>
      <w:numFmt w:val="bullet"/>
      <w:lvlText w:val=""/>
      <w:lvlJc w:val="left"/>
      <w:pPr>
        <w:ind w:left="7254" w:hanging="360"/>
      </w:pPr>
      <w:rPr>
        <w:rFonts w:ascii="Wingdings" w:hAnsi="Wingdings" w:hint="default"/>
      </w:rPr>
    </w:lvl>
  </w:abstractNum>
  <w:abstractNum w:abstractNumId="23" w15:restartNumberingAfterBreak="0">
    <w:nsid w:val="653D26CE"/>
    <w:multiLevelType w:val="hybridMultilevel"/>
    <w:tmpl w:val="DE4209DC"/>
    <w:lvl w:ilvl="0" w:tplc="0C0A0001">
      <w:start w:val="1"/>
      <w:numFmt w:val="bullet"/>
      <w:lvlText w:val=""/>
      <w:lvlJc w:val="left"/>
      <w:pPr>
        <w:ind w:left="1352" w:hanging="360"/>
      </w:pPr>
      <w:rPr>
        <w:rFonts w:ascii="Symbol" w:hAnsi="Symbol" w:hint="default"/>
      </w:rPr>
    </w:lvl>
    <w:lvl w:ilvl="1" w:tplc="0C0A0003" w:tentative="1">
      <w:start w:val="1"/>
      <w:numFmt w:val="bullet"/>
      <w:lvlText w:val="o"/>
      <w:lvlJc w:val="left"/>
      <w:pPr>
        <w:ind w:left="2072" w:hanging="360"/>
      </w:pPr>
      <w:rPr>
        <w:rFonts w:ascii="Courier New" w:hAnsi="Courier New" w:cs="Courier New" w:hint="default"/>
      </w:rPr>
    </w:lvl>
    <w:lvl w:ilvl="2" w:tplc="0C0A0005" w:tentative="1">
      <w:start w:val="1"/>
      <w:numFmt w:val="bullet"/>
      <w:lvlText w:val=""/>
      <w:lvlJc w:val="left"/>
      <w:pPr>
        <w:ind w:left="2792" w:hanging="360"/>
      </w:pPr>
      <w:rPr>
        <w:rFonts w:ascii="Wingdings" w:hAnsi="Wingdings" w:hint="default"/>
      </w:rPr>
    </w:lvl>
    <w:lvl w:ilvl="3" w:tplc="0C0A0001" w:tentative="1">
      <w:start w:val="1"/>
      <w:numFmt w:val="bullet"/>
      <w:lvlText w:val=""/>
      <w:lvlJc w:val="left"/>
      <w:pPr>
        <w:ind w:left="3512" w:hanging="360"/>
      </w:pPr>
      <w:rPr>
        <w:rFonts w:ascii="Symbol" w:hAnsi="Symbol" w:hint="default"/>
      </w:rPr>
    </w:lvl>
    <w:lvl w:ilvl="4" w:tplc="0C0A0003" w:tentative="1">
      <w:start w:val="1"/>
      <w:numFmt w:val="bullet"/>
      <w:lvlText w:val="o"/>
      <w:lvlJc w:val="left"/>
      <w:pPr>
        <w:ind w:left="4232" w:hanging="360"/>
      </w:pPr>
      <w:rPr>
        <w:rFonts w:ascii="Courier New" w:hAnsi="Courier New" w:cs="Courier New" w:hint="default"/>
      </w:rPr>
    </w:lvl>
    <w:lvl w:ilvl="5" w:tplc="0C0A0005" w:tentative="1">
      <w:start w:val="1"/>
      <w:numFmt w:val="bullet"/>
      <w:lvlText w:val=""/>
      <w:lvlJc w:val="left"/>
      <w:pPr>
        <w:ind w:left="4952" w:hanging="360"/>
      </w:pPr>
      <w:rPr>
        <w:rFonts w:ascii="Wingdings" w:hAnsi="Wingdings" w:hint="default"/>
      </w:rPr>
    </w:lvl>
    <w:lvl w:ilvl="6" w:tplc="0C0A0001" w:tentative="1">
      <w:start w:val="1"/>
      <w:numFmt w:val="bullet"/>
      <w:lvlText w:val=""/>
      <w:lvlJc w:val="left"/>
      <w:pPr>
        <w:ind w:left="5672" w:hanging="360"/>
      </w:pPr>
      <w:rPr>
        <w:rFonts w:ascii="Symbol" w:hAnsi="Symbol" w:hint="default"/>
      </w:rPr>
    </w:lvl>
    <w:lvl w:ilvl="7" w:tplc="0C0A0003" w:tentative="1">
      <w:start w:val="1"/>
      <w:numFmt w:val="bullet"/>
      <w:lvlText w:val="o"/>
      <w:lvlJc w:val="left"/>
      <w:pPr>
        <w:ind w:left="6392" w:hanging="360"/>
      </w:pPr>
      <w:rPr>
        <w:rFonts w:ascii="Courier New" w:hAnsi="Courier New" w:cs="Courier New" w:hint="default"/>
      </w:rPr>
    </w:lvl>
    <w:lvl w:ilvl="8" w:tplc="0C0A0005" w:tentative="1">
      <w:start w:val="1"/>
      <w:numFmt w:val="bullet"/>
      <w:lvlText w:val=""/>
      <w:lvlJc w:val="left"/>
      <w:pPr>
        <w:ind w:left="7112" w:hanging="360"/>
      </w:pPr>
      <w:rPr>
        <w:rFonts w:ascii="Wingdings" w:hAnsi="Wingdings" w:hint="default"/>
      </w:rPr>
    </w:lvl>
  </w:abstractNum>
  <w:abstractNum w:abstractNumId="24" w15:restartNumberingAfterBreak="0">
    <w:nsid w:val="6DA80460"/>
    <w:multiLevelType w:val="hybridMultilevel"/>
    <w:tmpl w:val="0C709108"/>
    <w:lvl w:ilvl="0" w:tplc="0C0A0013">
      <w:start w:val="1"/>
      <w:numFmt w:val="upperRoman"/>
      <w:lvlText w:val="%1."/>
      <w:lvlJc w:val="righ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5" w15:restartNumberingAfterBreak="0">
    <w:nsid w:val="71855AB2"/>
    <w:multiLevelType w:val="hybridMultilevel"/>
    <w:tmpl w:val="6538A6FC"/>
    <w:lvl w:ilvl="0" w:tplc="0C0A0013">
      <w:start w:val="1"/>
      <w:numFmt w:val="upperRoman"/>
      <w:lvlText w:val="%1."/>
      <w:lvlJc w:val="righ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6" w15:restartNumberingAfterBreak="0">
    <w:nsid w:val="7F9F4CCD"/>
    <w:multiLevelType w:val="hybridMultilevel"/>
    <w:tmpl w:val="30B05E00"/>
    <w:lvl w:ilvl="0" w:tplc="0C0A0003">
      <w:start w:val="1"/>
      <w:numFmt w:val="bullet"/>
      <w:lvlText w:val="o"/>
      <w:lvlJc w:val="left"/>
      <w:pPr>
        <w:ind w:left="1636" w:hanging="360"/>
      </w:pPr>
      <w:rPr>
        <w:rFonts w:ascii="Courier New" w:hAnsi="Courier New" w:cs="Courier New" w:hint="default"/>
      </w:rPr>
    </w:lvl>
    <w:lvl w:ilvl="1" w:tplc="0C0A0003" w:tentative="1">
      <w:start w:val="1"/>
      <w:numFmt w:val="bullet"/>
      <w:lvlText w:val="o"/>
      <w:lvlJc w:val="left"/>
      <w:pPr>
        <w:ind w:left="2356" w:hanging="360"/>
      </w:pPr>
      <w:rPr>
        <w:rFonts w:ascii="Courier New" w:hAnsi="Courier New" w:cs="Courier New" w:hint="default"/>
      </w:rPr>
    </w:lvl>
    <w:lvl w:ilvl="2" w:tplc="0C0A0005" w:tentative="1">
      <w:start w:val="1"/>
      <w:numFmt w:val="bullet"/>
      <w:lvlText w:val=""/>
      <w:lvlJc w:val="left"/>
      <w:pPr>
        <w:ind w:left="3076" w:hanging="360"/>
      </w:pPr>
      <w:rPr>
        <w:rFonts w:ascii="Wingdings" w:hAnsi="Wingdings" w:hint="default"/>
      </w:rPr>
    </w:lvl>
    <w:lvl w:ilvl="3" w:tplc="0C0A0001" w:tentative="1">
      <w:start w:val="1"/>
      <w:numFmt w:val="bullet"/>
      <w:lvlText w:val=""/>
      <w:lvlJc w:val="left"/>
      <w:pPr>
        <w:ind w:left="3796" w:hanging="360"/>
      </w:pPr>
      <w:rPr>
        <w:rFonts w:ascii="Symbol" w:hAnsi="Symbol" w:hint="default"/>
      </w:rPr>
    </w:lvl>
    <w:lvl w:ilvl="4" w:tplc="0C0A0003" w:tentative="1">
      <w:start w:val="1"/>
      <w:numFmt w:val="bullet"/>
      <w:lvlText w:val="o"/>
      <w:lvlJc w:val="left"/>
      <w:pPr>
        <w:ind w:left="4516" w:hanging="360"/>
      </w:pPr>
      <w:rPr>
        <w:rFonts w:ascii="Courier New" w:hAnsi="Courier New" w:cs="Courier New" w:hint="default"/>
      </w:rPr>
    </w:lvl>
    <w:lvl w:ilvl="5" w:tplc="0C0A0005" w:tentative="1">
      <w:start w:val="1"/>
      <w:numFmt w:val="bullet"/>
      <w:lvlText w:val=""/>
      <w:lvlJc w:val="left"/>
      <w:pPr>
        <w:ind w:left="5236" w:hanging="360"/>
      </w:pPr>
      <w:rPr>
        <w:rFonts w:ascii="Wingdings" w:hAnsi="Wingdings" w:hint="default"/>
      </w:rPr>
    </w:lvl>
    <w:lvl w:ilvl="6" w:tplc="0C0A0001" w:tentative="1">
      <w:start w:val="1"/>
      <w:numFmt w:val="bullet"/>
      <w:lvlText w:val=""/>
      <w:lvlJc w:val="left"/>
      <w:pPr>
        <w:ind w:left="5956" w:hanging="360"/>
      </w:pPr>
      <w:rPr>
        <w:rFonts w:ascii="Symbol" w:hAnsi="Symbol" w:hint="default"/>
      </w:rPr>
    </w:lvl>
    <w:lvl w:ilvl="7" w:tplc="0C0A0003" w:tentative="1">
      <w:start w:val="1"/>
      <w:numFmt w:val="bullet"/>
      <w:lvlText w:val="o"/>
      <w:lvlJc w:val="left"/>
      <w:pPr>
        <w:ind w:left="6676" w:hanging="360"/>
      </w:pPr>
      <w:rPr>
        <w:rFonts w:ascii="Courier New" w:hAnsi="Courier New" w:cs="Courier New" w:hint="default"/>
      </w:rPr>
    </w:lvl>
    <w:lvl w:ilvl="8" w:tplc="0C0A0005" w:tentative="1">
      <w:start w:val="1"/>
      <w:numFmt w:val="bullet"/>
      <w:lvlText w:val=""/>
      <w:lvlJc w:val="left"/>
      <w:pPr>
        <w:ind w:left="7396" w:hanging="360"/>
      </w:pPr>
      <w:rPr>
        <w:rFonts w:ascii="Wingdings" w:hAnsi="Wingdings" w:hint="default"/>
      </w:rPr>
    </w:lvl>
  </w:abstractNum>
  <w:num w:numId="1">
    <w:abstractNumId w:val="15"/>
  </w:num>
  <w:num w:numId="2">
    <w:abstractNumId w:val="3"/>
  </w:num>
  <w:num w:numId="3">
    <w:abstractNumId w:val="16"/>
  </w:num>
  <w:num w:numId="4">
    <w:abstractNumId w:val="8"/>
  </w:num>
  <w:num w:numId="5">
    <w:abstractNumId w:val="25"/>
  </w:num>
  <w:num w:numId="6">
    <w:abstractNumId w:val="18"/>
  </w:num>
  <w:num w:numId="7">
    <w:abstractNumId w:val="9"/>
  </w:num>
  <w:num w:numId="8">
    <w:abstractNumId w:val="4"/>
  </w:num>
  <w:num w:numId="9">
    <w:abstractNumId w:val="24"/>
  </w:num>
  <w:num w:numId="10">
    <w:abstractNumId w:val="7"/>
  </w:num>
  <w:num w:numId="11">
    <w:abstractNumId w:val="19"/>
  </w:num>
  <w:num w:numId="12">
    <w:abstractNumId w:val="0"/>
  </w:num>
  <w:num w:numId="13">
    <w:abstractNumId w:val="11"/>
  </w:num>
  <w:num w:numId="14">
    <w:abstractNumId w:val="20"/>
  </w:num>
  <w:num w:numId="15">
    <w:abstractNumId w:val="14"/>
  </w:num>
  <w:num w:numId="16">
    <w:abstractNumId w:val="26"/>
  </w:num>
  <w:num w:numId="17">
    <w:abstractNumId w:val="2"/>
  </w:num>
  <w:num w:numId="18">
    <w:abstractNumId w:val="13"/>
  </w:num>
  <w:num w:numId="19">
    <w:abstractNumId w:val="12"/>
  </w:num>
  <w:num w:numId="20">
    <w:abstractNumId w:val="5"/>
  </w:num>
  <w:num w:numId="21">
    <w:abstractNumId w:val="17"/>
  </w:num>
  <w:num w:numId="22">
    <w:abstractNumId w:val="6"/>
  </w:num>
  <w:num w:numId="23">
    <w:abstractNumId w:val="1"/>
  </w:num>
  <w:num w:numId="24">
    <w:abstractNumId w:val="23"/>
  </w:num>
  <w:num w:numId="25">
    <w:abstractNumId w:val="22"/>
  </w:num>
  <w:num w:numId="26">
    <w:abstractNumId w:val="10"/>
  </w:num>
  <w:num w:numId="2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202F9"/>
    <w:rsid w:val="00041AAA"/>
    <w:rsid w:val="000A7AFF"/>
    <w:rsid w:val="000B7B6F"/>
    <w:rsid w:val="000D2250"/>
    <w:rsid w:val="0017536D"/>
    <w:rsid w:val="001C0E7C"/>
    <w:rsid w:val="001E55A3"/>
    <w:rsid w:val="002C5201"/>
    <w:rsid w:val="00306B24"/>
    <w:rsid w:val="00382F3B"/>
    <w:rsid w:val="003C3529"/>
    <w:rsid w:val="00422DA6"/>
    <w:rsid w:val="00494B4F"/>
    <w:rsid w:val="004E341C"/>
    <w:rsid w:val="004E3763"/>
    <w:rsid w:val="004E3D98"/>
    <w:rsid w:val="00604736"/>
    <w:rsid w:val="006064A5"/>
    <w:rsid w:val="006335C9"/>
    <w:rsid w:val="00636DBC"/>
    <w:rsid w:val="00697709"/>
    <w:rsid w:val="00780335"/>
    <w:rsid w:val="007B4A60"/>
    <w:rsid w:val="008332C7"/>
    <w:rsid w:val="00833F5A"/>
    <w:rsid w:val="008A5EF9"/>
    <w:rsid w:val="008D19F4"/>
    <w:rsid w:val="009202F9"/>
    <w:rsid w:val="00950B4B"/>
    <w:rsid w:val="009D1D33"/>
    <w:rsid w:val="00A04660"/>
    <w:rsid w:val="00A4455D"/>
    <w:rsid w:val="00A97907"/>
    <w:rsid w:val="00B36BFC"/>
    <w:rsid w:val="00B56A30"/>
    <w:rsid w:val="00B870B4"/>
    <w:rsid w:val="00D65122"/>
    <w:rsid w:val="00E02826"/>
    <w:rsid w:val="00E041FE"/>
    <w:rsid w:val="00E765CE"/>
    <w:rsid w:val="00E808C5"/>
    <w:rsid w:val="00E92C01"/>
    <w:rsid w:val="00EA2AC4"/>
    <w:rsid w:val="00ED3F13"/>
    <w:rsid w:val="00F12D37"/>
    <w:rsid w:val="00F131F8"/>
    <w:rsid w:val="00F1686F"/>
    <w:rsid w:val="00F576B6"/>
    <w:rsid w:val="00FD6BC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4B327BD"/>
  <w15:chartTrackingRefBased/>
  <w15:docId w15:val="{6E1E85C9-C9FD-455A-AA25-A71530805F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202F9"/>
    <w:pPr>
      <w:spacing w:before="240" w:after="200" w:line="240" w:lineRule="auto"/>
      <w:jc w:val="both"/>
    </w:pPr>
    <w:rPr>
      <w:sz w:val="24"/>
    </w:rPr>
  </w:style>
  <w:style w:type="paragraph" w:styleId="Ttulo1">
    <w:name w:val="heading 1"/>
    <w:basedOn w:val="Normal"/>
    <w:next w:val="Normal"/>
    <w:link w:val="Ttulo1Car"/>
    <w:uiPriority w:val="9"/>
    <w:qFormat/>
    <w:rsid w:val="00EA2AC4"/>
    <w:pPr>
      <w:keepNext/>
      <w:keepLines/>
      <w:spacing w:after="0"/>
      <w:jc w:val="center"/>
      <w:outlineLvl w:val="0"/>
    </w:pPr>
    <w:rPr>
      <w:rFonts w:eastAsiaTheme="majorEastAsia" w:cstheme="majorBidi"/>
      <w:b/>
      <w:sz w:val="36"/>
      <w:szCs w:val="32"/>
    </w:rPr>
  </w:style>
  <w:style w:type="paragraph" w:styleId="Ttulo2">
    <w:name w:val="heading 2"/>
    <w:basedOn w:val="Normal"/>
    <w:next w:val="Normal"/>
    <w:link w:val="Ttulo2Car"/>
    <w:uiPriority w:val="9"/>
    <w:unhideWhenUsed/>
    <w:qFormat/>
    <w:rsid w:val="001C0E7C"/>
    <w:pPr>
      <w:keepNext/>
      <w:keepLines/>
      <w:jc w:val="center"/>
      <w:outlineLvl w:val="1"/>
    </w:pPr>
    <w:rPr>
      <w:rFonts w:eastAsiaTheme="majorEastAsia" w:cstheme="majorBidi"/>
      <w:b/>
      <w:color w:val="7F7F7F" w:themeColor="text1" w:themeTint="80"/>
      <w:sz w:val="32"/>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604736"/>
    <w:pPr>
      <w:tabs>
        <w:tab w:val="center" w:pos="4252"/>
        <w:tab w:val="right" w:pos="8504"/>
      </w:tabs>
      <w:spacing w:after="0"/>
    </w:pPr>
  </w:style>
  <w:style w:type="character" w:customStyle="1" w:styleId="EncabezadoCar">
    <w:name w:val="Encabezado Car"/>
    <w:basedOn w:val="Fuentedeprrafopredeter"/>
    <w:link w:val="Encabezado"/>
    <w:uiPriority w:val="99"/>
    <w:rsid w:val="00604736"/>
  </w:style>
  <w:style w:type="paragraph" w:styleId="Piedepgina">
    <w:name w:val="footer"/>
    <w:basedOn w:val="Normal"/>
    <w:link w:val="PiedepginaCar"/>
    <w:uiPriority w:val="99"/>
    <w:unhideWhenUsed/>
    <w:rsid w:val="00604736"/>
    <w:pPr>
      <w:tabs>
        <w:tab w:val="center" w:pos="4252"/>
        <w:tab w:val="right" w:pos="8504"/>
      </w:tabs>
      <w:spacing w:after="0"/>
    </w:pPr>
  </w:style>
  <w:style w:type="character" w:customStyle="1" w:styleId="PiedepginaCar">
    <w:name w:val="Pie de página Car"/>
    <w:basedOn w:val="Fuentedeprrafopredeter"/>
    <w:link w:val="Piedepgina"/>
    <w:uiPriority w:val="99"/>
    <w:rsid w:val="00604736"/>
  </w:style>
  <w:style w:type="character" w:customStyle="1" w:styleId="Ttulo1Car">
    <w:name w:val="Título 1 Car"/>
    <w:basedOn w:val="Fuentedeprrafopredeter"/>
    <w:link w:val="Ttulo1"/>
    <w:uiPriority w:val="9"/>
    <w:rsid w:val="00EA2AC4"/>
    <w:rPr>
      <w:rFonts w:eastAsiaTheme="majorEastAsia" w:cstheme="majorBidi"/>
      <w:b/>
      <w:sz w:val="36"/>
      <w:szCs w:val="32"/>
    </w:rPr>
  </w:style>
  <w:style w:type="character" w:customStyle="1" w:styleId="Ttulo2Car">
    <w:name w:val="Título 2 Car"/>
    <w:basedOn w:val="Fuentedeprrafopredeter"/>
    <w:link w:val="Ttulo2"/>
    <w:uiPriority w:val="9"/>
    <w:rsid w:val="001C0E7C"/>
    <w:rPr>
      <w:rFonts w:eastAsiaTheme="majorEastAsia" w:cstheme="majorBidi"/>
      <w:b/>
      <w:color w:val="7F7F7F" w:themeColor="text1" w:themeTint="80"/>
      <w:sz w:val="32"/>
      <w:szCs w:val="26"/>
    </w:rPr>
  </w:style>
  <w:style w:type="paragraph" w:styleId="Sinespaciado">
    <w:name w:val="No Spacing"/>
    <w:link w:val="SinespaciadoCar"/>
    <w:uiPriority w:val="1"/>
    <w:qFormat/>
    <w:rsid w:val="009202F9"/>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9202F9"/>
    <w:rPr>
      <w:rFonts w:eastAsiaTheme="minorEastAsia"/>
      <w:lang w:eastAsia="es-ES"/>
    </w:rPr>
  </w:style>
  <w:style w:type="paragraph" w:styleId="TtuloTDC">
    <w:name w:val="TOC Heading"/>
    <w:basedOn w:val="Ttulo1"/>
    <w:next w:val="Normal"/>
    <w:uiPriority w:val="39"/>
    <w:unhideWhenUsed/>
    <w:qFormat/>
    <w:rsid w:val="009202F9"/>
    <w:pPr>
      <w:spacing w:line="259" w:lineRule="auto"/>
      <w:jc w:val="left"/>
      <w:outlineLvl w:val="9"/>
    </w:pPr>
    <w:rPr>
      <w:rFonts w:asciiTheme="majorHAnsi" w:hAnsiTheme="majorHAnsi"/>
      <w:b w:val="0"/>
      <w:color w:val="2E74B5" w:themeColor="accent1" w:themeShade="BF"/>
      <w:sz w:val="32"/>
      <w:lang w:eastAsia="es-ES"/>
    </w:rPr>
  </w:style>
  <w:style w:type="paragraph" w:styleId="Prrafodelista">
    <w:name w:val="List Paragraph"/>
    <w:basedOn w:val="Normal"/>
    <w:uiPriority w:val="34"/>
    <w:qFormat/>
    <w:rsid w:val="009202F9"/>
    <w:pPr>
      <w:ind w:left="720"/>
      <w:contextualSpacing/>
    </w:pPr>
  </w:style>
  <w:style w:type="paragraph" w:styleId="TDC1">
    <w:name w:val="toc 1"/>
    <w:basedOn w:val="Normal"/>
    <w:next w:val="Normal"/>
    <w:autoRedefine/>
    <w:uiPriority w:val="39"/>
    <w:unhideWhenUsed/>
    <w:rsid w:val="009202F9"/>
    <w:pPr>
      <w:spacing w:after="100"/>
    </w:pPr>
  </w:style>
  <w:style w:type="paragraph" w:styleId="TDC2">
    <w:name w:val="toc 2"/>
    <w:basedOn w:val="Normal"/>
    <w:next w:val="Normal"/>
    <w:autoRedefine/>
    <w:uiPriority w:val="39"/>
    <w:unhideWhenUsed/>
    <w:rsid w:val="009202F9"/>
    <w:pPr>
      <w:spacing w:after="100"/>
      <w:ind w:left="240"/>
    </w:pPr>
  </w:style>
  <w:style w:type="character" w:styleId="Hipervnculo">
    <w:name w:val="Hyperlink"/>
    <w:basedOn w:val="Fuentedeprrafopredeter"/>
    <w:uiPriority w:val="99"/>
    <w:unhideWhenUsed/>
    <w:rsid w:val="009202F9"/>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3.png"/><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uario\Documents\Plantillas%20personalizadas%20de%20Office\Doc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0ED00E7262BD49EA8B876B76028473EA"/>
        <w:category>
          <w:name w:val="General"/>
          <w:gallery w:val="placeholder"/>
        </w:category>
        <w:types>
          <w:type w:val="bbPlcHdr"/>
        </w:types>
        <w:behaviors>
          <w:behavior w:val="content"/>
        </w:behaviors>
        <w:guid w:val="{8BBCF10C-AA4D-4F90-ABAE-D172FC985FF0}"/>
      </w:docPartPr>
      <w:docPartBody>
        <w:p w:rsidR="0085060A" w:rsidRDefault="004A129F" w:rsidP="004A129F">
          <w:pPr>
            <w:pStyle w:val="0ED00E7262BD49EA8B876B76028473EA"/>
          </w:pPr>
          <w:r>
            <w:rPr>
              <w:rFonts w:asciiTheme="majorHAnsi" w:eastAsiaTheme="majorEastAsia" w:hAnsiTheme="majorHAnsi" w:cstheme="majorBidi"/>
              <w:caps/>
              <w:color w:val="5B9BD5" w:themeColor="accent1"/>
              <w:sz w:val="80"/>
              <w:szCs w:val="80"/>
            </w:rPr>
            <w:t>[Título del documento]</w:t>
          </w:r>
        </w:p>
      </w:docPartBody>
    </w:docPart>
    <w:docPart>
      <w:docPartPr>
        <w:name w:val="F14146A8D61D4591B39721C029732483"/>
        <w:category>
          <w:name w:val="General"/>
          <w:gallery w:val="placeholder"/>
        </w:category>
        <w:types>
          <w:type w:val="bbPlcHdr"/>
        </w:types>
        <w:behaviors>
          <w:behavior w:val="content"/>
        </w:behaviors>
        <w:guid w:val="{19072C1B-87E2-4458-AA7E-52B63CDF4E8F}"/>
      </w:docPartPr>
      <w:docPartBody>
        <w:p w:rsidR="0085060A" w:rsidRDefault="004A129F" w:rsidP="004A129F">
          <w:pPr>
            <w:pStyle w:val="F14146A8D61D4591B39721C029732483"/>
          </w:pPr>
          <w:r>
            <w:rPr>
              <w:color w:val="5B9BD5" w:themeColor="accent1"/>
              <w:sz w:val="28"/>
              <w:szCs w:val="28"/>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A129F"/>
    <w:rsid w:val="00281ADB"/>
    <w:rsid w:val="003F5FBD"/>
    <w:rsid w:val="004A129F"/>
    <w:rsid w:val="0085060A"/>
    <w:rsid w:val="00951E3D"/>
    <w:rsid w:val="00EA06B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0ED00E7262BD49EA8B876B76028473EA">
    <w:name w:val="0ED00E7262BD49EA8B876B76028473EA"/>
    <w:rsid w:val="004A129F"/>
  </w:style>
  <w:style w:type="paragraph" w:customStyle="1" w:styleId="F14146A8D61D4591B39721C029732483">
    <w:name w:val="F14146A8D61D4591B39721C029732483"/>
    <w:rsid w:val="004A129F"/>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2025-06-01T00:00:00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DF119E9-6B1D-41CA-817D-123497BD62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Doc1.dotx</Template>
  <TotalTime>158</TotalTime>
  <Pages>16</Pages>
  <Words>2702</Words>
  <Characters>14861</Characters>
  <Application>Microsoft Office Word</Application>
  <DocSecurity>0</DocSecurity>
  <Lines>123</Lines>
  <Paragraphs>35</Paragraphs>
  <ScaleCrop>false</ScaleCrop>
  <HeadingPairs>
    <vt:vector size="2" baseType="variant">
      <vt:variant>
        <vt:lpstr>Título</vt:lpstr>
      </vt:variant>
      <vt:variant>
        <vt:i4>1</vt:i4>
      </vt:variant>
    </vt:vector>
  </HeadingPairs>
  <TitlesOfParts>
    <vt:vector size="1" baseType="lpstr">
      <vt:lpstr>Configuración del Servicio de Correo Electrónico</vt:lpstr>
    </vt:vector>
  </TitlesOfParts>
  <Company>Grupo atu</Company>
  <LinksUpToDate>false</LinksUpToDate>
  <CharactersWithSpaces>17528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Configuración del Servicio de Correo Electrónico</dc:title>
  <dc:subject>Actividad 4</dc:subject>
  <dc:creator>Francisco Javier Otero Herrero</dc:creator>
  <cp:keywords/>
  <dc:description/>
  <cp:lastModifiedBy>Usuario</cp:lastModifiedBy>
  <cp:revision>28</cp:revision>
  <cp:lastPrinted>2025-06-01T11:38:00Z</cp:lastPrinted>
  <dcterms:created xsi:type="dcterms:W3CDTF">2025-05-31T11:31:00Z</dcterms:created>
  <dcterms:modified xsi:type="dcterms:W3CDTF">2025-06-01T11:39:00Z</dcterms:modified>
</cp:coreProperties>
</file>