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156082" w:themeColor="accent1"/>
        </w:rPr>
        <w:id w:val="320094293"/>
        <w:docPartObj>
          <w:docPartGallery w:val="Cover Pages"/>
          <w:docPartUnique/>
        </w:docPartObj>
      </w:sdtPr>
      <w:sdtEndPr>
        <w:rPr>
          <w:rFonts w:ascii="Verdana" w:eastAsia="Times New Roman" w:hAnsi="Verdana" w:cs="Times New Roman"/>
          <w:color w:val="2B4E84"/>
          <w:sz w:val="40"/>
          <w:szCs w:val="40"/>
        </w:rPr>
      </w:sdtEndPr>
      <w:sdtContent>
        <w:p w14:paraId="73B11C64" w14:textId="2DDCC551" w:rsidR="00F67D54" w:rsidRDefault="00F67D54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5F53A14" wp14:editId="5BC20FAB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156082" w:themeColor="accent1"/>
              <w:sz w:val="96"/>
              <w:szCs w:val="72"/>
            </w:rPr>
            <w:alias w:val="Título"/>
            <w:tag w:val=""/>
            <w:id w:val="1735040861"/>
            <w:placeholder>
              <w:docPart w:val="ABBC8C0D6D7B4EE2B3B8E4A160F594F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C9B1499" w14:textId="31924F4F" w:rsidR="00F67D54" w:rsidRPr="00F67D54" w:rsidRDefault="00F67D54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156082" w:themeColor="accent1"/>
                  <w:sz w:val="96"/>
                  <w:szCs w:val="80"/>
                </w:rPr>
              </w:pPr>
              <w:r w:rsidRPr="00F67D54">
                <w:rPr>
                  <w:rFonts w:ascii="Times New Roman" w:eastAsiaTheme="majorEastAsia" w:hAnsi="Times New Roman" w:cs="Times New Roman"/>
                  <w:b/>
                  <w:i/>
                  <w:caps/>
                  <w:color w:val="156082" w:themeColor="accent1"/>
                  <w:sz w:val="96"/>
                  <w:szCs w:val="72"/>
                </w:rPr>
                <w:t>Normas de seguridad</w:t>
              </w:r>
            </w:p>
          </w:sdtContent>
        </w:sdt>
        <w:sdt>
          <w:sdtPr>
            <w:rPr>
              <w:rFonts w:ascii="Times New Roman" w:hAnsi="Times New Roman" w:cs="Times New Roman"/>
              <w:b/>
              <w:i/>
              <w:color w:val="156082" w:themeColor="accent1"/>
              <w:sz w:val="56"/>
              <w:szCs w:val="28"/>
            </w:rPr>
            <w:alias w:val="Subtítulo"/>
            <w:tag w:val=""/>
            <w:id w:val="328029620"/>
            <w:placeholder>
              <w:docPart w:val="E4B88139BECE48A7ABFAB803148B64D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4721D8F" w14:textId="6A4F88C6" w:rsidR="00F67D54" w:rsidRPr="00F67D54" w:rsidRDefault="00F67D54">
              <w:pPr>
                <w:pStyle w:val="Sinespaciado"/>
                <w:jc w:val="center"/>
                <w:rPr>
                  <w:rFonts w:ascii="Times New Roman" w:hAnsi="Times New Roman" w:cs="Times New Roman"/>
                  <w:b/>
                  <w:i/>
                  <w:color w:val="156082" w:themeColor="accent1"/>
                  <w:sz w:val="56"/>
                  <w:szCs w:val="28"/>
                </w:rPr>
              </w:pPr>
              <w:r w:rsidRPr="00F67D54">
                <w:rPr>
                  <w:rFonts w:ascii="Times New Roman" w:hAnsi="Times New Roman" w:cs="Times New Roman"/>
                  <w:b/>
                  <w:i/>
                  <w:color w:val="156082" w:themeColor="accent1"/>
                  <w:sz w:val="56"/>
                  <w:szCs w:val="28"/>
                </w:rPr>
                <w:t>Práctica grupal</w:t>
              </w:r>
            </w:p>
          </w:sdtContent>
        </w:sdt>
        <w:p w14:paraId="78E4A0AE" w14:textId="77777777" w:rsidR="00F67D54" w:rsidRDefault="00F67D54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DFFD72" wp14:editId="320ACE9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alias w:val="Fecha"/>
                                  <w:tag w:val=""/>
                                  <w:id w:val="613255758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26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C52911" w14:textId="5009BE37" w:rsidR="00F67D54" w:rsidRPr="00F67D54" w:rsidRDefault="00F67D54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</w:pPr>
                                    <w:r w:rsidRPr="00F67D5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26 de mayo de 2025</w:t>
                                    </w:r>
                                  </w:p>
                                </w:sdtContent>
                              </w:sdt>
                              <w:p w14:paraId="45C548B1" w14:textId="5F9602AA" w:rsidR="00F67D54" w:rsidRPr="00F67D54" w:rsidRDefault="00F67D5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Compañía"/>
                                    <w:tag w:val=""/>
                                    <w:id w:val="70930900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67D54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3C828E22" w14:textId="40C31131" w:rsidR="00F67D54" w:rsidRPr="00F67D54" w:rsidRDefault="00F67D5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F67D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>Maria del Carmen Pérez Rivas</w:t>
                                </w:r>
                              </w:p>
                              <w:p w14:paraId="16776683" w14:textId="3BE34929" w:rsidR="00F67D54" w:rsidRPr="00F67D54" w:rsidRDefault="00F67D5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r w:rsidRPr="00F67D5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156082" w:themeColor="accent1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DFFD7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156082" w:themeColor="accent1"/>
                              <w:sz w:val="32"/>
                              <w:szCs w:val="32"/>
                            </w:rPr>
                            <w:alias w:val="Fecha"/>
                            <w:tag w:val=""/>
                            <w:id w:val="613255758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26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C52911" w14:textId="5009BE37" w:rsidR="00F67D54" w:rsidRPr="00F67D54" w:rsidRDefault="00F67D54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</w:pPr>
                              <w:r w:rsidRPr="00F67D5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>26 de mayo de 2025</w:t>
                              </w:r>
                            </w:p>
                          </w:sdtContent>
                        </w:sdt>
                        <w:p w14:paraId="45C548B1" w14:textId="5F9602AA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  <w:sz w:val="32"/>
                                <w:szCs w:val="32"/>
                              </w:rPr>
                              <w:alias w:val="Compañía"/>
                              <w:tag w:val=""/>
                              <w:id w:val="70930900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67D54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3C828E22" w14:textId="40C31131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F67D54"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  <w:t>Maria del Carmen Pérez Rivas</w:t>
                          </w:r>
                        </w:p>
                        <w:p w14:paraId="16776683" w14:textId="3BE34929" w:rsidR="00F67D54" w:rsidRPr="00F67D54" w:rsidRDefault="00F67D5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r w:rsidRPr="00F67D54">
                            <w:rPr>
                              <w:rFonts w:ascii="Times New Roman" w:hAnsi="Times New Roman" w:cs="Times New Roman"/>
                              <w:b/>
                              <w:i/>
                              <w:color w:val="156082" w:themeColor="accent1"/>
                              <w:sz w:val="32"/>
                              <w:szCs w:val="32"/>
                            </w:rPr>
                            <w:t>Francisco Javier Otero Herrero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3A437F7" wp14:editId="2E03F904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E9846E" w14:textId="10777727" w:rsidR="00F67D54" w:rsidRDefault="00F67D54">
          <w:pPr>
            <w:rPr>
              <w:rFonts w:ascii="Verdana" w:eastAsia="Times New Roman" w:hAnsi="Verdana" w:cs="Times New Roman"/>
              <w:color w:val="2B4E84"/>
              <w:kern w:val="0"/>
              <w:sz w:val="40"/>
              <w:szCs w:val="40"/>
              <w:lang w:eastAsia="es-ES"/>
              <w14:ligatures w14:val="none"/>
            </w:rPr>
          </w:pPr>
          <w:r>
            <w:rPr>
              <w:rFonts w:ascii="Verdana" w:eastAsia="Times New Roman" w:hAnsi="Verdana" w:cs="Times New Roman"/>
              <w:color w:val="2B4E84"/>
              <w:kern w:val="0"/>
              <w:sz w:val="40"/>
              <w:szCs w:val="40"/>
              <w:lang w:eastAsia="es-ES"/>
              <w14:ligatures w14:val="none"/>
            </w:rPr>
            <w:br w:type="page"/>
          </w:r>
        </w:p>
      </w:sdtContent>
    </w:sdt>
    <w:p w14:paraId="73341937" w14:textId="77777777" w:rsidR="00F67D54" w:rsidRDefault="00F67D54" w:rsidP="00A875F4">
      <w:pPr>
        <w:shd w:val="clear" w:color="auto" w:fill="FFFFFF"/>
        <w:spacing w:after="100" w:afterAutospacing="1" w:line="240" w:lineRule="auto"/>
        <w:outlineLvl w:val="1"/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</w:p>
    <w:p w14:paraId="29988C9E" w14:textId="77777777" w:rsidR="00F67D54" w:rsidRDefault="00F67D54">
      <w:pPr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  <w:r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  <w:br w:type="page"/>
      </w:r>
    </w:p>
    <w:p w14:paraId="5714BC5B" w14:textId="30B84E17" w:rsidR="00A875F4" w:rsidRPr="00F67D54" w:rsidRDefault="00A875F4" w:rsidP="00A875F4">
      <w:pPr>
        <w:shd w:val="clear" w:color="auto" w:fill="FFFFFF"/>
        <w:spacing w:after="100" w:afterAutospacing="1" w:line="240" w:lineRule="auto"/>
        <w:outlineLvl w:val="1"/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</w:pPr>
      <w:bookmarkStart w:id="0" w:name="_GoBack"/>
      <w:bookmarkEnd w:id="0"/>
      <w:r w:rsidRPr="00F67D54">
        <w:rPr>
          <w:rFonts w:ascii="Verdana" w:eastAsia="Times New Roman" w:hAnsi="Verdana" w:cs="Times New Roman"/>
          <w:color w:val="2B4E84"/>
          <w:kern w:val="0"/>
          <w:sz w:val="40"/>
          <w:szCs w:val="40"/>
          <w:lang w:eastAsia="es-ES"/>
          <w14:ligatures w14:val="none"/>
        </w:rPr>
        <w:lastRenderedPageBreak/>
        <w:t>Unidad de Contenido 1. Actividad 5: Normas de seguridad (Ejercicio teórico-práctico GRUPAL)</w:t>
      </w:r>
    </w:p>
    <w:p w14:paraId="518ACC1E" w14:textId="77777777" w:rsidR="00A875F4" w:rsidRPr="00A875F4" w:rsidRDefault="00A875F4" w:rsidP="00A875F4">
      <w:pPr>
        <w:shd w:val="clear" w:color="auto" w:fill="A59891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FFFFFF"/>
          <w:kern w:val="0"/>
          <w:sz w:val="23"/>
          <w:szCs w:val="23"/>
          <w:lang w:eastAsia="es-ES"/>
          <w14:ligatures w14:val="none"/>
        </w:rPr>
        <w:t>INFORMACIÓN PARA EL ALUMNO</w:t>
      </w:r>
    </w:p>
    <w:p w14:paraId="54C58BAA" w14:textId="77777777" w:rsidR="00A875F4" w:rsidRPr="00A875F4" w:rsidRDefault="00A875F4" w:rsidP="00A875F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 </w:t>
      </w:r>
    </w:p>
    <w:p w14:paraId="398BE0C2" w14:textId="77777777" w:rsidR="00A875F4" w:rsidRPr="00A875F4" w:rsidRDefault="00A875F4" w:rsidP="00A875F4">
      <w:pPr>
        <w:shd w:val="clear" w:color="auto" w:fill="FFFFFF"/>
        <w:spacing w:after="200" w:line="259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Esta actividad se realizará de manera grupal, para ello tu tutor-formador creará distintos grupos de trabajo y te indicará a qué grupo perteneces, los miembros que lo forman y el espacio de la plataforma que se habilitará para que podáis desarrollar la actividad.</w:t>
      </w:r>
    </w:p>
    <w:p w14:paraId="42F3ADF7" w14:textId="2DFC083B" w:rsidR="00A875F4" w:rsidRPr="00A875F4" w:rsidRDefault="00A875F4" w:rsidP="00F67D5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  </w:t>
      </w:r>
    </w:p>
    <w:p w14:paraId="1965C662" w14:textId="77777777" w:rsidR="00A875F4" w:rsidRPr="00A875F4" w:rsidRDefault="00A875F4" w:rsidP="00A875F4">
      <w:pPr>
        <w:shd w:val="clear" w:color="auto" w:fill="FFFFFF"/>
        <w:spacing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A59891"/>
          <w:kern w:val="0"/>
          <w:sz w:val="23"/>
          <w:szCs w:val="23"/>
          <w:lang w:eastAsia="es-ES"/>
          <w14:ligatures w14:val="none"/>
        </w:rPr>
        <w:t>PREGUNTAS/ACTIVIDADES A REALIZAR</w:t>
      </w:r>
    </w:p>
    <w:p w14:paraId="7078556C" w14:textId="77777777" w:rsidR="00A875F4" w:rsidRPr="00A875F4" w:rsidRDefault="00A875F4" w:rsidP="00A875F4">
      <w:pPr>
        <w:shd w:val="clear" w:color="auto" w:fill="FFFFFF"/>
        <w:spacing w:after="0" w:line="320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color w:val="E36C0A"/>
          <w:kern w:val="0"/>
          <w:sz w:val="23"/>
          <w:szCs w:val="23"/>
          <w:lang w:eastAsia="es-ES"/>
          <w14:ligatures w14:val="none"/>
        </w:rPr>
        <w:t> </w:t>
      </w:r>
    </w:p>
    <w:p w14:paraId="5371F670" w14:textId="77777777" w:rsidR="00A875F4" w:rsidRPr="00A875F4" w:rsidRDefault="00A875F4" w:rsidP="00A875F4">
      <w:pPr>
        <w:shd w:val="clear" w:color="auto" w:fill="FFFFFF"/>
        <w:spacing w:after="200" w:line="259" w:lineRule="atLeast"/>
        <w:jc w:val="both"/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color w:val="545251"/>
          <w:kern w:val="0"/>
          <w:sz w:val="23"/>
          <w:szCs w:val="23"/>
          <w:lang w:eastAsia="es-ES"/>
          <w14:ligatures w14:val="none"/>
        </w:rPr>
        <w:t>1. Realizad una búsqueda y un breve resumen de lo publicado en el BOE en referencia a la normativa existente sobre servidores de correo y las comunicaciones electrónicas.</w:t>
      </w:r>
    </w:p>
    <w:p w14:paraId="35B9F58A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875F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el Boletín Oficial del Estado (BOE) se han publicado diversas normativas que regulan los servidores de correo y las comunicaciones electrónicas en España. A continuación, se presenta un resumen de las principales disposiciones:</w:t>
      </w:r>
    </w:p>
    <w:p w14:paraId="3A0D709F" w14:textId="77777777" w:rsidR="00A875F4" w:rsidRPr="00A875F4" w:rsidRDefault="00F67D54" w:rsidP="00A875F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84BFAC">
          <v:rect id="_x0000_i1025" style="width:0;height:1.5pt" o:hralign="center" o:hrstd="t" o:hr="t" fillcolor="#a0a0a0" stroked="f"/>
        </w:pict>
      </w:r>
    </w:p>
    <w:p w14:paraId="30A6542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</w:pPr>
      <w:r w:rsidRPr="00A875F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📜</w:t>
      </w:r>
      <w:r w:rsidRPr="00A875F4">
        <w:rPr>
          <w:rFonts w:ascii="Calibri" w:eastAsia="Times New Roman" w:hAnsi="Calibri" w:cs="Calibri"/>
          <w:b/>
          <w:bCs/>
          <w:kern w:val="0"/>
          <w:sz w:val="27"/>
          <w:szCs w:val="27"/>
          <w:lang w:eastAsia="es-ES"/>
          <w14:ligatures w14:val="none"/>
        </w:rPr>
        <w:t xml:space="preserve"> Normativa sobre servidores de correo y comunicaciones electrónicas</w:t>
      </w:r>
    </w:p>
    <w:p w14:paraId="77F77EE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1. Real Decreto 203/2021, de 30 de marzo</w:t>
      </w:r>
    </w:p>
    <w:p w14:paraId="6CCC9E9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Este decreto aprueba el Reglamento de actuación y funcionamiento del sector público por medios electrónicos. Establece las bases para la comunicación electrónica entre las administraciones públicas y los ciudadanos, incluyendo:</w:t>
      </w:r>
    </w:p>
    <w:p w14:paraId="00EBE623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utilización de registros electrónicos.</w:t>
      </w:r>
    </w:p>
    <w:p w14:paraId="74E88EE0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práctica de notificaciones electrónicas.</w:t>
      </w:r>
    </w:p>
    <w:p w14:paraId="18BE1021" w14:textId="77777777" w:rsidR="00A875F4" w:rsidRPr="00A875F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identificación y firma electrónica.</w:t>
      </w:r>
    </w:p>
    <w:p w14:paraId="4E7D7E74" w14:textId="38D483FE" w:rsidR="00A875F4" w:rsidRPr="00F67D54" w:rsidRDefault="00A875F4" w:rsidP="00A875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interoperabilidad entre sistemas.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disposiciones son fundamentales para la gestión y operación de servidores de correo en el ámbito público. </w:t>
      </w:r>
      <w:hyperlink r:id="rId8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Hacienda+2BOE+2BOE+2</w:t>
        </w:r>
      </w:hyperlink>
      <w:hyperlink r:id="rId9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BOE</w:t>
        </w:r>
      </w:hyperlink>
    </w:p>
    <w:p w14:paraId="4BD888D4" w14:textId="4D0619E3" w:rsidR="00F67D54" w:rsidRDefault="00F67D54">
      <w:pPr>
        <w:rPr>
          <w:lang w:eastAsia="es-ES"/>
        </w:rPr>
      </w:pPr>
      <w:r>
        <w:rPr>
          <w:lang w:eastAsia="es-ES"/>
        </w:rPr>
        <w:br w:type="page"/>
      </w:r>
    </w:p>
    <w:p w14:paraId="7E1BF061" w14:textId="77777777" w:rsidR="00F67D54" w:rsidRPr="00A875F4" w:rsidRDefault="00F67D54" w:rsidP="00F67D54">
      <w:pPr>
        <w:rPr>
          <w:lang w:eastAsia="es-ES"/>
        </w:rPr>
      </w:pPr>
    </w:p>
    <w:p w14:paraId="3F691862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2. Resolución de MT BOE núm. 68 del 21-03-2023</w:t>
      </w:r>
    </w:p>
    <w:p w14:paraId="3DD9453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Esta resolución aborda el uso del correo electrónico e internet por parte de los trabajadores, destacando:</w:t>
      </w:r>
    </w:p>
    <w:p w14:paraId="53401741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El derecho de los trabajadores a utilizar estas herramientas para el desempeño de sus funciones.</w:t>
      </w:r>
    </w:p>
    <w:p w14:paraId="5CC90A21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necesidad de salvaguardar el derecho a la intimidad del trabajador.</w:t>
      </w:r>
    </w:p>
    <w:p w14:paraId="279674F3" w14:textId="77777777" w:rsidR="00A875F4" w:rsidRPr="00A875F4" w:rsidRDefault="00A875F4" w:rsidP="00A875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posibilidad de que la entidad controle el uso adecuado de estas herramientas.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consideraciones son relevantes para la configuración y políticas de uso de los servidores de correo en entornos laborales. </w:t>
      </w:r>
      <w:hyperlink r:id="rId10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Iberley</w:t>
        </w:r>
      </w:hyperlink>
    </w:p>
    <w:p w14:paraId="52114367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3. Resolución de MT BOE núm. 273 del 15-11-2023</w:t>
      </w:r>
    </w:p>
    <w:p w14:paraId="7B5397F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Esta resolución regula la utilización de herramientas telemáticas por la representación legal de los trabajadores, incluyendo:</w:t>
      </w:r>
    </w:p>
    <w:p w14:paraId="50F8C401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El uso del correo electrónico para transmitir información sindical y laboral.</w:t>
      </w:r>
    </w:p>
    <w:p w14:paraId="728430E7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necesidad de respetar la normativa de protección de datos personales.</w:t>
      </w:r>
    </w:p>
    <w:p w14:paraId="54550640" w14:textId="77777777" w:rsidR="00A875F4" w:rsidRPr="00A875F4" w:rsidRDefault="00A875F4" w:rsidP="00A875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obligación de no perturbar la actividad normal de la empresa ni generar costes adicionales.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 xml:space="preserve">Estas directrices son importantes para establecer políticas de uso del correo electrónico en el ámbito sindical. </w:t>
      </w:r>
      <w:hyperlink r:id="rId11" w:tgtFrame="_blank" w:history="1">
        <w:r w:rsidRPr="00A875F4">
          <w:rPr>
            <w:rFonts w:ascii="Calibri" w:eastAsia="Times New Roman" w:hAnsi="Calibri" w:cs="Calibri"/>
            <w:color w:val="0000FF"/>
            <w:kern w:val="0"/>
            <w:u w:val="single"/>
            <w:lang w:eastAsia="es-ES"/>
            <w14:ligatures w14:val="none"/>
          </w:rPr>
          <w:t>BOE+4Iberley+4Iberley+4</w:t>
        </w:r>
      </w:hyperlink>
    </w:p>
    <w:p w14:paraId="5CDDBAA9" w14:textId="77777777" w:rsidR="00A875F4" w:rsidRPr="00A875F4" w:rsidRDefault="00A875F4" w:rsidP="00A875F4">
      <w:pPr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4. Real Decreto 616/2020, de 30 de junio</w:t>
      </w:r>
    </w:p>
    <w:p w14:paraId="414ED770" w14:textId="77777777" w:rsidR="00A875F4" w:rsidRPr="00A875F4" w:rsidRDefault="00A875F4" w:rsidP="00A875F4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Este decreto actualiza cualificaciones profesionales en el ámbito de la informática y las comunicaciones, incluyendo:</w:t>
      </w:r>
    </w:p>
    <w:p w14:paraId="08ABA8B3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administración de servidores de mensajería electrónica.</w:t>
      </w:r>
    </w:p>
    <w:p w14:paraId="3C7399AB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configuración y gestión de cuentas de usuario.</w:t>
      </w:r>
    </w:p>
    <w:p w14:paraId="39DB0944" w14:textId="77777777" w:rsidR="00A875F4" w:rsidRPr="00A875F4" w:rsidRDefault="00A875F4" w:rsidP="00A875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t>La aplicación de técnicas de seguridad en servicios de mensajería.</w:t>
      </w:r>
      <w:r w:rsidRPr="00A875F4">
        <w:rPr>
          <w:rFonts w:ascii="Calibri" w:eastAsia="Times New Roman" w:hAnsi="Calibri" w:cs="Calibri"/>
          <w:kern w:val="0"/>
          <w:lang w:eastAsia="es-ES"/>
          <w14:ligatures w14:val="none"/>
        </w:rPr>
        <w:br/>
        <w:t>Estas competencias son esenciales para el personal encargado de la gestión de servidores de correo.</w:t>
      </w:r>
    </w:p>
    <w:p w14:paraId="6ADF96B4" w14:textId="77777777" w:rsidR="00E75742" w:rsidRPr="00A875F4" w:rsidRDefault="00E75742">
      <w:pPr>
        <w:rPr>
          <w:rFonts w:ascii="Calibri" w:hAnsi="Calibri" w:cs="Calibri"/>
        </w:rPr>
      </w:pPr>
    </w:p>
    <w:sectPr w:rsidR="00E75742" w:rsidRPr="00A875F4" w:rsidSect="00F67D5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75B"/>
    <w:multiLevelType w:val="multilevel"/>
    <w:tmpl w:val="4DD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211"/>
    <w:multiLevelType w:val="multilevel"/>
    <w:tmpl w:val="D0C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E0276"/>
    <w:multiLevelType w:val="multilevel"/>
    <w:tmpl w:val="39C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040BB"/>
    <w:multiLevelType w:val="multilevel"/>
    <w:tmpl w:val="EC9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74469"/>
    <w:multiLevelType w:val="multilevel"/>
    <w:tmpl w:val="4BC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772C9"/>
    <w:multiLevelType w:val="multilevel"/>
    <w:tmpl w:val="BB4C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94DFA"/>
    <w:multiLevelType w:val="multilevel"/>
    <w:tmpl w:val="587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F4186"/>
    <w:multiLevelType w:val="multilevel"/>
    <w:tmpl w:val="FC48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5F4"/>
    <w:rsid w:val="00A875F4"/>
    <w:rsid w:val="00B6501E"/>
    <w:rsid w:val="00E75742"/>
    <w:rsid w:val="00F17C5A"/>
    <w:rsid w:val="00F6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4B9F"/>
  <w15:chartTrackingRefBased/>
  <w15:docId w15:val="{2E0DCE02-8B6F-48DB-8E60-D64931F3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5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5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5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5F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75F4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875F4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F67D54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7D54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7874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single" w:sz="12" w:space="1" w:color="A59891"/>
                <w:right w:val="none" w:sz="0" w:space="0" w:color="auto"/>
              </w:divBdr>
            </w:div>
            <w:div w:id="293223288">
              <w:marLeft w:val="0"/>
              <w:marRight w:val="0"/>
              <w:marTop w:val="0"/>
              <w:marBottom w:val="200"/>
              <w:divBdr>
                <w:top w:val="none" w:sz="0" w:space="0" w:color="auto"/>
                <w:left w:val="none" w:sz="0" w:space="0" w:color="auto"/>
                <w:bottom w:val="single" w:sz="12" w:space="1" w:color="A59891"/>
                <w:right w:val="none" w:sz="0" w:space="0" w:color="auto"/>
              </w:divBdr>
            </w:div>
          </w:divsChild>
        </w:div>
      </w:divsChild>
    </w:div>
    <w:div w:id="4235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e.es/buscar/act.php?id=BOE-A-2021-5032&amp;utm_source=chatgpt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iberley.es/resoluciones/resolucion-mt-boe-num-273-15-11-2023-11642825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erley.es/resoluciones/resolucion-mt-boe-num-68-21-03-2023-11623815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oe.es/buscar/act.php?id=BOE-A-2021-5032&amp;utm_source=chatgpt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BBC8C0D6D7B4EE2B3B8E4A160F59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908F3-0EA5-452E-B422-A43A484283E4}"/>
      </w:docPartPr>
      <w:docPartBody>
        <w:p w:rsidR="00000000" w:rsidRDefault="001C709B" w:rsidP="001C709B">
          <w:pPr>
            <w:pStyle w:val="ABBC8C0D6D7B4EE2B3B8E4A160F594F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4B88139BECE48A7ABFAB803148B6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B0A13-062E-4B55-AB96-D9D6037CCE01}"/>
      </w:docPartPr>
      <w:docPartBody>
        <w:p w:rsidR="00000000" w:rsidRDefault="001C709B" w:rsidP="001C709B">
          <w:pPr>
            <w:pStyle w:val="E4B88139BECE48A7ABFAB803148B64DA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09B"/>
    <w:rsid w:val="001C709B"/>
    <w:rsid w:val="0080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BC8C0D6D7B4EE2B3B8E4A160F594F7">
    <w:name w:val="ABBC8C0D6D7B4EE2B3B8E4A160F594F7"/>
    <w:rsid w:val="001C709B"/>
  </w:style>
  <w:style w:type="paragraph" w:customStyle="1" w:styleId="E4B88139BECE48A7ABFAB803148B64DA">
    <w:name w:val="E4B88139BECE48A7ABFAB803148B64DA"/>
    <w:rsid w:val="001C70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541</Words>
  <Characters>2981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grupal</dc:subject>
  <dc:creator>Maria del Carmen Pérez Rivas</dc:creator>
  <cp:keywords/>
  <dc:description/>
  <cp:lastModifiedBy>Usuario</cp:lastModifiedBy>
  <cp:revision>2</cp:revision>
  <dcterms:created xsi:type="dcterms:W3CDTF">2025-05-14T06:36:00Z</dcterms:created>
  <dcterms:modified xsi:type="dcterms:W3CDTF">2025-05-26T17:43:00Z</dcterms:modified>
</cp:coreProperties>
</file>