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C7E2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EDE389" wp14:editId="173EF10A">
            <wp:simplePos x="0" y="0"/>
            <wp:positionH relativeFrom="margin">
              <wp:posOffset>4911191</wp:posOffset>
            </wp:positionH>
            <wp:positionV relativeFrom="paragraph">
              <wp:posOffset>-707290</wp:posOffset>
            </wp:positionV>
            <wp:extent cx="1569336" cy="1443789"/>
            <wp:effectExtent l="0" t="0" r="0" b="4445"/>
            <wp:wrapNone/>
            <wp:docPr id="1" name="Imagen 7" descr="Icon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CAE717F1-1BA4-45EA-BAC8-BEBC0DB28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Icon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CAE717F1-1BA4-45EA-BAC8-BEBC0DB28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336" cy="1443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1F3A7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93D4F1B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010A397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9609718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991593F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819A472" w14:textId="24D7A00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F22EA21" w14:textId="797D000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76F91D" w14:textId="2E3FAF05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9331156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AC68C18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DF95706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18C6703" w14:textId="2643A477" w:rsidR="000267AF" w:rsidRDefault="000267AF" w:rsidP="000267A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96"/>
          <w:szCs w:val="96"/>
          <w:lang w:val="es-ES"/>
        </w:rPr>
        <w:t>Documentación del proyecto de práctica</w:t>
      </w:r>
    </w:p>
    <w:p w14:paraId="52588BDF" w14:textId="7777777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9FAC32E" w14:textId="7777777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41E7509" w14:textId="7777777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F7C8C05" w14:textId="77777777" w:rsidR="000267AF" w:rsidRPr="00B716B2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8148D09" w14:textId="7777777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773576D" w14:textId="77777777" w:rsid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D98981D" w14:textId="041EC605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2B9F58D4" w14:textId="1B1F7A89" w:rsidR="000267AF" w:rsidRDefault="000267AF" w:rsidP="000267AF">
      <w:pPr>
        <w:spacing w:line="360" w:lineRule="auto"/>
        <w:jc w:val="both"/>
        <w:rPr>
          <w:rFonts w:ascii="Arial" w:hAnsi="Arial" w:cs="Arial"/>
          <w:sz w:val="24"/>
        </w:rPr>
      </w:pPr>
    </w:p>
    <w:p w14:paraId="21AC921E" w14:textId="746E5326" w:rsidR="000267AF" w:rsidRDefault="000267AF" w:rsidP="000267AF">
      <w:pPr>
        <w:spacing w:line="360" w:lineRule="auto"/>
        <w:jc w:val="both"/>
        <w:rPr>
          <w:rFonts w:ascii="Arial" w:hAnsi="Arial" w:cs="Arial"/>
          <w:sz w:val="24"/>
        </w:rPr>
      </w:pPr>
    </w:p>
    <w:p w14:paraId="4778D93B" w14:textId="0232932A" w:rsidR="000267AF" w:rsidRDefault="000267AF" w:rsidP="000267AF">
      <w:pPr>
        <w:spacing w:line="360" w:lineRule="auto"/>
        <w:jc w:val="both"/>
        <w:rPr>
          <w:rFonts w:ascii="Arial" w:hAnsi="Arial" w:cs="Arial"/>
          <w:sz w:val="24"/>
        </w:rPr>
      </w:pP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val="es-ES" w:eastAsia="en-US"/>
        </w:rPr>
        <w:id w:val="1750236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B3D4D" w14:textId="77777777" w:rsidR="000267AF" w:rsidRPr="000267AF" w:rsidRDefault="000267AF" w:rsidP="000267AF">
          <w:pPr>
            <w:pStyle w:val="TOCHeading"/>
            <w:spacing w:line="360" w:lineRule="auto"/>
            <w:jc w:val="both"/>
            <w:rPr>
              <w:rFonts w:ascii="Arial" w:hAnsi="Arial" w:cs="Arial"/>
              <w:color w:val="767171" w:themeColor="background2" w:themeShade="80"/>
              <w:sz w:val="36"/>
              <w:szCs w:val="36"/>
              <w:lang w:val="en-US"/>
            </w:rPr>
          </w:pPr>
          <w:proofErr w:type="spellStart"/>
          <w:r w:rsidRPr="000267AF">
            <w:rPr>
              <w:rFonts w:ascii="Arial" w:hAnsi="Arial" w:cs="Arial"/>
              <w:color w:val="767171" w:themeColor="background2" w:themeShade="80"/>
              <w:sz w:val="36"/>
              <w:szCs w:val="36"/>
              <w:lang w:val="en-US"/>
            </w:rPr>
            <w:t>Índice</w:t>
          </w:r>
          <w:proofErr w:type="spellEnd"/>
        </w:p>
        <w:p w14:paraId="55ACF7AE" w14:textId="7D008233" w:rsidR="00C70D64" w:rsidRPr="00C70D64" w:rsidRDefault="000267AF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r w:rsidRPr="00C70D64">
            <w:rPr>
              <w:rFonts w:ascii="Arial" w:hAnsi="Arial" w:cs="Arial"/>
              <w:sz w:val="24"/>
              <w:szCs w:val="24"/>
            </w:rPr>
            <w:fldChar w:fldCharType="begin"/>
          </w:r>
          <w:r w:rsidRPr="00C70D64">
            <w:rPr>
              <w:rFonts w:ascii="Arial" w:hAnsi="Arial" w:cs="Arial"/>
              <w:sz w:val="24"/>
              <w:szCs w:val="24"/>
              <w:lang w:val="en-US"/>
            </w:rPr>
            <w:instrText xml:space="preserve"> TOC \o "1-3" \h \z \u </w:instrText>
          </w:r>
          <w:r w:rsidRPr="00C70D6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6691413" w:history="1">
            <w:r w:rsidR="00C70D64"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t>Proyecto</w:t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_Toc96691413 \h </w:instrText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70D64"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6BA7B" w14:textId="7F3D9557" w:rsidR="00C70D64" w:rsidRPr="00C70D64" w:rsidRDefault="00C70D64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4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Herramientas utilizadas en el proyecto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_Toc96691414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CEC96" w14:textId="593B4590" w:rsidR="00C70D64" w:rsidRPr="00C70D64" w:rsidRDefault="00C70D64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5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MQTT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_Toc96691415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CD92F" w14:textId="63D519A0" w:rsidR="00C70D64" w:rsidRPr="00C70D64" w:rsidRDefault="00C70D64" w:rsidP="00C70D64">
          <w:pPr>
            <w:pStyle w:val="TOC2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6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¿Qué es?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_Toc96691416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4BDBC" w14:textId="4E3F3FA8" w:rsidR="00C70D64" w:rsidRPr="00C70D64" w:rsidRDefault="00C70D64" w:rsidP="00C70D64">
          <w:pPr>
            <w:pStyle w:val="TOC2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7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QoS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_Toc96691417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FC816" w14:textId="40ABDA86" w:rsidR="00C70D64" w:rsidRPr="00C70D64" w:rsidRDefault="00C70D64" w:rsidP="00C70D64">
          <w:pPr>
            <w:pStyle w:val="TOC2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8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Broker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_Toc96691418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BD852" w14:textId="28174B4C" w:rsidR="00C70D64" w:rsidRPr="00C70D64" w:rsidRDefault="00C70D64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19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Modelo publicador/suscriptor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_Toc96691419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6A405" w14:textId="2C7DE6A4" w:rsidR="00C70D64" w:rsidRPr="00C70D64" w:rsidRDefault="00C70D64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20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¿Cómo funciona MQTT?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_Toc96691420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F32AC" w14:textId="013A8D2B" w:rsidR="00C70D64" w:rsidRPr="00C70D64" w:rsidRDefault="00C70D64" w:rsidP="00C70D64">
          <w:pPr>
            <w:pStyle w:val="TOC2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21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Topics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_Toc96691421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7EF0B" w14:textId="2C94B6C2" w:rsidR="00C70D64" w:rsidRPr="00C70D64" w:rsidRDefault="00C70D64" w:rsidP="00C70D64">
          <w:pPr>
            <w:pStyle w:val="TOC3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val="es-ES" w:eastAsia="es-ES"/>
            </w:rPr>
          </w:pPr>
          <w:hyperlink w:anchor="_Toc96691422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Wildcards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_Toc96691422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A2488" w14:textId="4363664D" w:rsidR="00C70D64" w:rsidRPr="00C70D64" w:rsidRDefault="00C70D64" w:rsidP="00C70D64">
          <w:pPr>
            <w:pStyle w:val="TO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96691423" w:history="1">
            <w:r w:rsidRPr="00C70D6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Broker utilizado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_Toc96691423 \h </w:instrTex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C20B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C70D6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0D4B6" w14:textId="071F4529" w:rsidR="000267AF" w:rsidRPr="000267AF" w:rsidRDefault="000267AF" w:rsidP="00C70D64">
          <w:pPr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val="en-US"/>
            </w:rPr>
          </w:pPr>
          <w:r w:rsidRPr="00C70D6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B8D3809" w14:textId="77777777" w:rsidR="000267AF" w:rsidRP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3AB9D04" w14:textId="77777777" w:rsidR="000267AF" w:rsidRPr="000267AF" w:rsidRDefault="000267AF" w:rsidP="000267A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4466DB" w14:textId="002ACD09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050884DA" w14:textId="32DD439D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6D77AA85" w14:textId="22D5AB17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7A114979" w14:textId="043CA909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262D7E56" w14:textId="3A546855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53335C78" w14:textId="746F4E64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6D1F5A9F" w14:textId="66E46F2F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648A4DCA" w14:textId="28D737EB" w:rsidR="000267AF" w:rsidRP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6388FDAC" w14:textId="28DADE55" w:rsid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33AFC5F2" w14:textId="5037698E" w:rsidR="000267AF" w:rsidRPr="000267AF" w:rsidRDefault="000267AF" w:rsidP="000267AF">
      <w:pPr>
        <w:pStyle w:val="Heading1"/>
        <w:spacing w:line="360" w:lineRule="auto"/>
        <w:jc w:val="both"/>
        <w:rPr>
          <w:rFonts w:ascii="Arial" w:hAnsi="Arial" w:cs="Arial"/>
          <w:color w:val="767171" w:themeColor="background2" w:themeShade="80"/>
          <w:sz w:val="36"/>
          <w:lang w:val="en-US"/>
        </w:rPr>
      </w:pPr>
      <w:bookmarkStart w:id="0" w:name="_Toc96691413"/>
      <w:r w:rsidRPr="000267AF">
        <w:rPr>
          <w:rFonts w:ascii="Arial" w:hAnsi="Arial" w:cs="Arial"/>
          <w:color w:val="767171" w:themeColor="background2" w:themeShade="80"/>
          <w:sz w:val="36"/>
          <w:lang w:val="en-US"/>
        </w:rPr>
        <w:lastRenderedPageBreak/>
        <w:t>Proyecto</w:t>
      </w:r>
      <w:bookmarkEnd w:id="0"/>
    </w:p>
    <w:p w14:paraId="2B0FF1F3" w14:textId="3A69AF55" w:rsidR="000267AF" w:rsidRDefault="000267AF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0267AF">
        <w:rPr>
          <w:rFonts w:ascii="Arial" w:hAnsi="Arial" w:cs="Arial"/>
          <w:sz w:val="24"/>
          <w:lang w:val="es-ES"/>
        </w:rPr>
        <w:t>El p</w:t>
      </w:r>
      <w:r>
        <w:rPr>
          <w:rFonts w:ascii="Arial" w:hAnsi="Arial" w:cs="Arial"/>
          <w:sz w:val="24"/>
          <w:lang w:val="es-ES"/>
        </w:rPr>
        <w:t xml:space="preserve">royecto de práctica fue investigar qué era MQTT e implementarlo, con el objetivo de enviar datos desde un ESP32 a un servidor y, a la vez, recibir datos en un ESP32 desde el servidor. Para lograr esto, se utilizó el broker EMQ X y se instaló en un servidor de </w:t>
      </w:r>
      <w:proofErr w:type="spellStart"/>
      <w:r>
        <w:rPr>
          <w:rFonts w:ascii="Arial" w:hAnsi="Arial" w:cs="Arial"/>
          <w:sz w:val="24"/>
          <w:lang w:val="es-ES"/>
        </w:rPr>
        <w:t>Datco</w:t>
      </w:r>
      <w:proofErr w:type="spellEnd"/>
      <w:r>
        <w:rPr>
          <w:rFonts w:ascii="Arial" w:hAnsi="Arial" w:cs="Arial"/>
          <w:sz w:val="24"/>
          <w:lang w:val="es-ES"/>
        </w:rPr>
        <w:t>. Luego, se programó el ESP32 conectado a un MAXIM6675, el que a su vez estaba conectado a una termocupla tipo K para enviar datos de temperaturas al servidor previamente instalado. También, se</w:t>
      </w:r>
      <w:r w:rsidR="00647489">
        <w:rPr>
          <w:rFonts w:ascii="Arial" w:hAnsi="Arial" w:cs="Arial"/>
          <w:sz w:val="24"/>
          <w:lang w:val="es-ES"/>
        </w:rPr>
        <w:t xml:space="preserve"> programó el ESP32 conectado a un</w:t>
      </w:r>
      <w:r>
        <w:rPr>
          <w:rFonts w:ascii="Arial" w:hAnsi="Arial" w:cs="Arial"/>
          <w:sz w:val="24"/>
          <w:lang w:val="es-ES"/>
        </w:rPr>
        <w:t xml:space="preserve"> relé </w:t>
      </w:r>
      <w:r w:rsidR="00647489">
        <w:rPr>
          <w:rFonts w:ascii="Arial" w:hAnsi="Arial" w:cs="Arial"/>
          <w:sz w:val="24"/>
          <w:lang w:val="es-ES"/>
        </w:rPr>
        <w:t xml:space="preserve">para recibir datos desde el servidor y activar o desactivar el </w:t>
      </w:r>
      <w:proofErr w:type="spellStart"/>
      <w:r w:rsidR="00647489">
        <w:rPr>
          <w:rFonts w:ascii="Arial" w:hAnsi="Arial" w:cs="Arial"/>
          <w:sz w:val="24"/>
          <w:lang w:val="es-ES"/>
        </w:rPr>
        <w:t>switch</w:t>
      </w:r>
      <w:proofErr w:type="spellEnd"/>
      <w:r w:rsidR="00647489">
        <w:rPr>
          <w:rFonts w:ascii="Arial" w:hAnsi="Arial" w:cs="Arial"/>
          <w:sz w:val="24"/>
          <w:lang w:val="es-ES"/>
        </w:rPr>
        <w:t xml:space="preserve"> del relé.</w:t>
      </w:r>
    </w:p>
    <w:p w14:paraId="0378126B" w14:textId="2AF74C4C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Una vez se logró este objetivo, se creó una plataforma web para monitorear las temperaturas enviadas por el ESP32 y para poder cambiar el estado del relé con un botón. Posteriormente, se programó un script en Python para subir cada publicación a una base de datos, con el fin de utilizar estos datos para crear gráficos que muestren la tendencia y así, poder hacer estudios y analizar el comportamiento de las temperaturas.</w:t>
      </w:r>
    </w:p>
    <w:p w14:paraId="6C36C00C" w14:textId="612CABC7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09C6ED61" w14:textId="2F8D4DEC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5AF32C9A" w14:textId="3E02EFEE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11BB4B17" w14:textId="593C6BB9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7DFD8526" w14:textId="01EA070F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0A1D6E7E" w14:textId="2624996A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651E4679" w14:textId="55826BC8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076DB552" w14:textId="16D1C037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07C7C504" w14:textId="15DDE56D" w:rsidR="00647489" w:rsidRDefault="00647489" w:rsidP="000267A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7CB73832" w14:textId="1BF3DFCF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75DDD599" w14:textId="09C9E3CA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3FFDF64F" w14:textId="0BF28B59" w:rsidR="00647489" w:rsidRPr="00647489" w:rsidRDefault="00647489" w:rsidP="00647489">
      <w:pPr>
        <w:pStyle w:val="Heading1"/>
        <w:spacing w:line="360" w:lineRule="auto"/>
        <w:rPr>
          <w:rFonts w:ascii="Arial" w:hAnsi="Arial" w:cs="Arial"/>
          <w:color w:val="767171" w:themeColor="background2" w:themeShade="80"/>
          <w:sz w:val="36"/>
          <w:lang w:val="es-ES"/>
        </w:rPr>
      </w:pPr>
      <w:bookmarkStart w:id="1" w:name="_Toc96691414"/>
      <w:r w:rsidRPr="00647489">
        <w:rPr>
          <w:rFonts w:ascii="Arial" w:hAnsi="Arial" w:cs="Arial"/>
          <w:color w:val="767171" w:themeColor="background2" w:themeShade="80"/>
          <w:sz w:val="36"/>
          <w:lang w:val="es-ES"/>
        </w:rPr>
        <w:lastRenderedPageBreak/>
        <w:t>Herramientas utilizadas en el proyecto</w:t>
      </w:r>
      <w:bookmarkEnd w:id="1"/>
    </w:p>
    <w:p w14:paraId="72D890BF" w14:textId="31F44D1B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Lenguajes de programación:</w:t>
      </w:r>
    </w:p>
    <w:p w14:paraId="043EC746" w14:textId="5E12E3F1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</w:t>
      </w:r>
    </w:p>
    <w:p w14:paraId="15BF7390" w14:textId="3F2E072E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HTML5</w:t>
      </w:r>
    </w:p>
    <w:p w14:paraId="63D6389D" w14:textId="2FFFF46B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CSS</w:t>
      </w:r>
    </w:p>
    <w:p w14:paraId="095087B0" w14:textId="28E01FF1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JS</w:t>
      </w:r>
    </w:p>
    <w:p w14:paraId="393632D3" w14:textId="68233E11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PHP</w:t>
      </w:r>
    </w:p>
    <w:p w14:paraId="2B110E09" w14:textId="4D3BDAB7" w:rsidR="00647489" w:rsidRDefault="00647489" w:rsidP="0064748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Python</w:t>
      </w:r>
    </w:p>
    <w:p w14:paraId="0C426B5C" w14:textId="786DCCE8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Dispositivos utilizados:</w:t>
      </w:r>
    </w:p>
    <w:p w14:paraId="275ACB0E" w14:textId="5CC5CA41" w:rsidR="00647489" w:rsidRDefault="00647489" w:rsidP="006474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ESP32</w:t>
      </w:r>
    </w:p>
    <w:p w14:paraId="2AED1720" w14:textId="4F816736" w:rsidR="00647489" w:rsidRDefault="00647489" w:rsidP="006474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MAXIM6675</w:t>
      </w:r>
    </w:p>
    <w:p w14:paraId="32615783" w14:textId="218EAF20" w:rsidR="00647489" w:rsidRDefault="00647489" w:rsidP="006474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Termocupla tipo K</w:t>
      </w:r>
    </w:p>
    <w:p w14:paraId="79E11ADD" w14:textId="7DB9B354" w:rsidR="00647489" w:rsidRDefault="00647489" w:rsidP="006474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Relé</w:t>
      </w:r>
    </w:p>
    <w:p w14:paraId="58219639" w14:textId="482CAAC2" w:rsidR="00647489" w:rsidRDefault="00647489" w:rsidP="006474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Servidor de </w:t>
      </w:r>
      <w:proofErr w:type="spellStart"/>
      <w:r>
        <w:rPr>
          <w:rFonts w:ascii="Arial" w:hAnsi="Arial" w:cs="Arial"/>
          <w:sz w:val="24"/>
          <w:lang w:val="es-ES"/>
        </w:rPr>
        <w:t>Datco</w:t>
      </w:r>
      <w:proofErr w:type="spellEnd"/>
      <w:r>
        <w:rPr>
          <w:rFonts w:ascii="Arial" w:hAnsi="Arial" w:cs="Arial"/>
          <w:sz w:val="24"/>
          <w:lang w:val="es-ES"/>
        </w:rPr>
        <w:t xml:space="preserve"> en dirección: 190.110.108.59</w:t>
      </w:r>
    </w:p>
    <w:p w14:paraId="749FA865" w14:textId="1461CBF1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Sistema de administración de bases de datos:</w:t>
      </w:r>
    </w:p>
    <w:p w14:paraId="10C40C48" w14:textId="0E6B6B63" w:rsidR="00647489" w:rsidRPr="00647489" w:rsidRDefault="00647489" w:rsidP="0064748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47489">
        <w:rPr>
          <w:rFonts w:ascii="Arial" w:hAnsi="Arial" w:cs="Arial"/>
          <w:sz w:val="24"/>
          <w:lang w:val="es-ES"/>
        </w:rPr>
        <w:t>MySQL</w:t>
      </w:r>
    </w:p>
    <w:p w14:paraId="73FF2D15" w14:textId="703D52FE" w:rsidR="00647489" w:rsidRP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47489">
        <w:rPr>
          <w:rFonts w:ascii="Arial" w:hAnsi="Arial" w:cs="Arial"/>
          <w:sz w:val="24"/>
          <w:lang w:val="es-ES"/>
        </w:rPr>
        <w:t>Requisitos técnicos del servidor utilizado</w:t>
      </w:r>
      <w:r>
        <w:rPr>
          <w:rFonts w:ascii="Arial" w:hAnsi="Arial" w:cs="Arial"/>
          <w:sz w:val="24"/>
          <w:lang w:val="es-ES"/>
        </w:rPr>
        <w:t>:</w:t>
      </w:r>
    </w:p>
    <w:p w14:paraId="15932C1D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CPU: Procesador de 64 bits a 2GHz (2 núcleos)</w:t>
      </w:r>
    </w:p>
    <w:p w14:paraId="4A100FBA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RAM: 2 GB</w:t>
      </w:r>
    </w:p>
    <w:p w14:paraId="65383F70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Almacenamiento: 64 GB</w:t>
      </w:r>
    </w:p>
    <w:p w14:paraId="39E6A8F8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Red: Adaptador Ethernet de 1 gigabit/s</w:t>
      </w:r>
    </w:p>
    <w:p w14:paraId="60ED008B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Sistema operativo: Windows Server 2022</w:t>
      </w:r>
    </w:p>
    <w:p w14:paraId="7F3AB526" w14:textId="77777777" w:rsidR="00647489" w:rsidRPr="00647489" w:rsidRDefault="00647489" w:rsidP="00647489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489">
        <w:rPr>
          <w:rFonts w:ascii="Arial" w:hAnsi="Arial" w:cs="Arial"/>
          <w:sz w:val="24"/>
          <w:szCs w:val="24"/>
        </w:rPr>
        <w:t>Puertos habilitados: 1883, 8083, 18083</w:t>
      </w:r>
    </w:p>
    <w:p w14:paraId="7EEA52CE" w14:textId="7BA5C1E5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210C767D" w14:textId="762A5C78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522A573C" w14:textId="6F52AA90" w:rsidR="00647489" w:rsidRDefault="00647489" w:rsidP="0064748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09ED6615" w14:textId="32E8398E" w:rsidR="00531F69" w:rsidRPr="00647489" w:rsidRDefault="00503FBB" w:rsidP="00647489">
      <w:pPr>
        <w:pStyle w:val="Heading1"/>
        <w:spacing w:line="360" w:lineRule="auto"/>
        <w:jc w:val="both"/>
        <w:rPr>
          <w:rFonts w:ascii="Arial" w:hAnsi="Arial" w:cs="Arial"/>
          <w:color w:val="767171" w:themeColor="background2" w:themeShade="80"/>
          <w:sz w:val="36"/>
        </w:rPr>
      </w:pPr>
      <w:bookmarkStart w:id="2" w:name="_Toc96691415"/>
      <w:r w:rsidRPr="00647489">
        <w:rPr>
          <w:rFonts w:ascii="Arial" w:hAnsi="Arial" w:cs="Arial"/>
          <w:color w:val="767171" w:themeColor="background2" w:themeShade="80"/>
          <w:sz w:val="36"/>
        </w:rPr>
        <w:lastRenderedPageBreak/>
        <w:t>MQTT</w:t>
      </w:r>
      <w:bookmarkEnd w:id="2"/>
    </w:p>
    <w:p w14:paraId="19A27B68" w14:textId="2BB1E77A" w:rsidR="00503FBB" w:rsidRPr="0023156E" w:rsidRDefault="00503FBB" w:rsidP="0023156E">
      <w:pPr>
        <w:pStyle w:val="Heading2"/>
        <w:spacing w:line="360" w:lineRule="auto"/>
        <w:jc w:val="both"/>
        <w:rPr>
          <w:rFonts w:ascii="Arial" w:hAnsi="Arial" w:cs="Arial"/>
          <w:color w:val="3B3838" w:themeColor="background2" w:themeShade="40"/>
          <w:sz w:val="28"/>
        </w:rPr>
      </w:pPr>
      <w:bookmarkStart w:id="3" w:name="_Toc96691416"/>
      <w:r w:rsidRPr="0023156E">
        <w:rPr>
          <w:rFonts w:ascii="Arial" w:hAnsi="Arial" w:cs="Arial"/>
          <w:color w:val="3B3838" w:themeColor="background2" w:themeShade="40"/>
          <w:sz w:val="28"/>
        </w:rPr>
        <w:t>¿Qué es?</w:t>
      </w:r>
      <w:bookmarkEnd w:id="3"/>
    </w:p>
    <w:p w14:paraId="6FBD6443" w14:textId="29805C46" w:rsidR="00503FBB" w:rsidRDefault="003A798C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MQTT es el estándar para OASIS, para la conectividad del Internet de las Cosas (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>).</w:t>
      </w:r>
      <w:r w:rsidR="00B9527A">
        <w:rPr>
          <w:sz w:val="24"/>
          <w:szCs w:val="24"/>
        </w:rPr>
        <w:t xml:space="preserve"> Es un protocolo de mensajería de tipo publicador/suscriptor extremadamente simple y ligero diseñado para </w:t>
      </w:r>
      <w:r w:rsidR="00B978C4">
        <w:rPr>
          <w:sz w:val="24"/>
          <w:szCs w:val="24"/>
        </w:rPr>
        <w:t>dispositivos restringidos y de poca banda ancha, alta latencia o que utilicen redes poco confiables.</w:t>
      </w:r>
    </w:p>
    <w:p w14:paraId="334AE285" w14:textId="450A9E88" w:rsidR="00710C80" w:rsidRDefault="00B978C4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principios de este diseño se utilizan para minimizar el ancho de banda de la red y los requisitos de recurso de los dispositivos mientras </w:t>
      </w:r>
      <w:r w:rsidRPr="00B978C4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se </w:t>
      </w:r>
      <w:r w:rsidRPr="00B978C4">
        <w:rPr>
          <w:sz w:val="24"/>
          <w:szCs w:val="24"/>
        </w:rPr>
        <w:t>intenta</w:t>
      </w:r>
      <w:r>
        <w:rPr>
          <w:sz w:val="24"/>
          <w:szCs w:val="24"/>
        </w:rPr>
        <w:t xml:space="preserve"> g</w:t>
      </w:r>
      <w:r w:rsidRPr="00B978C4">
        <w:rPr>
          <w:sz w:val="24"/>
          <w:szCs w:val="24"/>
        </w:rPr>
        <w:t>arantizar la confiabilidad y cierto grado de garantía de entrega.</w:t>
      </w:r>
      <w:r>
        <w:rPr>
          <w:sz w:val="24"/>
          <w:szCs w:val="24"/>
        </w:rPr>
        <w:t xml:space="preserve"> </w:t>
      </w:r>
      <w:r w:rsidR="00FC7BBB" w:rsidRPr="00FC7BBB">
        <w:rPr>
          <w:sz w:val="24"/>
          <w:szCs w:val="24"/>
        </w:rPr>
        <w:t>Estos principios hacen que el protocolo sea ideal para el mundo de los dispositivos conectados del "Internet de las cosas", y para las aplicaciones móviles donde el ancho de banda y la energía de la batería son escasos.</w:t>
      </w:r>
    </w:p>
    <w:p w14:paraId="4370952F" w14:textId="47AC5B97" w:rsidR="00647489" w:rsidRDefault="00647489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3A42905D" w14:textId="704ADE1F" w:rsidR="0023156E" w:rsidRPr="0023156E" w:rsidRDefault="0023156E" w:rsidP="0023156E">
      <w:pPr>
        <w:pStyle w:val="Heading2"/>
        <w:spacing w:line="360" w:lineRule="auto"/>
        <w:jc w:val="both"/>
        <w:rPr>
          <w:rFonts w:ascii="Arial" w:hAnsi="Arial" w:cs="Arial"/>
          <w:color w:val="3B3838" w:themeColor="background2" w:themeShade="40"/>
          <w:sz w:val="28"/>
        </w:rPr>
      </w:pPr>
      <w:bookmarkStart w:id="4" w:name="_Toc96691417"/>
      <w:proofErr w:type="spellStart"/>
      <w:r w:rsidRPr="0023156E">
        <w:rPr>
          <w:rFonts w:ascii="Arial" w:hAnsi="Arial" w:cs="Arial"/>
          <w:color w:val="3B3838" w:themeColor="background2" w:themeShade="40"/>
          <w:sz w:val="28"/>
        </w:rPr>
        <w:t>QoS</w:t>
      </w:r>
      <w:bookmarkEnd w:id="4"/>
      <w:proofErr w:type="spellEnd"/>
    </w:p>
    <w:p w14:paraId="0DC975E0" w14:textId="1A96026C" w:rsidR="00CA7D1D" w:rsidRDefault="00CA7D1D" w:rsidP="00503FBB">
      <w:pPr>
        <w:pStyle w:val="NoSpacing"/>
        <w:spacing w:line="360" w:lineRule="auto"/>
        <w:jc w:val="both"/>
        <w:rPr>
          <w:sz w:val="24"/>
          <w:szCs w:val="24"/>
        </w:rPr>
      </w:pPr>
      <w:r w:rsidRPr="00CA7D1D">
        <w:rPr>
          <w:sz w:val="24"/>
          <w:szCs w:val="24"/>
        </w:rPr>
        <w:t xml:space="preserve">MQTT dispone de un mecanismo </w:t>
      </w:r>
      <w:r>
        <w:rPr>
          <w:sz w:val="24"/>
          <w:szCs w:val="24"/>
        </w:rPr>
        <w:t xml:space="preserve">llamado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(en español, </w:t>
      </w:r>
      <w:r w:rsidRPr="00CA7D1D">
        <w:rPr>
          <w:sz w:val="24"/>
          <w:szCs w:val="24"/>
        </w:rPr>
        <w:t>calidad del servicio</w:t>
      </w:r>
      <w:r>
        <w:rPr>
          <w:sz w:val="24"/>
          <w:szCs w:val="24"/>
        </w:rPr>
        <w:t xml:space="preserve">), que se entiende </w:t>
      </w:r>
      <w:r w:rsidRPr="00CA7D1D">
        <w:rPr>
          <w:sz w:val="24"/>
          <w:szCs w:val="24"/>
        </w:rPr>
        <w:t>como la forma de gestionar la robustez del envío de mensajes al cliente ante fallos</w:t>
      </w:r>
      <w:r>
        <w:rPr>
          <w:sz w:val="24"/>
          <w:szCs w:val="24"/>
        </w:rPr>
        <w:t xml:space="preserve">. Existen 3 niveles de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>:</w:t>
      </w:r>
    </w:p>
    <w:p w14:paraId="40E9AFC4" w14:textId="0326CF05" w:rsidR="00CA7D1D" w:rsidRPr="00CA7D1D" w:rsidRDefault="00CA7D1D" w:rsidP="00CA7D1D">
      <w:pPr>
        <w:pStyle w:val="NoSpacing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CA7D1D">
        <w:rPr>
          <w:sz w:val="24"/>
          <w:szCs w:val="24"/>
        </w:rPr>
        <w:t>QoS</w:t>
      </w:r>
      <w:proofErr w:type="spellEnd"/>
      <w:r w:rsidRPr="00CA7D1D">
        <w:rPr>
          <w:sz w:val="24"/>
          <w:szCs w:val="24"/>
        </w:rPr>
        <w:t xml:space="preserve"> 0 (at </w:t>
      </w:r>
      <w:proofErr w:type="spellStart"/>
      <w:r w:rsidRPr="00CA7D1D">
        <w:rPr>
          <w:sz w:val="24"/>
          <w:szCs w:val="24"/>
        </w:rPr>
        <w:t>most</w:t>
      </w:r>
      <w:proofErr w:type="spellEnd"/>
      <w:r w:rsidRPr="00CA7D1D">
        <w:rPr>
          <w:sz w:val="24"/>
          <w:szCs w:val="24"/>
        </w:rPr>
        <w:t xml:space="preserve"> </w:t>
      </w:r>
      <w:proofErr w:type="spellStart"/>
      <w:r w:rsidRPr="00CA7D1D">
        <w:rPr>
          <w:sz w:val="24"/>
          <w:szCs w:val="24"/>
        </w:rPr>
        <w:t>one</w:t>
      </w:r>
      <w:proofErr w:type="spellEnd"/>
      <w:r w:rsidRPr="00CA7D1D">
        <w:rPr>
          <w:sz w:val="24"/>
          <w:szCs w:val="24"/>
        </w:rPr>
        <w:t>): El mensaje se envía una única vez. En caso de fallo</w:t>
      </w:r>
      <w:r>
        <w:rPr>
          <w:sz w:val="24"/>
          <w:szCs w:val="24"/>
        </w:rPr>
        <w:t xml:space="preserve"> no se vuelve a enviar,</w:t>
      </w:r>
      <w:r w:rsidRPr="00CA7D1D">
        <w:rPr>
          <w:sz w:val="24"/>
          <w:szCs w:val="24"/>
        </w:rPr>
        <w:t xml:space="preserve"> por lo que puede que </w:t>
      </w:r>
      <w:r>
        <w:rPr>
          <w:sz w:val="24"/>
          <w:szCs w:val="24"/>
        </w:rPr>
        <w:t>alguno de los mensajes enviados</w:t>
      </w:r>
      <w:r w:rsidRPr="00CA7D1D">
        <w:rPr>
          <w:sz w:val="24"/>
          <w:szCs w:val="24"/>
        </w:rPr>
        <w:t xml:space="preserve"> no se entregue.</w:t>
      </w:r>
    </w:p>
    <w:p w14:paraId="6008D34F" w14:textId="47294025" w:rsidR="00CA7D1D" w:rsidRPr="00CA7D1D" w:rsidRDefault="00CA7D1D" w:rsidP="00CA7D1D">
      <w:pPr>
        <w:pStyle w:val="NoSpacing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CA7D1D">
        <w:rPr>
          <w:sz w:val="24"/>
          <w:szCs w:val="24"/>
        </w:rPr>
        <w:t>QoS</w:t>
      </w:r>
      <w:proofErr w:type="spellEnd"/>
      <w:r w:rsidRPr="00CA7D1D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Pr="00CA7D1D">
        <w:rPr>
          <w:sz w:val="24"/>
          <w:szCs w:val="24"/>
        </w:rPr>
        <w:t xml:space="preserve">(at </w:t>
      </w:r>
      <w:proofErr w:type="spellStart"/>
      <w:r w:rsidRPr="00CA7D1D">
        <w:rPr>
          <w:sz w:val="24"/>
          <w:szCs w:val="24"/>
        </w:rPr>
        <w:t>least</w:t>
      </w:r>
      <w:proofErr w:type="spellEnd"/>
      <w:r w:rsidRPr="00CA7D1D">
        <w:rPr>
          <w:sz w:val="24"/>
          <w:szCs w:val="24"/>
        </w:rPr>
        <w:t xml:space="preserve"> </w:t>
      </w:r>
      <w:proofErr w:type="spellStart"/>
      <w:r w:rsidRPr="00CA7D1D">
        <w:rPr>
          <w:sz w:val="24"/>
          <w:szCs w:val="24"/>
        </w:rPr>
        <w:t>one</w:t>
      </w:r>
      <w:proofErr w:type="spellEnd"/>
      <w:r w:rsidRPr="00CA7D1D">
        <w:rPr>
          <w:sz w:val="24"/>
          <w:szCs w:val="24"/>
        </w:rPr>
        <w:t>): El mensaje se envía hasta que se garantiza la entrega. En caso de fallo, el suscriptor puede recibir mensaje</w:t>
      </w:r>
      <w:r>
        <w:rPr>
          <w:sz w:val="24"/>
          <w:szCs w:val="24"/>
        </w:rPr>
        <w:t>s</w:t>
      </w:r>
      <w:r w:rsidRPr="00CA7D1D">
        <w:rPr>
          <w:sz w:val="24"/>
          <w:szCs w:val="24"/>
        </w:rPr>
        <w:t xml:space="preserve"> duplicados.</w:t>
      </w:r>
    </w:p>
    <w:p w14:paraId="3A618FF8" w14:textId="5FE330B4" w:rsidR="00CA7D1D" w:rsidRDefault="00CA7D1D" w:rsidP="00CA7D1D">
      <w:pPr>
        <w:pStyle w:val="NoSpacing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CA7D1D">
        <w:rPr>
          <w:sz w:val="24"/>
          <w:szCs w:val="24"/>
        </w:rPr>
        <w:t>QoS</w:t>
      </w:r>
      <w:proofErr w:type="spellEnd"/>
      <w:r w:rsidRPr="00CA7D1D">
        <w:rPr>
          <w:sz w:val="24"/>
          <w:szCs w:val="24"/>
        </w:rPr>
        <w:t xml:space="preserve"> 2 (</w:t>
      </w:r>
      <w:proofErr w:type="spellStart"/>
      <w:r w:rsidRPr="00CA7D1D">
        <w:rPr>
          <w:sz w:val="24"/>
          <w:szCs w:val="24"/>
        </w:rPr>
        <w:t>exactly</w:t>
      </w:r>
      <w:proofErr w:type="spellEnd"/>
      <w:r w:rsidRPr="00CA7D1D">
        <w:rPr>
          <w:sz w:val="24"/>
          <w:szCs w:val="24"/>
        </w:rPr>
        <w:t xml:space="preserve"> </w:t>
      </w:r>
      <w:proofErr w:type="spellStart"/>
      <w:r w:rsidRPr="00CA7D1D">
        <w:rPr>
          <w:sz w:val="24"/>
          <w:szCs w:val="24"/>
        </w:rPr>
        <w:t>one</w:t>
      </w:r>
      <w:proofErr w:type="spellEnd"/>
      <w:r w:rsidRPr="00CA7D1D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Pr="00CA7D1D">
        <w:rPr>
          <w:sz w:val="24"/>
          <w:szCs w:val="24"/>
        </w:rPr>
        <w:t xml:space="preserve"> Se garantiza que cada mensaje se entrega al suscriptor, y únicamente una vez.</w:t>
      </w:r>
    </w:p>
    <w:p w14:paraId="29D05896" w14:textId="7F254469" w:rsidR="0023156E" w:rsidRDefault="0023156E" w:rsidP="0023156E">
      <w:pPr>
        <w:pStyle w:val="NoSpacing"/>
        <w:spacing w:line="360" w:lineRule="auto"/>
        <w:jc w:val="both"/>
        <w:rPr>
          <w:sz w:val="24"/>
          <w:szCs w:val="24"/>
        </w:rPr>
      </w:pPr>
    </w:p>
    <w:p w14:paraId="2B9215F5" w14:textId="0259D461" w:rsidR="00DE40FE" w:rsidRPr="00DE40FE" w:rsidRDefault="00DE40FE" w:rsidP="00DE40FE">
      <w:pPr>
        <w:pStyle w:val="Heading2"/>
        <w:spacing w:line="360" w:lineRule="auto"/>
        <w:jc w:val="both"/>
        <w:rPr>
          <w:rFonts w:ascii="Arial" w:hAnsi="Arial" w:cs="Arial"/>
          <w:color w:val="3B3838" w:themeColor="background2" w:themeShade="40"/>
          <w:sz w:val="28"/>
        </w:rPr>
      </w:pPr>
      <w:bookmarkStart w:id="5" w:name="_Toc96691418"/>
      <w:r w:rsidRPr="00DE40FE">
        <w:rPr>
          <w:rFonts w:ascii="Arial" w:hAnsi="Arial" w:cs="Arial"/>
          <w:color w:val="3B3838" w:themeColor="background2" w:themeShade="40"/>
          <w:sz w:val="28"/>
        </w:rPr>
        <w:t>Broker</w:t>
      </w:r>
      <w:bookmarkEnd w:id="5"/>
    </w:p>
    <w:p w14:paraId="1E6125DB" w14:textId="77777777" w:rsidR="00DE40FE" w:rsidRPr="000D134F" w:rsidRDefault="00DE40FE" w:rsidP="00DE40FE">
      <w:pPr>
        <w:pStyle w:val="NoSpacing"/>
        <w:spacing w:line="360" w:lineRule="auto"/>
        <w:jc w:val="both"/>
        <w:rPr>
          <w:sz w:val="24"/>
          <w:szCs w:val="24"/>
        </w:rPr>
      </w:pPr>
      <w:r w:rsidRPr="00F11A77">
        <w:rPr>
          <w:sz w:val="24"/>
          <w:szCs w:val="24"/>
        </w:rPr>
        <w:t xml:space="preserve">Un </w:t>
      </w:r>
      <w:r>
        <w:rPr>
          <w:sz w:val="24"/>
          <w:szCs w:val="24"/>
        </w:rPr>
        <w:t>Broker</w:t>
      </w:r>
      <w:r w:rsidRPr="00F11A77">
        <w:rPr>
          <w:sz w:val="24"/>
          <w:szCs w:val="24"/>
        </w:rPr>
        <w:t xml:space="preserve"> es un servidor que enruta los mensajes publicados a los suscriptores.</w:t>
      </w:r>
    </w:p>
    <w:p w14:paraId="0FF611D6" w14:textId="77777777" w:rsidR="00DE40FE" w:rsidRDefault="00DE40FE" w:rsidP="00DE40FE">
      <w:pPr>
        <w:pStyle w:val="NoSpacing"/>
        <w:spacing w:line="360" w:lineRule="auto"/>
        <w:jc w:val="both"/>
        <w:rPr>
          <w:sz w:val="24"/>
          <w:szCs w:val="24"/>
        </w:rPr>
      </w:pPr>
    </w:p>
    <w:p w14:paraId="53BE7E48" w14:textId="77777777" w:rsidR="00DE40FE" w:rsidRDefault="00DE40FE" w:rsidP="0023156E">
      <w:pPr>
        <w:pStyle w:val="NoSpacing"/>
        <w:spacing w:line="360" w:lineRule="auto"/>
        <w:jc w:val="both"/>
        <w:rPr>
          <w:sz w:val="24"/>
          <w:szCs w:val="24"/>
        </w:rPr>
      </w:pPr>
    </w:p>
    <w:p w14:paraId="0064C80B" w14:textId="08FB224E" w:rsidR="0023156E" w:rsidRDefault="0023156E" w:rsidP="0023156E">
      <w:pPr>
        <w:pStyle w:val="NoSpacing"/>
        <w:spacing w:line="360" w:lineRule="auto"/>
        <w:jc w:val="both"/>
        <w:rPr>
          <w:sz w:val="24"/>
          <w:szCs w:val="24"/>
        </w:rPr>
      </w:pPr>
    </w:p>
    <w:p w14:paraId="6F6A59D0" w14:textId="6168D056" w:rsidR="0023156E" w:rsidRPr="0023156E" w:rsidRDefault="0023156E" w:rsidP="0023156E">
      <w:pPr>
        <w:pStyle w:val="Heading1"/>
        <w:spacing w:line="360" w:lineRule="auto"/>
        <w:jc w:val="both"/>
        <w:rPr>
          <w:rFonts w:ascii="Arial" w:hAnsi="Arial" w:cs="Arial"/>
          <w:color w:val="767171" w:themeColor="background2" w:themeShade="80"/>
          <w:sz w:val="36"/>
        </w:rPr>
      </w:pPr>
      <w:bookmarkStart w:id="6" w:name="_Toc96691419"/>
      <w:r w:rsidRPr="0023156E">
        <w:rPr>
          <w:rFonts w:ascii="Arial" w:hAnsi="Arial" w:cs="Arial"/>
          <w:color w:val="767171" w:themeColor="background2" w:themeShade="80"/>
          <w:sz w:val="36"/>
        </w:rPr>
        <w:lastRenderedPageBreak/>
        <w:t>M</w:t>
      </w:r>
      <w:r w:rsidRPr="0023156E">
        <w:rPr>
          <w:rFonts w:ascii="Arial" w:hAnsi="Arial" w:cs="Arial"/>
          <w:color w:val="767171" w:themeColor="background2" w:themeShade="80"/>
          <w:sz w:val="36"/>
        </w:rPr>
        <w:t>odelo publicador/suscriptor</w:t>
      </w:r>
      <w:bookmarkEnd w:id="6"/>
    </w:p>
    <w:p w14:paraId="5E047380" w14:textId="57FE752E" w:rsidR="0023156E" w:rsidRDefault="0023156E" w:rsidP="0023156E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</w:t>
      </w:r>
      <w:r w:rsidRPr="009E57CB">
        <w:rPr>
          <w:sz w:val="24"/>
          <w:szCs w:val="24"/>
        </w:rPr>
        <w:t>publica</w:t>
      </w:r>
      <w:r>
        <w:rPr>
          <w:sz w:val="24"/>
          <w:szCs w:val="24"/>
        </w:rPr>
        <w:t>dor/</w:t>
      </w:r>
      <w:r w:rsidRPr="009E57CB">
        <w:rPr>
          <w:sz w:val="24"/>
          <w:szCs w:val="24"/>
        </w:rPr>
        <w:t>suscri</w:t>
      </w:r>
      <w:r>
        <w:rPr>
          <w:sz w:val="24"/>
          <w:szCs w:val="24"/>
        </w:rPr>
        <w:t>ptor</w:t>
      </w:r>
      <w:r w:rsidRPr="009E57CB">
        <w:rPr>
          <w:sz w:val="24"/>
          <w:szCs w:val="24"/>
        </w:rPr>
        <w:t xml:space="preserve"> es un patrón de mensajería en el que los remitentes de mensajes, llamados </w:t>
      </w:r>
      <w:r>
        <w:rPr>
          <w:sz w:val="24"/>
          <w:szCs w:val="24"/>
        </w:rPr>
        <w:t>publicadores</w:t>
      </w:r>
      <w:r w:rsidRPr="009E57CB">
        <w:rPr>
          <w:sz w:val="24"/>
          <w:szCs w:val="24"/>
        </w:rPr>
        <w:t>, no programan los mensajes para que se envíen directamente a receptores específicos</w:t>
      </w:r>
      <w:r>
        <w:rPr>
          <w:sz w:val="24"/>
          <w:szCs w:val="24"/>
        </w:rPr>
        <w:t xml:space="preserve"> (</w:t>
      </w:r>
      <w:r w:rsidRPr="009E57CB">
        <w:rPr>
          <w:sz w:val="24"/>
          <w:szCs w:val="24"/>
        </w:rPr>
        <w:t>llamados suscriptores</w:t>
      </w:r>
      <w:r>
        <w:rPr>
          <w:sz w:val="24"/>
          <w:szCs w:val="24"/>
        </w:rPr>
        <w:t>)</w:t>
      </w:r>
      <w:r w:rsidRPr="009E57CB">
        <w:rPr>
          <w:sz w:val="24"/>
          <w:szCs w:val="24"/>
        </w:rPr>
        <w:t xml:space="preserve">, sino que clasifican los mensajes publicados en clases sin saber qué suscriptores puede haber. Del mismo modo, los suscriptores expresan interés en una o más clases y solo reciben mensajes que son de su interés, sin saber qué </w:t>
      </w:r>
      <w:r>
        <w:rPr>
          <w:sz w:val="24"/>
          <w:szCs w:val="24"/>
        </w:rPr>
        <w:t>publicadores</w:t>
      </w:r>
      <w:r w:rsidRPr="009E57CB">
        <w:rPr>
          <w:sz w:val="24"/>
          <w:szCs w:val="24"/>
        </w:rPr>
        <w:t xml:space="preserve"> hay.</w:t>
      </w:r>
    </w:p>
    <w:p w14:paraId="57E25880" w14:textId="77777777" w:rsidR="0023156E" w:rsidRDefault="0023156E" w:rsidP="0023156E">
      <w:pPr>
        <w:pStyle w:val="NoSpacing"/>
        <w:spacing w:line="360" w:lineRule="auto"/>
        <w:jc w:val="both"/>
        <w:rPr>
          <w:sz w:val="24"/>
          <w:szCs w:val="24"/>
        </w:rPr>
      </w:pPr>
    </w:p>
    <w:p w14:paraId="552DD839" w14:textId="0AE78A58" w:rsidR="00710C80" w:rsidRPr="0023156E" w:rsidRDefault="00710C80" w:rsidP="0023156E">
      <w:pPr>
        <w:pStyle w:val="Heading1"/>
        <w:spacing w:line="360" w:lineRule="auto"/>
        <w:jc w:val="both"/>
        <w:rPr>
          <w:rFonts w:ascii="Arial" w:hAnsi="Arial" w:cs="Arial"/>
          <w:color w:val="767171" w:themeColor="background2" w:themeShade="80"/>
          <w:sz w:val="36"/>
        </w:rPr>
      </w:pPr>
      <w:bookmarkStart w:id="7" w:name="_Toc96691420"/>
      <w:r w:rsidRPr="0023156E">
        <w:rPr>
          <w:rFonts w:ascii="Arial" w:hAnsi="Arial" w:cs="Arial"/>
          <w:color w:val="767171" w:themeColor="background2" w:themeShade="80"/>
          <w:sz w:val="36"/>
        </w:rPr>
        <w:t>¿Cómo funciona MQTT?</w:t>
      </w:r>
      <w:bookmarkEnd w:id="7"/>
    </w:p>
    <w:p w14:paraId="25AF67CD" w14:textId="53387DCD" w:rsidR="00710C80" w:rsidRDefault="00710C80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se mencionó anteriormente</w:t>
      </w:r>
      <w:r w:rsidR="00322D50">
        <w:rPr>
          <w:sz w:val="24"/>
          <w:szCs w:val="24"/>
        </w:rPr>
        <w:t xml:space="preserve"> MQTT implementa el modelo publicador/suscriptor, de la siguiente manera:</w:t>
      </w:r>
    </w:p>
    <w:p w14:paraId="39628284" w14:textId="6BD89CE9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08865C" wp14:editId="1217710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568526" cy="2971800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2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5CE9C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1243E32F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516F3181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31CAFAE1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53075B7C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5C4D8467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24DD53E3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59E7F797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33124AAD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5FC79B1F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0796F105" w14:textId="77777777" w:rsidR="00322D50" w:rsidRDefault="00322D50" w:rsidP="00322D50">
      <w:pPr>
        <w:pStyle w:val="NoSpacing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Imagen 1</w:t>
      </w:r>
    </w:p>
    <w:p w14:paraId="6E674138" w14:textId="77777777" w:rsidR="00322D50" w:rsidRDefault="00322D50" w:rsidP="00322D50">
      <w:pPr>
        <w:pStyle w:val="NoSpacing"/>
        <w:spacing w:line="360" w:lineRule="auto"/>
        <w:jc w:val="both"/>
        <w:rPr>
          <w:sz w:val="24"/>
          <w:szCs w:val="24"/>
        </w:rPr>
      </w:pPr>
    </w:p>
    <w:p w14:paraId="0A3DEC0C" w14:textId="7C981006" w:rsidR="00322D50" w:rsidRDefault="0023156E" w:rsidP="0023156E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22D50">
        <w:rPr>
          <w:sz w:val="24"/>
          <w:szCs w:val="24"/>
        </w:rPr>
        <w:t>a imagen 1</w:t>
      </w:r>
      <w:r>
        <w:rPr>
          <w:sz w:val="24"/>
          <w:szCs w:val="24"/>
        </w:rPr>
        <w:t xml:space="preserve"> </w:t>
      </w:r>
      <w:r w:rsidR="00322D50">
        <w:rPr>
          <w:sz w:val="24"/>
          <w:szCs w:val="24"/>
        </w:rPr>
        <w:t xml:space="preserve">es un diagrama de MQTT </w:t>
      </w:r>
      <w:r>
        <w:rPr>
          <w:sz w:val="24"/>
          <w:szCs w:val="24"/>
        </w:rPr>
        <w:t>que implementa un</w:t>
      </w:r>
      <w:r w:rsidR="00322D50">
        <w:rPr>
          <w:sz w:val="24"/>
          <w:szCs w:val="24"/>
        </w:rPr>
        <w:t xml:space="preserve"> modelo publicador/suscriptor en donde el sensor de temperatura es el publicador y envía los datos de temperatura al </w:t>
      </w:r>
      <w:r>
        <w:rPr>
          <w:sz w:val="24"/>
          <w:szCs w:val="24"/>
        </w:rPr>
        <w:t>MQTT-</w:t>
      </w:r>
      <w:r w:rsidR="00322D50">
        <w:rPr>
          <w:sz w:val="24"/>
          <w:szCs w:val="24"/>
        </w:rPr>
        <w:t>Broker, al cual están suscritos el notebook y el celular para recibir estos datos de temperatura.</w:t>
      </w:r>
    </w:p>
    <w:p w14:paraId="6D1B8BAE" w14:textId="0D063F5A" w:rsidR="0023156E" w:rsidRPr="0023156E" w:rsidRDefault="0023156E" w:rsidP="0023156E">
      <w:pPr>
        <w:pStyle w:val="Heading2"/>
        <w:spacing w:line="360" w:lineRule="auto"/>
        <w:rPr>
          <w:rFonts w:ascii="Arial" w:hAnsi="Arial" w:cs="Arial"/>
          <w:color w:val="3B3838" w:themeColor="background2" w:themeShade="40"/>
          <w:sz w:val="28"/>
        </w:rPr>
      </w:pPr>
      <w:bookmarkStart w:id="8" w:name="_Toc96691421"/>
      <w:proofErr w:type="spellStart"/>
      <w:r w:rsidRPr="0023156E">
        <w:rPr>
          <w:rFonts w:ascii="Arial" w:hAnsi="Arial" w:cs="Arial"/>
          <w:color w:val="3B3838" w:themeColor="background2" w:themeShade="40"/>
          <w:sz w:val="28"/>
        </w:rPr>
        <w:lastRenderedPageBreak/>
        <w:t>Topics</w:t>
      </w:r>
      <w:bookmarkEnd w:id="8"/>
      <w:proofErr w:type="spellEnd"/>
    </w:p>
    <w:p w14:paraId="5A81F66E" w14:textId="368144E5" w:rsidR="00DE40FE" w:rsidRDefault="00C914A9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broker, los mensajes se publican en </w:t>
      </w:r>
      <w:proofErr w:type="spellStart"/>
      <w:r>
        <w:rPr>
          <w:sz w:val="24"/>
          <w:szCs w:val="24"/>
        </w:rPr>
        <w:t>Topics</w:t>
      </w:r>
      <w:proofErr w:type="spellEnd"/>
      <w:r>
        <w:rPr>
          <w:sz w:val="24"/>
          <w:szCs w:val="24"/>
        </w:rPr>
        <w:t xml:space="preserve">. Cabe destacar que no es necesario configurar ninguno de estos </w:t>
      </w:r>
      <w:proofErr w:type="spellStart"/>
      <w:r>
        <w:rPr>
          <w:sz w:val="24"/>
          <w:szCs w:val="24"/>
        </w:rPr>
        <w:t>Topics</w:t>
      </w:r>
      <w:proofErr w:type="spellEnd"/>
      <w:r>
        <w:rPr>
          <w:sz w:val="24"/>
          <w:szCs w:val="24"/>
        </w:rPr>
        <w:t>, sólo publicar en ellos</w:t>
      </w:r>
      <w:r w:rsidR="0091364A">
        <w:rPr>
          <w:sz w:val="24"/>
          <w:szCs w:val="24"/>
        </w:rPr>
        <w:t xml:space="preserve"> y </w:t>
      </w:r>
      <w:r w:rsidR="00EE3F54">
        <w:rPr>
          <w:sz w:val="24"/>
          <w:szCs w:val="24"/>
        </w:rPr>
        <w:t xml:space="preserve">se representan por una dirección, a la que un suscriptor se va a suscribir para recibir todos los mensajes que un publicador envíe a este </w:t>
      </w:r>
      <w:proofErr w:type="spellStart"/>
      <w:r w:rsidR="00EE3F54">
        <w:rPr>
          <w:sz w:val="24"/>
          <w:szCs w:val="24"/>
        </w:rPr>
        <w:t>Topic</w:t>
      </w:r>
      <w:proofErr w:type="spellEnd"/>
      <w:r w:rsidR="00EE3F54">
        <w:rPr>
          <w:sz w:val="24"/>
          <w:szCs w:val="24"/>
        </w:rPr>
        <w:t>.</w:t>
      </w:r>
      <w:r w:rsidR="00DE40FE">
        <w:rPr>
          <w:sz w:val="24"/>
          <w:szCs w:val="24"/>
        </w:rPr>
        <w:t xml:space="preserve"> Por ejemplo, si a un suscriptor le interesara saber la temperatura de la oficina 1 de </w:t>
      </w:r>
      <w:proofErr w:type="spellStart"/>
      <w:r w:rsidR="00DE40FE">
        <w:rPr>
          <w:sz w:val="24"/>
          <w:szCs w:val="24"/>
        </w:rPr>
        <w:t>Datco</w:t>
      </w:r>
      <w:proofErr w:type="spellEnd"/>
      <w:r w:rsidR="00DE40FE">
        <w:rPr>
          <w:sz w:val="24"/>
          <w:szCs w:val="24"/>
        </w:rPr>
        <w:t xml:space="preserve"> en Chile, tendría que suscribirse al siguiente </w:t>
      </w:r>
      <w:proofErr w:type="spellStart"/>
      <w:r w:rsidR="00DE40FE">
        <w:rPr>
          <w:sz w:val="24"/>
          <w:szCs w:val="24"/>
        </w:rPr>
        <w:t>topic</w:t>
      </w:r>
      <w:proofErr w:type="spellEnd"/>
      <w:r w:rsidR="00DE40FE">
        <w:rPr>
          <w:sz w:val="24"/>
          <w:szCs w:val="24"/>
        </w:rPr>
        <w:t>: “</w:t>
      </w:r>
      <w:proofErr w:type="spellStart"/>
      <w:r w:rsidR="00DE40FE">
        <w:rPr>
          <w:sz w:val="24"/>
          <w:szCs w:val="24"/>
        </w:rPr>
        <w:t>Datco</w:t>
      </w:r>
      <w:proofErr w:type="spellEnd"/>
      <w:r w:rsidR="00DE40FE">
        <w:rPr>
          <w:sz w:val="24"/>
          <w:szCs w:val="24"/>
        </w:rPr>
        <w:t>/Chile/Oficina_1/Temperatura”.</w:t>
      </w:r>
    </w:p>
    <w:p w14:paraId="183CD07F" w14:textId="57CF7C4D" w:rsidR="00DE40FE" w:rsidRDefault="00DE40FE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4DE088FD" w14:textId="0825A459" w:rsidR="00DE40FE" w:rsidRPr="00DE40FE" w:rsidRDefault="00DE40FE" w:rsidP="00DE40FE">
      <w:pPr>
        <w:pStyle w:val="Heading3"/>
        <w:spacing w:line="360" w:lineRule="auto"/>
        <w:jc w:val="both"/>
        <w:rPr>
          <w:rFonts w:ascii="Arial" w:hAnsi="Arial" w:cs="Arial"/>
          <w:color w:val="3B3838" w:themeColor="background2" w:themeShade="40"/>
          <w:sz w:val="26"/>
          <w:szCs w:val="26"/>
        </w:rPr>
      </w:pPr>
      <w:bookmarkStart w:id="9" w:name="_Toc96691422"/>
      <w:proofErr w:type="spellStart"/>
      <w:r w:rsidRPr="00DE40FE">
        <w:rPr>
          <w:rFonts w:ascii="Arial" w:hAnsi="Arial" w:cs="Arial"/>
          <w:color w:val="3B3838" w:themeColor="background2" w:themeShade="40"/>
          <w:sz w:val="26"/>
          <w:szCs w:val="26"/>
        </w:rPr>
        <w:t>Wildcards</w:t>
      </w:r>
      <w:bookmarkEnd w:id="9"/>
      <w:proofErr w:type="spellEnd"/>
    </w:p>
    <w:p w14:paraId="26450802" w14:textId="77777777" w:rsidR="00DE40FE" w:rsidRDefault="00DE40FE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los </w:t>
      </w:r>
      <w:proofErr w:type="spellStart"/>
      <w:r>
        <w:rPr>
          <w:sz w:val="24"/>
          <w:szCs w:val="24"/>
        </w:rPr>
        <w:t>topics</w:t>
      </w:r>
      <w:proofErr w:type="spellEnd"/>
      <w:r>
        <w:rPr>
          <w:sz w:val="24"/>
          <w:szCs w:val="24"/>
        </w:rPr>
        <w:t>, existen las llamadas “</w:t>
      </w:r>
      <w:proofErr w:type="spellStart"/>
      <w:r>
        <w:rPr>
          <w:sz w:val="24"/>
          <w:szCs w:val="24"/>
        </w:rPr>
        <w:t>Wildcards</w:t>
      </w:r>
      <w:proofErr w:type="spellEnd"/>
      <w:r>
        <w:rPr>
          <w:sz w:val="24"/>
          <w:szCs w:val="24"/>
        </w:rPr>
        <w:t xml:space="preserve">”, los que son como comodines para suscribirse a un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. </w:t>
      </w:r>
    </w:p>
    <w:p w14:paraId="4BE4535E" w14:textId="5BD1B2C9" w:rsidR="00DE40FE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ejemplo, si quisiera suscribirse a la temperatura de todas las oficinas de </w:t>
      </w:r>
      <w:proofErr w:type="spellStart"/>
      <w:r>
        <w:rPr>
          <w:sz w:val="24"/>
          <w:szCs w:val="24"/>
        </w:rPr>
        <w:t>Datco</w:t>
      </w:r>
      <w:proofErr w:type="spellEnd"/>
      <w:r>
        <w:rPr>
          <w:sz w:val="24"/>
          <w:szCs w:val="24"/>
        </w:rPr>
        <w:t xml:space="preserve"> en Chile, en lugar de suscribirme una por una a todas las oficinas, simplemente tendría que suscribirme a lo siguiente: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Datco</w:t>
      </w:r>
      <w:proofErr w:type="spellEnd"/>
      <w:r>
        <w:rPr>
          <w:sz w:val="24"/>
          <w:szCs w:val="24"/>
        </w:rPr>
        <w:t>/Chile/</w:t>
      </w:r>
      <w:r>
        <w:rPr>
          <w:sz w:val="24"/>
          <w:szCs w:val="24"/>
        </w:rPr>
        <w:t>+</w:t>
      </w:r>
      <w:r>
        <w:rPr>
          <w:sz w:val="24"/>
          <w:szCs w:val="24"/>
        </w:rPr>
        <w:t>/Temperatura”.</w:t>
      </w:r>
    </w:p>
    <w:p w14:paraId="16C4B059" w14:textId="5B5DDBB3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bien, si quisiera suscribirme a todos los datos que lleguen a la oficina 1 de </w:t>
      </w:r>
      <w:proofErr w:type="spellStart"/>
      <w:r>
        <w:rPr>
          <w:sz w:val="24"/>
          <w:szCs w:val="24"/>
        </w:rPr>
        <w:t>Datco</w:t>
      </w:r>
      <w:proofErr w:type="spellEnd"/>
      <w:r>
        <w:rPr>
          <w:sz w:val="24"/>
          <w:szCs w:val="24"/>
        </w:rPr>
        <w:t xml:space="preserve"> en Chile (pensando que estamos monitoreando más de una cosa, como temperatura, humedad, presión,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tendría que suscribirme a lo siguiente: “</w:t>
      </w:r>
      <w:proofErr w:type="spellStart"/>
      <w:r>
        <w:rPr>
          <w:sz w:val="24"/>
          <w:szCs w:val="24"/>
        </w:rPr>
        <w:t>Datco</w:t>
      </w:r>
      <w:proofErr w:type="spellEnd"/>
      <w:r>
        <w:rPr>
          <w:sz w:val="24"/>
          <w:szCs w:val="24"/>
        </w:rPr>
        <w:t>/Chile/</w:t>
      </w:r>
      <w:r>
        <w:rPr>
          <w:sz w:val="24"/>
          <w:szCs w:val="24"/>
        </w:rPr>
        <w:t>Oficina_1/#”.</w:t>
      </w:r>
    </w:p>
    <w:p w14:paraId="3AC24948" w14:textId="4A82252C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7DD8F6E7" w14:textId="13F9E9ED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758FD60D" w14:textId="188C00B4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4E03C07F" w14:textId="00FCB071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79098C87" w14:textId="7E61210F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6F3E3827" w14:textId="40FD2C2D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4B948580" w14:textId="1BD26076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70CB43FD" w14:textId="40FC38CC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271BB590" w14:textId="6D112BC7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46C962A9" w14:textId="36DAC07E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0117661D" w14:textId="79B50CD2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31B9CD87" w14:textId="617FE2D7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04C59E0F" w14:textId="648C17EF" w:rsidR="004B13A2" w:rsidRPr="004B13A2" w:rsidRDefault="004B13A2" w:rsidP="004B13A2">
      <w:pPr>
        <w:pStyle w:val="Heading1"/>
        <w:spacing w:line="360" w:lineRule="auto"/>
        <w:rPr>
          <w:rFonts w:ascii="Arial" w:hAnsi="Arial" w:cs="Arial"/>
          <w:color w:val="767171" w:themeColor="background2" w:themeShade="80"/>
          <w:sz w:val="36"/>
        </w:rPr>
      </w:pPr>
      <w:bookmarkStart w:id="10" w:name="_Toc96691423"/>
      <w:bookmarkStart w:id="11" w:name="_GoBack"/>
      <w:bookmarkEnd w:id="11"/>
      <w:r w:rsidRPr="004B13A2">
        <w:rPr>
          <w:rFonts w:ascii="Arial" w:hAnsi="Arial" w:cs="Arial"/>
          <w:color w:val="767171" w:themeColor="background2" w:themeShade="80"/>
          <w:sz w:val="36"/>
        </w:rPr>
        <w:lastRenderedPageBreak/>
        <w:t>Broker utilizado</w:t>
      </w:r>
      <w:bookmarkEnd w:id="10"/>
    </w:p>
    <w:p w14:paraId="4A18E6FA" w14:textId="1BB96150" w:rsidR="004B13A2" w:rsidRDefault="004B13A2" w:rsidP="004B13A2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MQ X: Es un proveedor de software de infraestructura de datos de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de código abierto en la era 5G. EMQ ofrece el broker de mensajes MQTT de código abierto líder en el mundo y la base de datos de procesamiento de flujo, proporciona una solución integral para el movimiento de datos de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en tiempo real, el procesamiento de flujo y el análisis de datos. Tiene una escalabilidad masiva y muy buena, pues es posible conectar decenas de millones de dispositivos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a través de un clúster EMQ X de manera eficiente.</w:t>
      </w:r>
    </w:p>
    <w:p w14:paraId="2FC37D7A" w14:textId="71EACE10" w:rsidR="004B13A2" w:rsidRDefault="00C70D64" w:rsidP="00503FB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de lo anteriormente mencionado, EMQ X posee una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de administración propia, lo cual resulta muy útil para administrar, monitorear, manejar y probar el broker de manera remota.</w:t>
      </w:r>
    </w:p>
    <w:p w14:paraId="34A8F90D" w14:textId="006055DA" w:rsidR="00C70D64" w:rsidRDefault="00C70D64" w:rsidP="00503FBB">
      <w:pPr>
        <w:pStyle w:val="NoSpacing"/>
        <w:spacing w:line="360" w:lineRule="auto"/>
        <w:jc w:val="both"/>
        <w:rPr>
          <w:sz w:val="24"/>
          <w:szCs w:val="24"/>
        </w:rPr>
      </w:pPr>
      <w:r w:rsidRPr="00C70D64">
        <w:rPr>
          <w:sz w:val="24"/>
          <w:szCs w:val="24"/>
        </w:rPr>
        <w:drawing>
          <wp:inline distT="0" distB="0" distL="0" distR="0" wp14:anchorId="25479F8C" wp14:editId="733C4FBC">
            <wp:extent cx="5612130" cy="2990850"/>
            <wp:effectExtent l="0" t="0" r="762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044CC7F-5CFF-42C5-9BE6-088F5631B6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044CC7F-5CFF-42C5-9BE6-088F5631B6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3C61" w14:textId="7BF43170" w:rsidR="00C70D64" w:rsidRDefault="00C70D64" w:rsidP="00C70D64">
      <w:pPr>
        <w:pStyle w:val="NoSpacing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Imagen 2</w:t>
      </w:r>
    </w:p>
    <w:p w14:paraId="280F99C8" w14:textId="6219901E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09BAC79D" w14:textId="5D88770C" w:rsidR="00C70D64" w:rsidRDefault="00C70D64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574BFD38" w14:textId="77777777" w:rsidR="00C70D64" w:rsidRDefault="00C70D64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6EB6025D" w14:textId="5785AEC8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3E8F1861" w14:textId="12A72665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68D24B87" w14:textId="57F021CA" w:rsidR="004B13A2" w:rsidRDefault="004B13A2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p w14:paraId="214456CA" w14:textId="77777777" w:rsidR="0023156E" w:rsidRPr="00FC7BBB" w:rsidRDefault="0023156E" w:rsidP="00503FBB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23156E" w:rsidRPr="00FC7BBB" w:rsidSect="000267AF"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6682" w14:textId="77777777" w:rsidR="00CE4616" w:rsidRDefault="00CE4616" w:rsidP="000267AF">
      <w:pPr>
        <w:spacing w:after="0" w:line="240" w:lineRule="auto"/>
      </w:pPr>
      <w:r>
        <w:separator/>
      </w:r>
    </w:p>
  </w:endnote>
  <w:endnote w:type="continuationSeparator" w:id="0">
    <w:p w14:paraId="2C18C081" w14:textId="77777777" w:rsidR="00CE4616" w:rsidRDefault="00CE4616" w:rsidP="0002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59292" w14:textId="2239E560" w:rsidR="000267AF" w:rsidRPr="000267AF" w:rsidRDefault="000267AF" w:rsidP="000267AF">
    <w:pPr>
      <w:pStyle w:val="Footer"/>
      <w:jc w:val="center"/>
      <w:rPr>
        <w:rFonts w:ascii="Arial" w:hAnsi="Arial" w:cs="Arial"/>
        <w:sz w:val="24"/>
        <w:lang w:val="es-ES"/>
      </w:rPr>
    </w:pPr>
    <w:r w:rsidRPr="000267AF">
      <w:rPr>
        <w:rFonts w:ascii="Arial" w:hAnsi="Arial" w:cs="Arial"/>
        <w:sz w:val="24"/>
        <w:lang w:val="es-ES"/>
      </w:rPr>
      <w:t>Santiago, febrero del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554F" w14:textId="77777777" w:rsidR="00CE4616" w:rsidRDefault="00CE4616" w:rsidP="000267AF">
      <w:pPr>
        <w:spacing w:after="0" w:line="240" w:lineRule="auto"/>
      </w:pPr>
      <w:r>
        <w:separator/>
      </w:r>
    </w:p>
  </w:footnote>
  <w:footnote w:type="continuationSeparator" w:id="0">
    <w:p w14:paraId="720DA808" w14:textId="77777777" w:rsidR="00CE4616" w:rsidRDefault="00CE4616" w:rsidP="00026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06C"/>
    <w:multiLevelType w:val="hybridMultilevel"/>
    <w:tmpl w:val="43F8F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45B9"/>
    <w:multiLevelType w:val="hybridMultilevel"/>
    <w:tmpl w:val="1A208D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1B26"/>
    <w:multiLevelType w:val="hybridMultilevel"/>
    <w:tmpl w:val="7D441F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C0A60"/>
    <w:multiLevelType w:val="hybridMultilevel"/>
    <w:tmpl w:val="50821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1E85"/>
    <w:multiLevelType w:val="hybridMultilevel"/>
    <w:tmpl w:val="281AE7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558C"/>
    <w:multiLevelType w:val="hybridMultilevel"/>
    <w:tmpl w:val="48425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F3BA9"/>
    <w:multiLevelType w:val="hybridMultilevel"/>
    <w:tmpl w:val="0DBC5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C750A"/>
    <w:multiLevelType w:val="hybridMultilevel"/>
    <w:tmpl w:val="B144EC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D0E1C"/>
    <w:multiLevelType w:val="hybridMultilevel"/>
    <w:tmpl w:val="EF8A1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E68E8"/>
    <w:multiLevelType w:val="hybridMultilevel"/>
    <w:tmpl w:val="C7CEC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3266"/>
    <w:multiLevelType w:val="hybridMultilevel"/>
    <w:tmpl w:val="8060601A"/>
    <w:lvl w:ilvl="0" w:tplc="5D806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85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C4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89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6E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E6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A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8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6E0B9A"/>
    <w:multiLevelType w:val="hybridMultilevel"/>
    <w:tmpl w:val="9E500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B667D"/>
    <w:multiLevelType w:val="hybridMultilevel"/>
    <w:tmpl w:val="4672D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B"/>
    <w:rsid w:val="000267AF"/>
    <w:rsid w:val="00046B56"/>
    <w:rsid w:val="000A4B72"/>
    <w:rsid w:val="000D134F"/>
    <w:rsid w:val="0011118B"/>
    <w:rsid w:val="00116BAE"/>
    <w:rsid w:val="001428EB"/>
    <w:rsid w:val="001F4E5E"/>
    <w:rsid w:val="00222A8D"/>
    <w:rsid w:val="0023156E"/>
    <w:rsid w:val="002761BD"/>
    <w:rsid w:val="002C0A97"/>
    <w:rsid w:val="00322D50"/>
    <w:rsid w:val="003360E0"/>
    <w:rsid w:val="003A6C89"/>
    <w:rsid w:val="003A798C"/>
    <w:rsid w:val="003D2515"/>
    <w:rsid w:val="004076AB"/>
    <w:rsid w:val="00447509"/>
    <w:rsid w:val="004B13A2"/>
    <w:rsid w:val="004C598E"/>
    <w:rsid w:val="00503FBB"/>
    <w:rsid w:val="00531F69"/>
    <w:rsid w:val="006029B0"/>
    <w:rsid w:val="006428B6"/>
    <w:rsid w:val="00647489"/>
    <w:rsid w:val="00660B41"/>
    <w:rsid w:val="00710C80"/>
    <w:rsid w:val="007C20B1"/>
    <w:rsid w:val="00825134"/>
    <w:rsid w:val="008D72C9"/>
    <w:rsid w:val="0091364A"/>
    <w:rsid w:val="009C534A"/>
    <w:rsid w:val="009D7491"/>
    <w:rsid w:val="009E248C"/>
    <w:rsid w:val="009E57CB"/>
    <w:rsid w:val="00A760DD"/>
    <w:rsid w:val="00A812E6"/>
    <w:rsid w:val="00AC0416"/>
    <w:rsid w:val="00AE5914"/>
    <w:rsid w:val="00B46CB2"/>
    <w:rsid w:val="00B57C90"/>
    <w:rsid w:val="00B71C0F"/>
    <w:rsid w:val="00B81622"/>
    <w:rsid w:val="00B9527A"/>
    <w:rsid w:val="00B978C4"/>
    <w:rsid w:val="00BA5E57"/>
    <w:rsid w:val="00BC6A74"/>
    <w:rsid w:val="00C20C73"/>
    <w:rsid w:val="00C70D64"/>
    <w:rsid w:val="00C914A9"/>
    <w:rsid w:val="00CA688B"/>
    <w:rsid w:val="00CA7D1D"/>
    <w:rsid w:val="00CB420F"/>
    <w:rsid w:val="00CC0BE7"/>
    <w:rsid w:val="00CC4C7F"/>
    <w:rsid w:val="00CE4616"/>
    <w:rsid w:val="00DC0EB5"/>
    <w:rsid w:val="00DE40FE"/>
    <w:rsid w:val="00DF58D3"/>
    <w:rsid w:val="00EA57E4"/>
    <w:rsid w:val="00EE3F54"/>
    <w:rsid w:val="00F11A77"/>
    <w:rsid w:val="00F27BC5"/>
    <w:rsid w:val="00F63F70"/>
    <w:rsid w:val="00FC21FB"/>
    <w:rsid w:val="00F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F786"/>
  <w15:chartTrackingRefBased/>
  <w15:docId w15:val="{12DB2E50-0605-4215-BD5B-33EE627C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F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798C"/>
    <w:rPr>
      <w:color w:val="0000FF"/>
      <w:u w:val="single"/>
    </w:rPr>
  </w:style>
  <w:style w:type="character" w:customStyle="1" w:styleId="ipa">
    <w:name w:val="ipa"/>
    <w:basedOn w:val="DefaultParagraphFont"/>
    <w:rsid w:val="00B46CB2"/>
  </w:style>
  <w:style w:type="paragraph" w:styleId="ListParagraph">
    <w:name w:val="List Paragraph"/>
    <w:basedOn w:val="Normal"/>
    <w:uiPriority w:val="34"/>
    <w:qFormat/>
    <w:rsid w:val="00BA5E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4B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AF"/>
  </w:style>
  <w:style w:type="paragraph" w:styleId="Footer">
    <w:name w:val="footer"/>
    <w:basedOn w:val="Normal"/>
    <w:link w:val="FooterChar"/>
    <w:uiPriority w:val="99"/>
    <w:unhideWhenUsed/>
    <w:rsid w:val="00026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AF"/>
  </w:style>
  <w:style w:type="character" w:customStyle="1" w:styleId="Heading1Char">
    <w:name w:val="Heading 1 Char"/>
    <w:basedOn w:val="DefaultParagraphFont"/>
    <w:link w:val="Heading1"/>
    <w:uiPriority w:val="9"/>
    <w:rsid w:val="0002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67A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0267A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267AF"/>
    <w:pPr>
      <w:spacing w:after="100"/>
      <w:ind w:left="440"/>
    </w:pPr>
    <w:rPr>
      <w:rFonts w:eastAsiaTheme="minorEastAsia" w:cs="Times New Roman"/>
      <w:lang w:eastAsia="es-CL"/>
    </w:rPr>
  </w:style>
  <w:style w:type="character" w:customStyle="1" w:styleId="Heading2Char">
    <w:name w:val="Heading 2 Char"/>
    <w:basedOn w:val="DefaultParagraphFont"/>
    <w:link w:val="Heading2"/>
    <w:uiPriority w:val="9"/>
    <w:rsid w:val="00231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40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26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54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817">
                  <w:marLeft w:val="360"/>
                  <w:marRight w:val="0"/>
                  <w:marTop w:val="0"/>
                  <w:marBottom w:val="0"/>
                  <w:divBdr>
                    <w:top w:val="single" w:sz="6" w:space="0" w:color="5F6368"/>
                    <w:left w:val="single" w:sz="6" w:space="14" w:color="5F6368"/>
                    <w:bottom w:val="single" w:sz="6" w:space="0" w:color="5F6368"/>
                    <w:right w:val="single" w:sz="6" w:space="0" w:color="5F6368"/>
                  </w:divBdr>
                </w:div>
              </w:divsChild>
            </w:div>
          </w:divsChild>
        </w:div>
        <w:div w:id="1309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33181-FC4D-4521-B3AA-EFD494A9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1037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Salazar Garrido</dc:creator>
  <cp:keywords/>
  <dc:description/>
  <cp:lastModifiedBy>Francisco Javier Salazar Garrido</cp:lastModifiedBy>
  <cp:revision>12</cp:revision>
  <cp:lastPrinted>2022-02-25T17:23:00Z</cp:lastPrinted>
  <dcterms:created xsi:type="dcterms:W3CDTF">2022-01-17T20:00:00Z</dcterms:created>
  <dcterms:modified xsi:type="dcterms:W3CDTF">2022-02-25T17:24:00Z</dcterms:modified>
</cp:coreProperties>
</file>