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Inter" w:hAnsi="Inter"/>
          <w:b/>
          <w:color w:val="065F46"/>
          <w:sz w:val="40"/>
        </w:rPr>
        <w:t>🌿 PROPOSTA COMERCIAL &amp; PARCERIA TECNOLÓGICA</w:t>
      </w:r>
    </w:p>
    <w:p>
      <w:pPr>
        <w:spacing w:after="320"/>
      </w:pPr>
      <w:r>
        <w:rPr>
          <w:rFonts w:ascii="Inter" w:hAnsi="Inter"/>
          <w:b/>
          <w:color w:val="047857"/>
          <w:sz w:val="26"/>
        </w:rPr>
        <w:t>Sistema Integrado de Gestão Hoteleira, FNRH Digital, Lojinha/Bar &amp; Controle Financeiro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CFD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color w:val="065F46"/>
                <w:sz w:val="20"/>
              </w:rPr>
              <w:t>CLIENTE:</w:t>
            </w:r>
            <w:r>
              <w:rPr>
                <w:color w:val="1F2937"/>
                <w:sz w:val="20"/>
              </w:rPr>
              <w:t xml:space="preserve"> Hotel Fazenda Anew</w:t>
            </w:r>
          </w:p>
        </w:tc>
        <w:tc>
          <w:tcPr>
            <w:tcW w:type="dxa" w:w="4680"/>
            <w:shd w:fill="ECFD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color w:val="065F46"/>
                <w:sz w:val="20"/>
              </w:rPr>
              <w:t>LOCALIZAÇÃO:</w:t>
            </w:r>
            <w:r>
              <w:rPr>
                <w:color w:val="1F2937"/>
                <w:sz w:val="20"/>
              </w:rPr>
              <w:t xml:space="preserve"> Corguinho - MS</w:t>
            </w:r>
          </w:p>
        </w:tc>
      </w:tr>
      <w:tr>
        <w:tc>
          <w:tcPr>
            <w:tcW w:type="dxa" w:w="4680"/>
            <w:shd w:fill="ECFD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color w:val="065F46"/>
                <w:sz w:val="20"/>
              </w:rPr>
              <w:t>CAPACIDADE:</w:t>
            </w:r>
            <w:r>
              <w:rPr>
                <w:color w:val="1F2937"/>
                <w:sz w:val="20"/>
              </w:rPr>
              <w:t xml:space="preserve"> 14 Acomodações (Blocos B, C e D)</w:t>
            </w:r>
          </w:p>
        </w:tc>
        <w:tc>
          <w:tcPr>
            <w:tcW w:type="dxa" w:w="4680"/>
            <w:shd w:fill="ECFD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color w:val="065F46"/>
                <w:sz w:val="20"/>
              </w:rPr>
              <w:t>DATA:</w:t>
            </w:r>
            <w:r>
              <w:rPr>
                <w:color w:val="1F2937"/>
                <w:sz w:val="20"/>
              </w:rPr>
              <w:t xml:space="preserve"> Outubro de 2026</w:t>
            </w:r>
          </w:p>
        </w:tc>
      </w:tr>
    </w:tbl>
    <w:p>
      <w:pPr>
        <w:spacing w:after="240"/>
      </w:pPr>
    </w:p>
    <w:p>
      <w:pPr>
        <w:keepNext/>
        <w:spacing w:before="360" w:after="160"/>
      </w:pPr>
      <w:r>
        <w:rPr>
          <w:rFonts w:ascii="Inter" w:hAnsi="Inter"/>
          <w:b/>
          <w:color w:val="065F46"/>
          <w:sz w:val="28"/>
        </w:rPr>
        <w:t>1. APRESENTAÇÃO &amp; OBJETIVOS</w:t>
      </w:r>
    </w:p>
    <w:p>
      <w:pPr>
        <w:spacing w:after="120" w:line="276" w:lineRule="auto"/>
      </w:pPr>
      <w:r>
        <w:rPr>
          <w:rFonts w:ascii="Inter" w:hAnsi="Inter"/>
          <w:color w:val="1F2937"/>
          <w:sz w:val="21"/>
        </w:rPr>
        <w:t>Esta proposta visa fornecer ao Hotel Fazenda Anew uma solução tecnológica moderna, ágil e sob medida para a gestão completa da propriedade rural, unificando a recepção, o controle de reservas, a coleta digital da FNRH (Ficha Nacional de Registro de Hóspedes), o Controle de Estoque e Vendas do Bar e Lojinha da Fazenda, além do Controle Financeiro Consolidado.</w:t>
      </w:r>
    </w:p>
    <w:p>
      <w:pPr>
        <w:spacing w:after="120" w:line="276" w:lineRule="auto"/>
      </w:pPr>
      <w:r>
        <w:rPr>
          <w:rFonts w:ascii="Inter" w:hAnsi="Inter"/>
          <w:color w:val="1F2937"/>
          <w:sz w:val="21"/>
        </w:rPr>
        <w:t>Reconhecendo o momento estratégico de reestruturação e otimização de custos do hotel, estruturamos o Plano Completo com uma condição de baixo impacto financeiro inicial, sem cobrança imediata de mensalidade e com carência total durante os 3 meses de implantação.</w:t>
      </w:r>
    </w:p>
    <w:p>
      <w:pPr>
        <w:keepNext/>
        <w:spacing w:before="360" w:after="160"/>
      </w:pPr>
      <w:r>
        <w:rPr>
          <w:rFonts w:ascii="Inter" w:hAnsi="Inter"/>
          <w:b/>
          <w:color w:val="065F46"/>
          <w:sz w:val="28"/>
        </w:rPr>
        <w:t>2. ESCOPO DO SISTEMA (PLANO COMPLETO - MÓDULOS INCLUÍDOS)</w:t>
      </w:r>
    </w:p>
    <w:p>
      <w:pPr>
        <w:keepNext/>
        <w:spacing w:before="280" w:after="120"/>
      </w:pPr>
      <w:r>
        <w:rPr>
          <w:rFonts w:ascii="Inter" w:hAnsi="Inter"/>
          <w:b/>
          <w:color w:val="047857"/>
          <w:sz w:val="24"/>
        </w:rPr>
        <w:t>📄 2.1. FNRH Digital &amp; Portal do Hóspede (WhatsApp)</w:t>
      </w:r>
    </w:p>
    <w:p>
      <w:pPr>
        <w:pStyle w:val="ListBullet"/>
        <w:spacing w:after="80" w:line="276" w:lineRule="auto"/>
      </w:pPr>
      <w:r>
        <w:rPr>
          <w:rFonts w:ascii="Inter" w:hAnsi="Inter"/>
          <w:b/>
          <w:color w:val="1F2937"/>
          <w:sz w:val="20"/>
        </w:rPr>
        <w:t xml:space="preserve">Geração de Link Único: </w:t>
      </w:r>
      <w:r>
        <w:rPr>
          <w:rFonts w:ascii="Inter" w:hAnsi="Inter"/>
          <w:color w:val="1F2937"/>
          <w:sz w:val="20"/>
        </w:rPr>
        <w:t>Envio automatizado do link de pré-cadastro direto no WhatsApp do cliente.</w:t>
      </w:r>
    </w:p>
    <w:p>
      <w:pPr>
        <w:pStyle w:val="ListBullet"/>
        <w:spacing w:after="80" w:line="276" w:lineRule="auto"/>
      </w:pPr>
      <w:r>
        <w:rPr>
          <w:rFonts w:ascii="Inter" w:hAnsi="Inter"/>
          <w:b/>
          <w:color w:val="1F2937"/>
          <w:sz w:val="20"/>
        </w:rPr>
        <w:t xml:space="preserve">Preenchimento Pré-chegada: </w:t>
      </w:r>
      <w:r>
        <w:rPr>
          <w:rFonts w:ascii="Inter" w:hAnsi="Inter"/>
          <w:color w:val="1F2937"/>
          <w:sz w:val="20"/>
        </w:rPr>
        <w:t>O hóspede cadastra seus dados, acompanhantes (com identificação obrigatória de menores), placa de veículo e restrições alimentares/alergias.</w:t>
      </w:r>
    </w:p>
    <w:p>
      <w:pPr>
        <w:pStyle w:val="ListBullet"/>
        <w:spacing w:after="80" w:line="276" w:lineRule="auto"/>
      </w:pPr>
      <w:r>
        <w:rPr>
          <w:rFonts w:ascii="Inter" w:hAnsi="Inter"/>
          <w:b/>
          <w:color w:val="1F2937"/>
          <w:sz w:val="20"/>
        </w:rPr>
        <w:t xml:space="preserve">Upload do Comprovante de Sinal (50%): </w:t>
      </w:r>
      <w:r>
        <w:rPr>
          <w:rFonts w:ascii="Inter" w:hAnsi="Inter"/>
          <w:color w:val="1F2937"/>
          <w:sz w:val="20"/>
        </w:rPr>
        <w:t>Envio do comprovante de pagamento via PIX para conferência rápida na recepção.</w:t>
      </w:r>
    </w:p>
    <w:p>
      <w:pPr>
        <w:pStyle w:val="ListBullet"/>
        <w:spacing w:after="80" w:line="276" w:lineRule="auto"/>
      </w:pPr>
      <w:r>
        <w:rPr>
          <w:rFonts w:ascii="Inter" w:hAnsi="Inter"/>
          <w:b/>
          <w:color w:val="1F2937"/>
          <w:sz w:val="20"/>
        </w:rPr>
        <w:t xml:space="preserve">Segurança &amp; LGPD: </w:t>
      </w:r>
      <w:r>
        <w:rPr>
          <w:rFonts w:ascii="Inter" w:hAnsi="Inter"/>
          <w:color w:val="1F2937"/>
          <w:sz w:val="20"/>
        </w:rPr>
        <w:t>Proteção total dos dados pessoais do hóspede após o envio.</w:t>
      </w:r>
    </w:p>
    <w:p>
      <w:pPr>
        <w:keepNext/>
        <w:spacing w:before="280" w:after="120"/>
      </w:pPr>
      <w:r>
        <w:rPr>
          <w:rFonts w:ascii="Inter" w:hAnsi="Inter"/>
          <w:b/>
          <w:color w:val="047857"/>
          <w:sz w:val="24"/>
        </w:rPr>
        <w:t>📅 2.2. Mapa de Reservas Interativo &amp; Governança</w:t>
      </w:r>
    </w:p>
    <w:p>
      <w:pPr>
        <w:pStyle w:val="ListBullet"/>
        <w:spacing w:after="80" w:line="276" w:lineRule="auto"/>
      </w:pPr>
      <w:r>
        <w:rPr>
          <w:rFonts w:ascii="Inter" w:hAnsi="Inter"/>
          <w:b/>
          <w:color w:val="1F2937"/>
          <w:sz w:val="20"/>
        </w:rPr>
        <w:t xml:space="preserve">Matriz Visual de Quartos x Dias: </w:t>
      </w:r>
      <w:r>
        <w:rPr>
          <w:rFonts w:ascii="Inter" w:hAnsi="Inter"/>
          <w:color w:val="1F2937"/>
          <w:sz w:val="20"/>
        </w:rPr>
        <w:t>Visualização clara e intuitiva da ocupação dos 14 quartos em linha do tempo.</w:t>
      </w:r>
    </w:p>
    <w:p>
      <w:pPr>
        <w:pStyle w:val="ListBullet"/>
        <w:spacing w:after="80" w:line="276" w:lineRule="auto"/>
      </w:pPr>
      <w:r>
        <w:rPr>
          <w:rFonts w:ascii="Inter" w:hAnsi="Inter"/>
          <w:b/>
          <w:color w:val="1F2937"/>
          <w:sz w:val="20"/>
        </w:rPr>
        <w:t xml:space="preserve">Bloqueio de Overbooking: </w:t>
      </w:r>
      <w:r>
        <w:rPr>
          <w:rFonts w:ascii="Inter" w:hAnsi="Inter"/>
          <w:color w:val="1F2937"/>
          <w:sz w:val="20"/>
        </w:rPr>
        <w:t>Algoritmo de proteção matemática que impede reservas duplicadas no mesmo período.</w:t>
      </w:r>
    </w:p>
    <w:p>
      <w:pPr>
        <w:pStyle w:val="ListBullet"/>
        <w:spacing w:after="80" w:line="276" w:lineRule="auto"/>
      </w:pPr>
      <w:r>
        <w:rPr>
          <w:rFonts w:ascii="Inter" w:hAnsi="Inter"/>
          <w:b/>
          <w:color w:val="1F2937"/>
          <w:sz w:val="20"/>
        </w:rPr>
        <w:t xml:space="preserve">Políticas Tarifárias Flexíveis: </w:t>
      </w:r>
      <w:r>
        <w:rPr>
          <w:rFonts w:ascii="Inter" w:hAnsi="Inter"/>
          <w:color w:val="1F2937"/>
          <w:sz w:val="20"/>
        </w:rPr>
        <w:t>Cálculo automático para diárias normais, Pacotes de Fim de Semana, Feriados e Day Use.</w:t>
      </w:r>
    </w:p>
    <w:p>
      <w:pPr>
        <w:pStyle w:val="ListBullet"/>
        <w:spacing w:after="80" w:line="276" w:lineRule="auto"/>
      </w:pPr>
      <w:r>
        <w:rPr>
          <w:rFonts w:ascii="Inter" w:hAnsi="Inter"/>
          <w:b/>
          <w:color w:val="1F2937"/>
          <w:sz w:val="20"/>
        </w:rPr>
        <w:t xml:space="preserve">Descontos por Faixa Etária: </w:t>
      </w:r>
      <w:r>
        <w:rPr>
          <w:rFonts w:ascii="Inter" w:hAnsi="Inter"/>
          <w:color w:val="1F2937"/>
          <w:sz w:val="20"/>
        </w:rPr>
        <w:t>Isenção para crianças de 0 a 5 anos e 50% de desconto para crianças de 6 a 11 anos.</w:t>
      </w:r>
    </w:p>
    <w:p>
      <w:pPr>
        <w:pStyle w:val="ListBullet"/>
        <w:spacing w:after="80" w:line="276" w:lineRule="auto"/>
      </w:pPr>
      <w:r>
        <w:rPr>
          <w:rFonts w:ascii="Inter" w:hAnsi="Inter"/>
          <w:b/>
          <w:color w:val="1F2937"/>
          <w:sz w:val="20"/>
        </w:rPr>
        <w:t xml:space="preserve">Status dos Quartos: </w:t>
      </w:r>
      <w:r>
        <w:rPr>
          <w:rFonts w:ascii="Inter" w:hAnsi="Inter"/>
          <w:color w:val="1F2937"/>
          <w:sz w:val="20"/>
        </w:rPr>
        <w:t>Gestão visual de estado (Disponível, Reservado, Ocupado, Limpeza/Governança e Manutenção).</w:t>
      </w:r>
    </w:p>
    <w:p>
      <w:pPr>
        <w:keepNext/>
        <w:spacing w:before="280" w:after="120"/>
      </w:pPr>
      <w:r>
        <w:rPr>
          <w:rFonts w:ascii="Inter" w:hAnsi="Inter"/>
          <w:b/>
          <w:color w:val="047857"/>
          <w:sz w:val="24"/>
        </w:rPr>
        <w:t>🍹 2.3. Lojinha da Fazenda, Bar &amp; Controle de Estoque Integrado</w:t>
      </w:r>
    </w:p>
    <w:p>
      <w:pPr>
        <w:pStyle w:val="ListBullet"/>
        <w:spacing w:after="80" w:line="276" w:lineRule="auto"/>
      </w:pPr>
      <w:r>
        <w:rPr>
          <w:rFonts w:ascii="Inter" w:hAnsi="Inter"/>
          <w:b/>
          <w:color w:val="1F2937"/>
          <w:sz w:val="20"/>
        </w:rPr>
        <w:t xml:space="preserve">Vendas do Bar: </w:t>
      </w:r>
      <w:r>
        <w:rPr>
          <w:rFonts w:ascii="Inter" w:hAnsi="Inter"/>
          <w:color w:val="1F2937"/>
          <w:sz w:val="20"/>
        </w:rPr>
        <w:t>Registro rápido de vendas de cervejas, refrigerantes, sucos, bebidas e porções/petiscos, respeitando os horários e regras operacionais do hotel.</w:t>
      </w:r>
    </w:p>
    <w:p>
      <w:pPr>
        <w:pStyle w:val="ListBullet"/>
        <w:spacing w:after="80" w:line="276" w:lineRule="auto"/>
      </w:pPr>
      <w:r>
        <w:rPr>
          <w:rFonts w:ascii="Inter" w:hAnsi="Inter"/>
          <w:b/>
          <w:color w:val="1F2937"/>
          <w:sz w:val="20"/>
        </w:rPr>
        <w:t xml:space="preserve">Lojinha da Fazenda: </w:t>
      </w:r>
      <w:r>
        <w:rPr>
          <w:rFonts w:ascii="Inter" w:hAnsi="Inter"/>
          <w:color w:val="1F2937"/>
          <w:sz w:val="20"/>
        </w:rPr>
        <w:t>Comercialização de doces caseiros, artesanatos e produtos típicos rurais.</w:t>
      </w:r>
    </w:p>
    <w:p>
      <w:pPr>
        <w:pStyle w:val="ListBullet"/>
        <w:spacing w:after="80" w:line="276" w:lineRule="auto"/>
      </w:pPr>
      <w:r>
        <w:rPr>
          <w:rFonts w:ascii="Inter" w:hAnsi="Inter"/>
          <w:b/>
          <w:color w:val="1F2937"/>
          <w:sz w:val="20"/>
        </w:rPr>
        <w:t xml:space="preserve">Controle de Estoque Automatizado: </w:t>
      </w:r>
      <w:r>
        <w:rPr>
          <w:rFonts w:ascii="Inter" w:hAnsi="Inter"/>
          <w:color w:val="1F2937"/>
          <w:sz w:val="20"/>
        </w:rPr>
        <w:t>Baixa automática de estoque a cada venda realizada no Bar ou Lojinha, sinalizando itens com estoque baixo.</w:t>
      </w:r>
    </w:p>
    <w:p>
      <w:pPr>
        <w:pStyle w:val="ListBullet"/>
        <w:spacing w:after="80" w:line="276" w:lineRule="auto"/>
      </w:pPr>
      <w:r>
        <w:rPr>
          <w:rFonts w:ascii="Inter" w:hAnsi="Inter"/>
          <w:b/>
          <w:color w:val="1F2937"/>
          <w:sz w:val="20"/>
        </w:rPr>
        <w:t xml:space="preserve">Lançamento Flexível: </w:t>
      </w:r>
      <w:r>
        <w:rPr>
          <w:rFonts w:ascii="Inter" w:hAnsi="Inter"/>
          <w:color w:val="1F2937"/>
          <w:sz w:val="20"/>
        </w:rPr>
        <w:t>Opção de lançar a conta diretamente no quarto da reserva (para pagamento no check-out) ou realizar a venda avulsa imediata.</w:t>
      </w:r>
    </w:p>
    <w:p>
      <w:pPr>
        <w:keepNext/>
        <w:spacing w:before="280" w:after="120"/>
      </w:pPr>
      <w:r>
        <w:rPr>
          <w:rFonts w:ascii="Inter" w:hAnsi="Inter"/>
          <w:b/>
          <w:color w:val="047857"/>
          <w:sz w:val="24"/>
        </w:rPr>
        <w:t>💳 2.4. Check-in, Check-out &amp; Controle Financeiro Unificado</w:t>
      </w:r>
    </w:p>
    <w:p>
      <w:pPr>
        <w:pStyle w:val="ListBullet"/>
        <w:spacing w:after="80" w:line="276" w:lineRule="auto"/>
      </w:pPr>
      <w:r>
        <w:rPr>
          <w:rFonts w:ascii="Inter" w:hAnsi="Inter"/>
          <w:b/>
          <w:color w:val="1F2937"/>
          <w:sz w:val="20"/>
        </w:rPr>
        <w:t xml:space="preserve">Operação de Check-in Rápida: </w:t>
      </w:r>
      <w:r>
        <w:rPr>
          <w:rFonts w:ascii="Inter" w:hAnsi="Inter"/>
          <w:color w:val="1F2937"/>
          <w:sz w:val="20"/>
        </w:rPr>
        <w:t>Conferência dos dados pré-preenchidos na FNRH e confirmação de entrada em poucos segundos.</w:t>
      </w:r>
    </w:p>
    <w:p>
      <w:pPr>
        <w:pStyle w:val="ListBullet"/>
        <w:spacing w:after="80" w:line="276" w:lineRule="auto"/>
      </w:pPr>
      <w:r>
        <w:rPr>
          <w:rFonts w:ascii="Inter" w:hAnsi="Inter"/>
          <w:b/>
          <w:color w:val="1F2937"/>
          <w:sz w:val="20"/>
        </w:rPr>
        <w:t xml:space="preserve">Acerto de Contas no Check-out: </w:t>
      </w:r>
      <w:r>
        <w:rPr>
          <w:rFonts w:ascii="Inter" w:hAnsi="Inter"/>
          <w:color w:val="1F2937"/>
          <w:sz w:val="20"/>
        </w:rPr>
        <w:t>Soma automática de diárias restantes + consumos de Bar/Lojinha - sinal de 50% antecipado.</w:t>
      </w:r>
    </w:p>
    <w:p>
      <w:pPr>
        <w:pStyle w:val="ListBullet"/>
        <w:spacing w:after="80" w:line="276" w:lineRule="auto"/>
      </w:pPr>
      <w:r>
        <w:rPr>
          <w:rFonts w:ascii="Inter" w:hAnsi="Inter"/>
          <w:b/>
          <w:color w:val="1F2937"/>
          <w:sz w:val="20"/>
        </w:rPr>
        <w:t xml:space="preserve">Gestão Financeira das Reservas: </w:t>
      </w:r>
      <w:r>
        <w:rPr>
          <w:rFonts w:ascii="Inter" w:hAnsi="Inter"/>
          <w:color w:val="1F2937"/>
          <w:sz w:val="20"/>
        </w:rPr>
        <w:t>Controle de pagamentos pendentes, entradas de sinais e saldos quitados.</w:t>
      </w:r>
    </w:p>
    <w:p>
      <w:pPr>
        <w:pStyle w:val="ListBullet"/>
        <w:spacing w:after="80" w:line="276" w:lineRule="auto"/>
      </w:pPr>
      <w:r>
        <w:rPr>
          <w:rFonts w:ascii="Inter" w:hAnsi="Inter"/>
          <w:b/>
          <w:color w:val="1F2937"/>
          <w:sz w:val="20"/>
        </w:rPr>
        <w:t xml:space="preserve">Relatórios Financeiros Consolidados: </w:t>
      </w:r>
      <w:r>
        <w:rPr>
          <w:rFonts w:ascii="Inter" w:hAnsi="Inter"/>
          <w:color w:val="1F2937"/>
          <w:sz w:val="20"/>
        </w:rPr>
        <w:t>Faturamento por canal (Reservas, Bar e Lojinha), fluxo de caixa e histórico financeiro por período.</w:t>
      </w:r>
    </w:p>
    <w:p>
      <w:pPr>
        <w:keepNext/>
        <w:spacing w:before="280" w:after="120"/>
      </w:pPr>
      <w:r>
        <w:rPr>
          <w:rFonts w:ascii="Inter" w:hAnsi="Inter"/>
          <w:b/>
          <w:color w:val="047857"/>
          <w:sz w:val="24"/>
        </w:rPr>
        <w:t>👥 2.5. Gestão de Usuários &amp; Permissões de Acesso</w:t>
      </w:r>
    </w:p>
    <w:p>
      <w:pPr>
        <w:pStyle w:val="ListBullet"/>
        <w:spacing w:after="80" w:line="276" w:lineRule="auto"/>
      </w:pPr>
      <w:r>
        <w:rPr>
          <w:rFonts w:ascii="Inter" w:hAnsi="Inter"/>
          <w:b/>
          <w:color w:val="1F2937"/>
          <w:sz w:val="20"/>
        </w:rPr>
        <w:t xml:space="preserve">Níveis de Acesso: </w:t>
      </w:r>
      <w:r>
        <w:rPr>
          <w:rFonts w:ascii="Inter" w:hAnsi="Inter"/>
          <w:color w:val="1F2937"/>
          <w:sz w:val="20"/>
        </w:rPr>
        <w:t>Perfis com permissões diferenciadas (ex: Master/Diretoria com acesso total e Recepção/Operacional com acesso restrito às rotinas diárias).</w:t>
      </w:r>
    </w:p>
    <w:p>
      <w:pPr>
        <w:keepNext/>
        <w:spacing w:before="360" w:after="160"/>
      </w:pPr>
      <w:r>
        <w:rPr>
          <w:rFonts w:ascii="Inter" w:hAnsi="Inter"/>
          <w:b/>
          <w:color w:val="065F46"/>
          <w:sz w:val="28"/>
        </w:rPr>
        <w:t>3. CONDIÇÃO COMERCIAL FACILITADA (PLANO COMPLETO)</w:t>
      </w:r>
    </w:p>
    <w:p>
      <w:pPr>
        <w:keepNext/>
        <w:spacing w:before="280" w:after="120"/>
      </w:pPr>
      <w:r>
        <w:rPr>
          <w:rFonts w:ascii="Inter" w:hAnsi="Inter"/>
          <w:b/>
          <w:color w:val="047857"/>
          <w:sz w:val="24"/>
        </w:rPr>
        <w:t>🛠️ Etapa 1: Implantação, Configuração &amp; Treinamento</w:t>
      </w:r>
    </w:p>
    <w:p>
      <w:pPr>
        <w:pStyle w:val="ListBullet"/>
        <w:spacing w:after="80" w:line="276" w:lineRule="auto"/>
      </w:pPr>
      <w:r>
        <w:rPr>
          <w:rFonts w:ascii="Inter" w:hAnsi="Inter"/>
          <w:b/>
          <w:color w:val="1F2937"/>
          <w:sz w:val="20"/>
        </w:rPr>
        <w:t xml:space="preserve">Investimento Total de Implantação: </w:t>
      </w:r>
      <w:r>
        <w:rPr>
          <w:rFonts w:ascii="Inter" w:hAnsi="Inter"/>
          <w:color w:val="1F2937"/>
          <w:sz w:val="20"/>
        </w:rPr>
        <w:t>R$ 1.800,00</w:t>
      </w:r>
    </w:p>
    <w:p>
      <w:pPr>
        <w:pStyle w:val="ListBullet"/>
        <w:spacing w:after="80" w:line="276" w:lineRule="auto"/>
      </w:pPr>
      <w:r>
        <w:rPr>
          <w:rFonts w:ascii="Inter" w:hAnsi="Inter"/>
          <w:b/>
          <w:color w:val="1F2937"/>
          <w:sz w:val="20"/>
        </w:rPr>
        <w:t xml:space="preserve">Forma de Pagamento Facilitada: </w:t>
      </w:r>
      <w:r>
        <w:rPr>
          <w:rFonts w:ascii="Inter" w:hAnsi="Inter"/>
          <w:color w:val="1F2937"/>
          <w:sz w:val="20"/>
        </w:rPr>
        <w:t>Dividido em 3 parcelas mensais de R$ 600,00 (Meses 1, 2 e 3).</w:t>
      </w:r>
    </w:p>
    <w:p>
      <w:pPr>
        <w:pStyle w:val="ListBullet"/>
        <w:spacing w:after="80" w:line="276" w:lineRule="auto"/>
      </w:pPr>
      <w:r>
        <w:rPr>
          <w:rFonts w:ascii="Inter" w:hAnsi="Inter"/>
          <w:b/>
          <w:color w:val="1F2937"/>
          <w:sz w:val="20"/>
        </w:rPr>
        <w:t xml:space="preserve">Serviços Inclusos: </w:t>
      </w:r>
      <w:r>
        <w:rPr>
          <w:rFonts w:ascii="Inter" w:hAnsi="Inter"/>
          <w:color w:val="1F2937"/>
          <w:sz w:val="20"/>
        </w:rPr>
        <w:t>Configuração cadastral dos 14 quartos, cadastro inicial de produtos do Bar/Lojinha, estoque inicial, treinamento da equipe e publicação em servidor.</w:t>
      </w:r>
    </w:p>
    <w:p>
      <w:pPr>
        <w:keepNext/>
        <w:spacing w:before="280" w:after="120"/>
      </w:pPr>
      <w:r>
        <w:rPr>
          <w:rFonts w:ascii="Inter" w:hAnsi="Inter"/>
          <w:b/>
          <w:color w:val="047857"/>
          <w:sz w:val="24"/>
        </w:rPr>
        <w:t>🎁 Etapa 2: Carência Total &amp; Início da Mensalidade</w:t>
      </w:r>
    </w:p>
    <w:p>
      <w:pPr>
        <w:pStyle w:val="ListBullet"/>
        <w:spacing w:after="80" w:line="276" w:lineRule="auto"/>
      </w:pPr>
      <w:r>
        <w:rPr>
          <w:rFonts w:ascii="Inter" w:hAnsi="Inter"/>
          <w:b/>
          <w:color w:val="1F2937"/>
          <w:sz w:val="20"/>
        </w:rPr>
        <w:t xml:space="preserve">Mês 1 (Durante a Implantação / Parcela 1): </w:t>
      </w:r>
      <w:r>
        <w:rPr>
          <w:rFonts w:ascii="Inter" w:hAnsi="Inter"/>
          <w:color w:val="1F2937"/>
          <w:sz w:val="20"/>
        </w:rPr>
        <w:t>Mensalidade = R$ 0,00 (Isenção / Carência)</w:t>
      </w:r>
    </w:p>
    <w:p>
      <w:pPr>
        <w:pStyle w:val="ListBullet"/>
        <w:spacing w:after="80" w:line="276" w:lineRule="auto"/>
      </w:pPr>
      <w:r>
        <w:rPr>
          <w:rFonts w:ascii="Inter" w:hAnsi="Inter"/>
          <w:b/>
          <w:color w:val="1F2937"/>
          <w:sz w:val="20"/>
        </w:rPr>
        <w:t xml:space="preserve">Mês 2 (Durante a Implantação / Parcela 2): </w:t>
      </w:r>
      <w:r>
        <w:rPr>
          <w:rFonts w:ascii="Inter" w:hAnsi="Inter"/>
          <w:color w:val="1F2937"/>
          <w:sz w:val="20"/>
        </w:rPr>
        <w:t>Mensalidade = R$ 0,00 (Isenção / Carência)</w:t>
      </w:r>
    </w:p>
    <w:p>
      <w:pPr>
        <w:pStyle w:val="ListBullet"/>
        <w:spacing w:after="80" w:line="276" w:lineRule="auto"/>
      </w:pPr>
      <w:r>
        <w:rPr>
          <w:rFonts w:ascii="Inter" w:hAnsi="Inter"/>
          <w:b/>
          <w:color w:val="1F2937"/>
          <w:sz w:val="20"/>
        </w:rPr>
        <w:t xml:space="preserve">Mês 3 (Durante a Implantação / Parcela 3): </w:t>
      </w:r>
      <w:r>
        <w:rPr>
          <w:rFonts w:ascii="Inter" w:hAnsi="Inter"/>
          <w:color w:val="1F2937"/>
          <w:sz w:val="20"/>
        </w:rPr>
        <w:t>Mensalidade = R$ 0,00 (Isenção / Carência)</w:t>
      </w:r>
    </w:p>
    <w:p>
      <w:pPr>
        <w:pStyle w:val="ListBullet"/>
        <w:spacing w:after="80" w:line="276" w:lineRule="auto"/>
      </w:pPr>
      <w:r>
        <w:rPr>
          <w:rFonts w:ascii="Inter" w:hAnsi="Inter"/>
          <w:b/>
          <w:color w:val="1F2937"/>
          <w:sz w:val="20"/>
        </w:rPr>
        <w:t xml:space="preserve">A partir do Mês 4 (Após a quitação da implantação): </w:t>
      </w:r>
      <w:r>
        <w:rPr>
          <w:rFonts w:ascii="Inter" w:hAnsi="Inter"/>
          <w:color w:val="1F2937"/>
          <w:sz w:val="20"/>
        </w:rPr>
        <w:t>Mensalidade do Plano Completo = R$ 490,00 / mês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DF4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Inter" w:hAnsi="Inter"/>
                <w:b/>
                <w:color w:val="065F46"/>
                <w:sz w:val="20"/>
              </w:rPr>
              <w:t>💡 Resumo do Fluxo Financeiro:</w:t>
              <w:br/>
              <w:t>Nos 3 primeiros meses, o hotel paga apenas R$ 600,00/mês referentes à implantação. A mensalidade de R$ 490,00 só começa a ser cobrada a partir do 4º mês.</w:t>
            </w:r>
          </w:p>
        </w:tc>
      </w:tr>
    </w:tbl>
    <w:p>
      <w:pPr>
        <w:keepNext/>
        <w:spacing w:before="360" w:after="160"/>
      </w:pPr>
      <w:r>
        <w:rPr>
          <w:rFonts w:ascii="Inter" w:hAnsi="Inter"/>
          <w:b/>
          <w:color w:val="065F46"/>
          <w:sz w:val="28"/>
        </w:rPr>
        <w:t>4. MODELO DE DESENVOLVIMENTO, ESTIMATIVA DE TRABALHO &amp; DIAS (RECURSOS FUTUROS)</w:t>
      </w:r>
    </w:p>
    <w:p>
      <w:pPr>
        <w:spacing w:after="120" w:line="276" w:lineRule="auto"/>
      </w:pPr>
      <w:r>
        <w:rPr>
          <w:rFonts w:ascii="Inter" w:hAnsi="Inter"/>
          <w:color w:val="1F2937"/>
          <w:sz w:val="21"/>
        </w:rPr>
        <w:t>Para a inclusão de novos módulos ou recursos customizados que o hotel necessite no futuro (ex: Aplicativo Mobile para Camareiras/Governança, Emissão de Nota Fiscal/NFC-e ou Automações via PIX), adotaremos o modelo profissional de Estimativa de Trabalho e Dias Úteis:</w:t>
      </w:r>
    </w:p>
    <w:p>
      <w:pPr>
        <w:pStyle w:val="ListBullet"/>
        <w:spacing w:after="80" w:line="276" w:lineRule="auto"/>
      </w:pPr>
      <w:r>
        <w:rPr>
          <w:rFonts w:ascii="Inter" w:hAnsi="Inter"/>
          <w:b/>
          <w:color w:val="1F2937"/>
          <w:sz w:val="20"/>
        </w:rPr>
        <w:t xml:space="preserve">1. Levantamento do Escopo: </w:t>
      </w:r>
      <w:r>
        <w:rPr>
          <w:rFonts w:ascii="Inter" w:hAnsi="Inter"/>
          <w:color w:val="1F2937"/>
          <w:sz w:val="20"/>
        </w:rPr>
        <w:t>Mapeamento detalhado da nova funcionalidade solicitada.</w:t>
      </w:r>
    </w:p>
    <w:p>
      <w:pPr>
        <w:pStyle w:val="ListBullet"/>
        <w:spacing w:after="80" w:line="276" w:lineRule="auto"/>
      </w:pPr>
      <w:r>
        <w:rPr>
          <w:rFonts w:ascii="Inter" w:hAnsi="Inter"/>
          <w:b/>
          <w:color w:val="1F2937"/>
          <w:sz w:val="20"/>
        </w:rPr>
        <w:t xml:space="preserve">2. Estatística de Esforço &amp; Estimativa em Dias Úteis: </w:t>
      </w:r>
      <w:r>
        <w:rPr>
          <w:rFonts w:ascii="Inter" w:hAnsi="Inter"/>
          <w:color w:val="1F2937"/>
          <w:sz w:val="20"/>
        </w:rPr>
        <w:t>Emissão de documento técnico com contagem de horas e estimativa de dias úteis para desenvolvimento e testes (ex: Módulo X — Estimativa: 7 dias úteis).</w:t>
      </w:r>
    </w:p>
    <w:p>
      <w:pPr>
        <w:pStyle w:val="ListBullet"/>
        <w:spacing w:after="80" w:line="276" w:lineRule="auto"/>
      </w:pPr>
      <w:r>
        <w:rPr>
          <w:rFonts w:ascii="Inter" w:hAnsi="Inter"/>
          <w:b/>
          <w:color w:val="1F2937"/>
          <w:sz w:val="20"/>
        </w:rPr>
        <w:t xml:space="preserve">3. Orçamento Prévio: </w:t>
      </w:r>
      <w:r>
        <w:rPr>
          <w:rFonts w:ascii="Inter" w:hAnsi="Inter"/>
          <w:color w:val="1F2937"/>
          <w:sz w:val="20"/>
        </w:rPr>
        <w:t>Apresentação do valor e prazo de entrega para aprovação antes de iniciar o código.</w:t>
      </w:r>
    </w:p>
    <w:p>
      <w:pPr>
        <w:pStyle w:val="ListBullet"/>
        <w:spacing w:after="80" w:line="276" w:lineRule="auto"/>
      </w:pPr>
      <w:r>
        <w:rPr>
          <w:rFonts w:ascii="Inter" w:hAnsi="Inter"/>
          <w:b/>
          <w:color w:val="1F2937"/>
          <w:sz w:val="20"/>
        </w:rPr>
        <w:t xml:space="preserve">4. Entregas Graduais (Sprints): </w:t>
      </w:r>
      <w:r>
        <w:rPr>
          <w:rFonts w:ascii="Inter" w:hAnsi="Inter"/>
          <w:color w:val="1F2937"/>
          <w:sz w:val="20"/>
        </w:rPr>
        <w:t>Desenvolvimento organizado por etapas com validação prática da gerência.</w:t>
      </w:r>
    </w:p>
    <w:p>
      <w:pPr>
        <w:keepNext/>
        <w:spacing w:before="360" w:after="160"/>
      </w:pPr>
      <w:r>
        <w:rPr>
          <w:rFonts w:ascii="Inter" w:hAnsi="Inter"/>
          <w:b/>
          <w:color w:val="065F46"/>
          <w:sz w:val="28"/>
        </w:rPr>
        <w:t>5. PERÍODO DE VALIDAÇÃO &amp; GARANTIA OPERACIONAL</w:t>
      </w:r>
    </w:p>
    <w:p>
      <w:pPr>
        <w:pStyle w:val="ListBullet"/>
        <w:spacing w:after="80" w:line="276" w:lineRule="auto"/>
      </w:pPr>
      <w:r>
        <w:rPr>
          <w:rFonts w:ascii="Inter" w:hAnsi="Inter"/>
          <w:b/>
          <w:color w:val="1F2937"/>
          <w:sz w:val="20"/>
        </w:rPr>
        <w:t xml:space="preserve">Sistema em Uso Real Imediato: </w:t>
      </w:r>
      <w:r>
        <w:rPr>
          <w:rFonts w:ascii="Inter" w:hAnsi="Inter"/>
          <w:color w:val="1F2937"/>
          <w:sz w:val="20"/>
        </w:rPr>
        <w:t>O sistema será colocado em operação real com a equipe do hotel durante o período de implantação.</w:t>
      </w:r>
    </w:p>
    <w:p>
      <w:pPr>
        <w:pStyle w:val="ListBullet"/>
        <w:spacing w:after="80" w:line="276" w:lineRule="auto"/>
      </w:pPr>
      <w:r>
        <w:rPr>
          <w:rFonts w:ascii="Inter" w:hAnsi="Inter"/>
          <w:b/>
          <w:color w:val="1F2937"/>
          <w:sz w:val="20"/>
        </w:rPr>
        <w:t xml:space="preserve">Acompanhamento &amp; Correções Inclusas: </w:t>
      </w:r>
      <w:r>
        <w:rPr>
          <w:rFonts w:ascii="Inter" w:hAnsi="Inter"/>
          <w:color w:val="1F2937"/>
          <w:sz w:val="20"/>
        </w:rPr>
        <w:t>Qualquer ajuste fino, correção de divergência operacional ou adequação de regra de negócio será realizado sem qualquer custo adicional para o hotel.</w:t>
      </w:r>
    </w:p>
    <w:p>
      <w:pPr>
        <w:keepNext/>
        <w:spacing w:before="360" w:after="160"/>
      </w:pPr>
      <w:r>
        <w:rPr>
          <w:rFonts w:ascii="Inter" w:hAnsi="Inter"/>
          <w:b/>
          <w:color w:val="065F46"/>
          <w:sz w:val="28"/>
        </w:rPr>
        <w:t>6. RESUMO DOS BENEFÍCIOS PARA O HOTEL FAZENDA ANEW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fill="F3F4F6"/>
          </w:tcPr>
          <w:p>
            <w:pPr>
              <w:spacing w:after="0"/>
            </w:pPr>
            <w:r>
              <w:rPr>
                <w:b/>
                <w:sz w:val="20"/>
              </w:rPr>
              <w:t>Benefício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fill="F3F4F6"/>
          </w:tcPr>
          <w:p>
            <w:pPr>
              <w:spacing w:after="0"/>
            </w:pPr>
            <w:r>
              <w:rPr>
                <w:b/>
                <w:sz w:val="20"/>
              </w:rPr>
              <w:t>Descrição para a Gerência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Plano Completo sem Sobrecarga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Implantação facilitada em 3x de R$ 600,00.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Carência da Mensalidade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Zero cobrança de mensalidade durante os 3 meses de implantação.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Mapa de Reservas Inteligente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Matriz visual de quartos x dias com trava anti-overbooking.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Controle Financeiro Unificado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Conciliação do sinal de 50%, saldos de reservas, Bar e Lojinha.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Controle de Estoque Bar &amp; Loja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Baixa automática de estoque de bebidas, porções e produtos locais.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FNRH Digital via WhatsApp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Redução do tempo de check-in para menos de 2 minutos e conformidade LGPD.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Transparência em Novos Módulos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Estatística de trabalho e estimativa em dias úteis para demandas futuras.</w:t>
            </w:r>
          </w:p>
        </w:tc>
      </w:tr>
    </w:tbl>
    <w:p>
      <w:pPr>
        <w:spacing w:before="8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>
              <w:rPr>
                <w:b/>
              </w:rPr>
              <w:t>_________________________________________</w:t>
              <w:br/>
            </w:r>
            <w:r>
              <w:rPr>
                <w:b/>
              </w:rPr>
              <w:t>Hotel Fazenda Anew</w:t>
              <w:br/>
            </w:r>
            <w:r>
              <w:rPr>
                <w:i/>
                <w:sz w:val="18"/>
              </w:rPr>
              <w:t>Representante Legal / Gerência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/>
              </w:rPr>
              <w:t>_________________________________________</w:t>
              <w:br/>
            </w:r>
            <w:r>
              <w:rPr>
                <w:b/>
              </w:rPr>
              <w:t>Desenvolvedor / Responsável Técnico</w:t>
              <w:br/>
            </w:r>
            <w:r>
              <w:rPr>
                <w:i/>
                <w:sz w:val="18"/>
              </w:rPr>
              <w:t>Desenvolvimento &amp; Gestão do Sistema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