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3C31" w14:textId="77777777" w:rsidR="00C61E0D" w:rsidRDefault="00000000">
      <w:pPr>
        <w:widowControl w:val="0"/>
        <w:spacing w:after="0" w:line="240" w:lineRule="auto"/>
        <w:ind w:left="37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1601B96" wp14:editId="5F0EFBD8">
            <wp:extent cx="1087438" cy="173776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438" cy="1737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50091C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7A1A76" w14:textId="77777777" w:rsidR="00C61E0D" w:rsidRDefault="00C61E0D">
      <w:pPr>
        <w:widowControl w:val="0"/>
        <w:spacing w:before="3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560FEA" w14:textId="77777777" w:rsidR="00C61E0D" w:rsidRDefault="00000000">
      <w:pPr>
        <w:widowControl w:val="0"/>
        <w:spacing w:after="0" w:line="540" w:lineRule="auto"/>
        <w:ind w:left="1232" w:right="110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UNIVERSIDADE ESTADUAL DA PARAÍBA BACHARELADO EM CIÊNCIAS DA COMPUTAÇÃO</w:t>
      </w:r>
    </w:p>
    <w:p w14:paraId="39AD3ED4" w14:textId="77777777" w:rsidR="00C61E0D" w:rsidRDefault="00C61E0D">
      <w:pPr>
        <w:widowControl w:val="0"/>
        <w:spacing w:after="0" w:line="540" w:lineRule="auto"/>
        <w:ind w:left="1232" w:right="110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50150B" w14:textId="77777777" w:rsidR="00C61E0D" w:rsidRDefault="00000000">
      <w:pPr>
        <w:widowControl w:val="0"/>
        <w:spacing w:before="76"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  <w:t>NIDLAN HENDELL DE ARAUJO FARIAS</w:t>
      </w:r>
    </w:p>
    <w:p w14:paraId="09443286" w14:textId="77777777" w:rsidR="00C61E0D" w:rsidRDefault="00000000">
      <w:pPr>
        <w:widowControl w:val="0"/>
        <w:spacing w:before="76"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RAFAEL TRAJANO DO NASCIMENTO</w:t>
      </w:r>
      <w:r>
        <w:rPr>
          <w:rFonts w:ascii="Times New Roman" w:eastAsia="Times New Roman" w:hAnsi="Times New Roman" w:cs="Times New Roman"/>
        </w:rPr>
        <w:br/>
        <w:t>THALES HENRIQUE DE SOUZA TELES</w:t>
      </w:r>
    </w:p>
    <w:p w14:paraId="1852E4E5" w14:textId="77777777" w:rsidR="00C61E0D" w:rsidRDefault="00000000">
      <w:pPr>
        <w:widowControl w:val="0"/>
        <w:spacing w:before="76"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VITOR FRANCISCO FARIAS SOUZA</w:t>
      </w:r>
    </w:p>
    <w:p w14:paraId="3F23F118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60E4FFA2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4C2FC27E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5F45310A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7C774198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061C52D1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07A1D34D" w14:textId="77777777" w:rsidR="00C61E0D" w:rsidRDefault="00C61E0D">
      <w:pPr>
        <w:widowControl w:val="0"/>
        <w:spacing w:before="66" w:after="0" w:line="240" w:lineRule="auto"/>
        <w:ind w:left="1133"/>
        <w:rPr>
          <w:rFonts w:ascii="Times New Roman" w:eastAsia="Times New Roman" w:hAnsi="Times New Roman" w:cs="Times New Roman"/>
        </w:rPr>
      </w:pPr>
    </w:p>
    <w:p w14:paraId="6633ED5D" w14:textId="77777777" w:rsidR="00C61E0D" w:rsidRDefault="00000000">
      <w:pPr>
        <w:pStyle w:val="Ttulo"/>
      </w:pPr>
      <w:bookmarkStart w:id="0" w:name="_heading=h.nimvp2ppn80u" w:colFirst="0" w:colLast="0"/>
      <w:bookmarkEnd w:id="0"/>
      <w:r>
        <w:t>PROJETO UNIDADE 2:</w:t>
      </w:r>
      <w:r>
        <w:br/>
        <w:t>ManualBot — Domínio ESP32</w:t>
      </w:r>
    </w:p>
    <w:p w14:paraId="7125F20F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C40B28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ECD1FA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40327F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DE0156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E619DB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7AC9B0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984AB1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763567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EB86BD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9CBDBA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2763D5" w14:textId="77777777" w:rsidR="00C61E0D" w:rsidRDefault="00C61E0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2DC55C" w14:textId="77777777" w:rsidR="00C61E0D" w:rsidRDefault="00000000">
      <w:pPr>
        <w:widowControl w:val="0"/>
        <w:spacing w:after="0" w:line="568" w:lineRule="auto"/>
        <w:ind w:left="3249" w:right="311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CAMPINA GRANDE 2026</w:t>
      </w:r>
    </w:p>
    <w:p w14:paraId="11F9323E" w14:textId="77777777" w:rsidR="00C61E0D" w:rsidRDefault="00000000">
      <w:pPr>
        <w:pStyle w:val="Ttulo1"/>
        <w:spacing w:before="480" w:after="120"/>
        <w:rPr>
          <w:sz w:val="46"/>
          <w:szCs w:val="46"/>
        </w:rPr>
      </w:pPr>
      <w:bookmarkStart w:id="1" w:name="_heading=h.lkjrxnpv1vyk" w:colFirst="0" w:colLast="0"/>
      <w:bookmarkEnd w:id="1"/>
      <w:r>
        <w:rPr>
          <w:sz w:val="46"/>
          <w:szCs w:val="46"/>
        </w:rPr>
        <w:lastRenderedPageBreak/>
        <w:t>1.</w:t>
      </w:r>
      <w:r>
        <w:rPr>
          <w:rFonts w:ascii="Times New Roman" w:eastAsia="Times New Roman" w:hAnsi="Times New Roman" w:cs="Times New Roman"/>
          <w:b w:val="0"/>
          <w:bCs w:val="0"/>
          <w:sz w:val="14"/>
          <w:szCs w:val="14"/>
        </w:rPr>
        <w:t xml:space="preserve">   </w:t>
      </w:r>
      <w:r>
        <w:rPr>
          <w:sz w:val="46"/>
          <w:szCs w:val="46"/>
        </w:rPr>
        <w:t>ESCOLHA DO DOMÍNIO E ESTUDO DA DOCUMENTAÇÃO</w:t>
      </w:r>
    </w:p>
    <w:p w14:paraId="20092381" w14:textId="77777777" w:rsidR="00C61E0D" w:rsidRDefault="00000000">
      <w:pPr>
        <w:pStyle w:val="Ttulo2"/>
        <w:spacing w:before="360" w:after="80"/>
        <w:rPr>
          <w:sz w:val="34"/>
          <w:szCs w:val="34"/>
        </w:rPr>
      </w:pPr>
      <w:bookmarkStart w:id="2" w:name="_heading=h.skw3cufl0wza" w:colFirst="0" w:colLast="0"/>
      <w:bookmarkEnd w:id="2"/>
      <w:r>
        <w:rPr>
          <w:sz w:val="34"/>
          <w:szCs w:val="34"/>
        </w:rPr>
        <w:t>1.1 Domínio escolhido: ESP32 (Espressif Systems)</w:t>
      </w:r>
    </w:p>
    <w:p w14:paraId="19A3E16F" w14:textId="77777777" w:rsidR="00C61E0D" w:rsidRDefault="00000000">
      <w:pPr>
        <w:spacing w:after="240"/>
      </w:pPr>
      <w:r>
        <w:t>O ESP32 é um microcontrolador de baixo custo com Wi-Fi e Bluetooth integrados, amplamente utilizado em projetos de IoT (Internet das Coisas).</w:t>
      </w:r>
    </w:p>
    <w:p w14:paraId="3F0C236F" w14:textId="77777777" w:rsidR="00C61E0D" w:rsidRDefault="00000000">
      <w:pPr>
        <w:pStyle w:val="Ttulo2"/>
        <w:spacing w:before="360" w:after="80"/>
        <w:rPr>
          <w:sz w:val="34"/>
          <w:szCs w:val="34"/>
        </w:rPr>
      </w:pPr>
      <w:bookmarkStart w:id="3" w:name="_heading=h.wm8kbqbsiwtm" w:colFirst="0" w:colLast="0"/>
      <w:bookmarkEnd w:id="3"/>
      <w:r>
        <w:rPr>
          <w:sz w:val="34"/>
          <w:szCs w:val="34"/>
        </w:rPr>
        <w:t>1.2 Finalidade da documentação</w:t>
      </w:r>
    </w:p>
    <w:p w14:paraId="4FB8376F" w14:textId="77777777" w:rsidR="00C61E0D" w:rsidRDefault="00000000">
      <w:pPr>
        <w:spacing w:after="240"/>
      </w:pPr>
      <w:r>
        <w:t>A documentação selecionada cobre o ciclo completo de desenvolvimento com o ESP32: especificações elétricas e de hardware, arquitetura interna do chip (memória, periféricos, registradores), uso da linguagem/IDE Arduino sobre o ESP32, e o framework oficial de desenvolvimento (ESP-IDF). O objetivo é permitir que o RAG responda tanto perguntas de alto nível ("como uso o Wi-Fi no ESP32?") quanto perguntas de baixo nível ("qual o endereço do registrador X?").</w:t>
      </w:r>
    </w:p>
    <w:p w14:paraId="69337C8E" w14:textId="77777777" w:rsidR="00C61E0D" w:rsidRDefault="00000000">
      <w:pPr>
        <w:pStyle w:val="Ttulo2"/>
        <w:spacing w:before="360" w:after="80"/>
        <w:rPr>
          <w:sz w:val="34"/>
          <w:szCs w:val="34"/>
        </w:rPr>
      </w:pPr>
      <w:bookmarkStart w:id="4" w:name="_heading=h.jnceq68qyyeg" w:colFirst="0" w:colLast="0"/>
      <w:bookmarkEnd w:id="4"/>
      <w:r>
        <w:rPr>
          <w:sz w:val="34"/>
          <w:szCs w:val="34"/>
        </w:rPr>
        <w:t>1.3 Quantidade e tipos de documentos</w:t>
      </w:r>
    </w:p>
    <w:p w14:paraId="773E4E9D" w14:textId="77777777" w:rsidR="00C61E0D" w:rsidRDefault="00000000">
      <w:pPr>
        <w:spacing w:after="240"/>
      </w:pPr>
      <w:r>
        <w:t>Serão utilizados 7 documentos oficiais, de 4 tipos: referência técnica (Technical Reference Manual, SoC Errata), datasheet (ESP32 Series Datasheet, ESP32-WROOM-32 Datasheet), guia de hardware (Hardware Design Guidelines) e guia/referência de programação (ESP-IDF Programming Guide, Arduino-ESP32 Core).</w:t>
      </w:r>
    </w:p>
    <w:p w14:paraId="2C5AE6FB" w14:textId="77777777" w:rsidR="00C61E0D" w:rsidRDefault="00000000">
      <w:pPr>
        <w:pStyle w:val="Ttulo2"/>
        <w:spacing w:before="360" w:after="80"/>
        <w:rPr>
          <w:sz w:val="34"/>
          <w:szCs w:val="34"/>
        </w:rPr>
      </w:pPr>
      <w:bookmarkStart w:id="5" w:name="_heading=h.o0adomd2dry2" w:colFirst="0" w:colLast="0"/>
      <w:bookmarkEnd w:id="5"/>
      <w:r>
        <w:rPr>
          <w:sz w:val="34"/>
          <w:szCs w:val="34"/>
        </w:rPr>
        <w:t>1.4 Principais assuntos abordados</w:t>
      </w:r>
    </w:p>
    <w:p w14:paraId="365BEE18" w14:textId="6EA80A18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 w:rsidR="0070055A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Pinagem, GPIO e IO_MUX</w:t>
      </w:r>
    </w:p>
    <w:p w14:paraId="7FC9F06C" w14:textId="4BEB9A92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 w:rsidR="0070055A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Periféricos: UART, SPI, I2C, ADC/DAC, PWM</w:t>
      </w:r>
    </w:p>
    <w:p w14:paraId="01195A0C" w14:textId="112464C4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 w:rsidR="0070055A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Wi-Fi e Bluetooth (camada de rádio e APIs)</w:t>
      </w:r>
    </w:p>
    <w:p w14:paraId="44A026BF" w14:textId="40D92E3C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Gerenciamento de energia (deep sleep, light sleep)</w:t>
      </w:r>
    </w:p>
    <w:p w14:paraId="4EFB438E" w14:textId="66CF8BD6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Boot, memória flash e partições</w:t>
      </w:r>
    </w:p>
    <w:p w14:paraId="185B7F8C" w14:textId="43347AFE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Design de hardware (layout de PCB, alimentação, antenas)</w:t>
      </w:r>
    </w:p>
    <w:p w14:paraId="0938D2FD" w14:textId="77777777" w:rsidR="00C61E0D" w:rsidRDefault="00000000">
      <w:pPr>
        <w:pStyle w:val="Ttulo2"/>
        <w:spacing w:before="360" w:after="80"/>
        <w:rPr>
          <w:sz w:val="34"/>
          <w:szCs w:val="34"/>
        </w:rPr>
      </w:pPr>
      <w:bookmarkStart w:id="6" w:name="_heading=h.mjvl285qeida" w:colFirst="0" w:colLast="0"/>
      <w:bookmarkEnd w:id="6"/>
      <w:r>
        <w:rPr>
          <w:sz w:val="34"/>
          <w:szCs w:val="34"/>
        </w:rPr>
        <w:t>1.5 Justificativa da escolha do domínio</w:t>
      </w:r>
    </w:p>
    <w:p w14:paraId="6402DF11" w14:textId="77777777" w:rsidR="00C61E0D" w:rsidRDefault="00000000">
      <w:pPr>
        <w:spacing w:after="240"/>
      </w:pPr>
      <w:r>
        <w:t xml:space="preserve">O ESP32 foi escolhido por reunir documentação técnica aberta, gratuita e bem estruturada, com nível de complexidade compatível com o escopo do projeto (nem tão simples quanto o Arduino Uno, nem tão amplo/heterogêneo quanto um notebook Dell ou uma impressora HP, cuja documentação tende a ser majoritariamente voltada ao usuário final). Além disso, a equipe já possui experiência prática com a placa e tem acesso a uma unidade física, o que permite validar respostas do RAG comparando-as com o </w:t>
      </w:r>
      <w:r>
        <w:lastRenderedPageBreak/>
        <w:t>comportamento real do hardware — um diferencial para a etapa de testes e para a apresentação.</w:t>
      </w:r>
    </w:p>
    <w:p w14:paraId="5D3480FE" w14:textId="77777777" w:rsidR="00C61E0D" w:rsidRDefault="00000000">
      <w:pPr>
        <w:pStyle w:val="Ttulo1"/>
        <w:spacing w:before="480" w:after="120"/>
        <w:rPr>
          <w:sz w:val="46"/>
          <w:szCs w:val="46"/>
        </w:rPr>
      </w:pPr>
      <w:bookmarkStart w:id="7" w:name="_heading=h.wpdoc5qpqkup" w:colFirst="0" w:colLast="0"/>
      <w:bookmarkEnd w:id="7"/>
      <w:r>
        <w:rPr>
          <w:sz w:val="46"/>
          <w:szCs w:val="46"/>
        </w:rPr>
        <w:t>2.</w:t>
      </w:r>
      <w:r>
        <w:rPr>
          <w:rFonts w:ascii="Times New Roman" w:eastAsia="Times New Roman" w:hAnsi="Times New Roman" w:cs="Times New Roman"/>
          <w:b w:val="0"/>
          <w:bCs w:val="0"/>
          <w:sz w:val="14"/>
          <w:szCs w:val="14"/>
        </w:rPr>
        <w:t xml:space="preserve">   </w:t>
      </w:r>
      <w:r>
        <w:rPr>
          <w:sz w:val="46"/>
          <w:szCs w:val="46"/>
        </w:rPr>
        <w:t xml:space="preserve"> Organização da Base Documental</w:t>
      </w:r>
    </w:p>
    <w:p w14:paraId="424566BE" w14:textId="77777777" w:rsidR="00C61E0D" w:rsidRDefault="00000000">
      <w:pPr>
        <w:spacing w:after="240"/>
      </w:pPr>
      <w:r>
        <w:t>A tabela abaixo lista os documentos que compõem a base de conhecimento do domínio ESP32. Os números de página são aproximados e serão confirmados após o download definitivo de cada versão (alguns documentos, como o ESP-IDF Programming Guide e a documentação do Arduino-ESP32 Core, são publicações online de rolling release, sem contagem fixa de páginas).</w:t>
      </w:r>
    </w:p>
    <w:tbl>
      <w:tblPr>
        <w:tblStyle w:val="a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1800"/>
        <w:gridCol w:w="1605"/>
        <w:gridCol w:w="2400"/>
      </w:tblGrid>
      <w:tr w:rsidR="00C61E0D" w14:paraId="744B9AEE" w14:textId="77777777">
        <w:trPr>
          <w:trHeight w:val="465"/>
        </w:trPr>
        <w:tc>
          <w:tcPr>
            <w:tcW w:w="3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DEBF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835206" w14:textId="77777777" w:rsidR="00C61E0D" w:rsidRDefault="00000000">
            <w:pPr>
              <w:spacing w:after="240"/>
            </w:pPr>
            <w:r>
              <w:t>Documento</w:t>
            </w:r>
          </w:p>
        </w:tc>
        <w:tc>
          <w:tcPr>
            <w:tcW w:w="18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DEBF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7EEA98F" w14:textId="77777777" w:rsidR="00C61E0D" w:rsidRDefault="00000000">
            <w:pPr>
              <w:spacing w:after="240"/>
            </w:pPr>
            <w:r>
              <w:t>Formato</w:t>
            </w:r>
          </w:p>
        </w:tc>
        <w:tc>
          <w:tcPr>
            <w:tcW w:w="16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DEBF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9EBDD0B" w14:textId="77777777" w:rsidR="00C61E0D" w:rsidRDefault="00000000">
            <w:pPr>
              <w:spacing w:after="240"/>
            </w:pPr>
            <w:r>
              <w:t>Páginas (aprox.)</w:t>
            </w:r>
          </w:p>
        </w:tc>
        <w:tc>
          <w:tcPr>
            <w:tcW w:w="24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DEBF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88BBFD9" w14:textId="77777777" w:rsidR="00C61E0D" w:rsidRDefault="00000000">
            <w:pPr>
              <w:spacing w:after="240"/>
            </w:pPr>
            <w:r>
              <w:t>Conteúdo</w:t>
            </w:r>
          </w:p>
        </w:tc>
      </w:tr>
      <w:tr w:rsidR="00C61E0D" w14:paraId="4567C2D0" w14:textId="77777777">
        <w:trPr>
          <w:trHeight w:val="690"/>
        </w:trPr>
        <w:tc>
          <w:tcPr>
            <w:tcW w:w="31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3839805" w14:textId="77777777" w:rsidR="00C61E0D" w:rsidRDefault="00000000">
            <w:pPr>
              <w:spacing w:after="240"/>
            </w:pPr>
            <w:r>
              <w:t>ESP32 Technical Reference Manual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A6BBF86" w14:textId="77777777" w:rsidR="00C61E0D" w:rsidRDefault="00000000">
            <w:pPr>
              <w:spacing w:after="240"/>
            </w:pPr>
            <w:r>
              <w:t>PDF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29F4B00" w14:textId="77777777" w:rsidR="00C61E0D" w:rsidRDefault="00000000">
            <w:pPr>
              <w:spacing w:after="240"/>
            </w:pPr>
            <w:r>
              <w:t>~900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40D183D" w14:textId="77777777" w:rsidR="00C61E0D" w:rsidRDefault="00000000">
            <w:pPr>
              <w:spacing w:after="240"/>
            </w:pPr>
            <w:r>
              <w:t>Arquitetura interna, periféricos e registradores</w:t>
            </w:r>
          </w:p>
        </w:tc>
      </w:tr>
      <w:tr w:rsidR="00C61E0D" w14:paraId="58562428" w14:textId="77777777">
        <w:trPr>
          <w:trHeight w:val="915"/>
        </w:trPr>
        <w:tc>
          <w:tcPr>
            <w:tcW w:w="31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8A9798F" w14:textId="77777777" w:rsidR="00C61E0D" w:rsidRDefault="00000000">
            <w:pPr>
              <w:spacing w:after="240"/>
            </w:pPr>
            <w:r>
              <w:t>ESP32 Series Datasheet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8A92E2D" w14:textId="77777777" w:rsidR="00C61E0D" w:rsidRDefault="00000000">
            <w:pPr>
              <w:spacing w:after="240"/>
            </w:pPr>
            <w:r>
              <w:t>PDF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D5D5C45" w14:textId="77777777" w:rsidR="00C61E0D" w:rsidRDefault="00000000">
            <w:pPr>
              <w:spacing w:after="240"/>
            </w:pPr>
            <w:r>
              <w:t>~80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1A9C0CC" w14:textId="77777777" w:rsidR="00C61E0D" w:rsidRDefault="00000000">
            <w:pPr>
              <w:spacing w:after="240"/>
            </w:pPr>
            <w:r>
              <w:t>Especificações elétricas, pinagem e características do chip</w:t>
            </w:r>
          </w:p>
        </w:tc>
      </w:tr>
      <w:tr w:rsidR="00C61E0D" w14:paraId="044E5498" w14:textId="77777777">
        <w:trPr>
          <w:trHeight w:val="915"/>
        </w:trPr>
        <w:tc>
          <w:tcPr>
            <w:tcW w:w="31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B5E865" w14:textId="77777777" w:rsidR="00C61E0D" w:rsidRDefault="00000000">
            <w:pPr>
              <w:spacing w:after="240"/>
            </w:pPr>
            <w:r>
              <w:t>ESP32 Hardware Design Guidelines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CA1710B" w14:textId="77777777" w:rsidR="00C61E0D" w:rsidRDefault="00000000">
            <w:pPr>
              <w:spacing w:after="240"/>
            </w:pPr>
            <w:r>
              <w:t>PDF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87A5A56" w14:textId="77777777" w:rsidR="00C61E0D" w:rsidRDefault="00000000">
            <w:pPr>
              <w:spacing w:after="240"/>
            </w:pPr>
            <w:r>
              <w:t>~50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8E85694" w14:textId="77777777" w:rsidR="00C61E0D" w:rsidRDefault="00000000">
            <w:pPr>
              <w:spacing w:after="240"/>
            </w:pPr>
            <w:r>
              <w:t>Recomendações de layout de PCB e design de hardware</w:t>
            </w:r>
          </w:p>
        </w:tc>
      </w:tr>
      <w:tr w:rsidR="00C61E0D" w14:paraId="15CF5629" w14:textId="77777777">
        <w:trPr>
          <w:trHeight w:val="915"/>
        </w:trPr>
        <w:tc>
          <w:tcPr>
            <w:tcW w:w="31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C100331" w14:textId="77777777" w:rsidR="00C61E0D" w:rsidRDefault="00000000">
            <w:pPr>
              <w:spacing w:after="240"/>
            </w:pPr>
            <w:r>
              <w:t>ESP-IDF Programming Guide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D573C94" w14:textId="77777777" w:rsidR="00C61E0D" w:rsidRDefault="00000000">
            <w:pPr>
              <w:spacing w:after="240"/>
            </w:pPr>
            <w:r>
              <w:t>PDF/HTML (rolling)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6BBC213" w14:textId="77777777" w:rsidR="00C61E0D" w:rsidRDefault="00000000">
            <w:pPr>
              <w:spacing w:after="240"/>
            </w:pPr>
            <w:r>
              <w:t>variável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C11113E" w14:textId="77777777" w:rsidR="00C61E0D" w:rsidRDefault="00000000">
            <w:pPr>
              <w:spacing w:after="240"/>
            </w:pPr>
            <w:r>
              <w:t>Framework oficial de desenvolvimento (APIs, exemplos)</w:t>
            </w:r>
          </w:p>
        </w:tc>
      </w:tr>
      <w:tr w:rsidR="00C61E0D" w14:paraId="51D14E30" w14:textId="77777777">
        <w:trPr>
          <w:trHeight w:val="690"/>
        </w:trPr>
        <w:tc>
          <w:tcPr>
            <w:tcW w:w="31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E29262E" w14:textId="77777777" w:rsidR="00C61E0D" w:rsidRDefault="00000000">
            <w:pPr>
              <w:spacing w:after="240"/>
            </w:pPr>
            <w:r>
              <w:t>Arduino-ESP32 Core (docs)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BAA90E6" w14:textId="77777777" w:rsidR="00C61E0D" w:rsidRDefault="00000000">
            <w:pPr>
              <w:spacing w:after="240"/>
            </w:pPr>
            <w:r>
              <w:t>HTML (rolling)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9858764" w14:textId="77777777" w:rsidR="00C61E0D" w:rsidRDefault="00000000">
            <w:pPr>
              <w:spacing w:after="240"/>
            </w:pPr>
            <w:r>
              <w:t>variável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2A7FE3E" w14:textId="77777777" w:rsidR="00C61E0D" w:rsidRDefault="00000000">
            <w:pPr>
              <w:spacing w:after="240"/>
            </w:pPr>
            <w:r>
              <w:t>Uso do ESP32 via IDE/linguagem Arduino</w:t>
            </w:r>
          </w:p>
        </w:tc>
      </w:tr>
      <w:tr w:rsidR="00C61E0D" w14:paraId="785B7447" w14:textId="77777777">
        <w:trPr>
          <w:trHeight w:val="915"/>
        </w:trPr>
        <w:tc>
          <w:tcPr>
            <w:tcW w:w="31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5B17415" w14:textId="77777777" w:rsidR="00C61E0D" w:rsidRDefault="00000000">
            <w:pPr>
              <w:spacing w:after="240"/>
            </w:pPr>
            <w:r>
              <w:t>ESP32-WROOM-32 Datasheet (NRND)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3BF3201" w14:textId="77777777" w:rsidR="00C61E0D" w:rsidRDefault="00000000">
            <w:pPr>
              <w:spacing w:after="240"/>
            </w:pPr>
            <w:r>
              <w:t>PDF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8EE2B2D" w14:textId="77777777" w:rsidR="00C61E0D" w:rsidRDefault="00000000">
            <w:pPr>
              <w:spacing w:after="240"/>
            </w:pPr>
            <w:r>
              <w:t>~30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3FB3CE2" w14:textId="77777777" w:rsidR="00C61E0D" w:rsidRDefault="00000000">
            <w:pPr>
              <w:spacing w:after="240"/>
            </w:pPr>
            <w:r>
              <w:t>Especificações do módulo WROOM-32 (versão legada)</w:t>
            </w:r>
          </w:p>
        </w:tc>
      </w:tr>
      <w:tr w:rsidR="00C61E0D" w14:paraId="4597C7E0" w14:textId="77777777">
        <w:trPr>
          <w:trHeight w:val="690"/>
        </w:trPr>
        <w:tc>
          <w:tcPr>
            <w:tcW w:w="31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788C140" w14:textId="77777777" w:rsidR="00C61E0D" w:rsidRDefault="00000000">
            <w:pPr>
              <w:spacing w:after="240"/>
            </w:pPr>
            <w:r>
              <w:t>ESP32 SoC Errata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46A9F07" w14:textId="77777777" w:rsidR="00C61E0D" w:rsidRDefault="00000000">
            <w:pPr>
              <w:spacing w:after="240"/>
            </w:pPr>
            <w:r>
              <w:t>PDF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9637CCE" w14:textId="77777777" w:rsidR="00C61E0D" w:rsidRDefault="00000000">
            <w:pPr>
              <w:spacing w:after="240"/>
            </w:pPr>
            <w:r>
              <w:t>~40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8B79339" w14:textId="77777777" w:rsidR="00C61E0D" w:rsidRDefault="00000000">
            <w:pPr>
              <w:spacing w:after="240"/>
            </w:pPr>
            <w:r>
              <w:t>Limitações e correções conhecidas do silício</w:t>
            </w:r>
          </w:p>
        </w:tc>
      </w:tr>
    </w:tbl>
    <w:p w14:paraId="6ADBB1DE" w14:textId="77777777" w:rsidR="00C61E0D" w:rsidRDefault="00000000">
      <w:pPr>
        <w:spacing w:after="240"/>
      </w:pPr>
      <w:r>
        <w:t xml:space="preserve"> </w:t>
      </w:r>
    </w:p>
    <w:p w14:paraId="09437528" w14:textId="77777777" w:rsidR="00C61E0D" w:rsidRDefault="00000000">
      <w:pPr>
        <w:spacing w:after="240"/>
      </w:pPr>
      <w:r>
        <w:lastRenderedPageBreak/>
        <w:t>Estrutura de pastas</w:t>
      </w:r>
    </w:p>
    <w:p w14:paraId="7BF23B65" w14:textId="77777777" w:rsidR="00C61E0D" w:rsidRDefault="00000000">
      <w:pPr>
        <w:spacing w:after="240"/>
      </w:pPr>
      <w:r>
        <w:t>Os documentos e o código do projeto seguem a estrutura abaixo no repositório GitHub (detalhada também na seção 6):</w:t>
      </w:r>
    </w:p>
    <w:p w14:paraId="16DD96EB" w14:textId="77777777" w:rsidR="00C61E0D" w:rsidRDefault="00000000">
      <w:pPr>
        <w:spacing w:after="240"/>
      </w:pPr>
      <w:r>
        <w:t>manualbot-esp32/</w:t>
      </w:r>
    </w:p>
    <w:p w14:paraId="4DF36759" w14:textId="77777777" w:rsidR="00C61E0D" w:rsidRDefault="00000000">
      <w:pPr>
        <w:spacing w:after="240"/>
      </w:pPr>
      <w:r>
        <w:t>📦 meu-projeto-rag/</w:t>
      </w:r>
    </w:p>
    <w:p w14:paraId="0DD0A118" w14:textId="77777777" w:rsidR="00C61E0D" w:rsidRDefault="00000000">
      <w:pPr>
        <w:spacing w:after="240"/>
      </w:pPr>
      <w:r>
        <w:rPr>
          <w:noProof/>
        </w:rPr>
        <w:drawing>
          <wp:inline distT="114300" distB="114300" distL="114300" distR="114300" wp14:anchorId="5CE069B5" wp14:editId="28441AB3">
            <wp:extent cx="6163000" cy="3606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30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0CE71" w14:textId="77777777" w:rsidR="00C61E0D" w:rsidRDefault="00C61E0D">
      <w:pPr>
        <w:spacing w:after="240"/>
      </w:pPr>
    </w:p>
    <w:p w14:paraId="5ABC8BC8" w14:textId="77777777" w:rsidR="00C61E0D" w:rsidRDefault="00000000">
      <w:pPr>
        <w:spacing w:after="240"/>
      </w:pPr>
      <w:r>
        <w:t>por serem documentos oficiais grandes (o Technical Reference Manual sozinho tem ~900 páginas), os PDFs originais não serão versionados diretamente no Git; o manifest.json registra nome, versão e data de acesso de cada um, e um script de setup fará o download a partir das URLs oficiais da Espressif.</w:t>
      </w:r>
    </w:p>
    <w:p w14:paraId="0E4B637B" w14:textId="77777777" w:rsidR="00C61E0D" w:rsidRDefault="00000000">
      <w:pPr>
        <w:pStyle w:val="Ttulo1"/>
        <w:spacing w:before="480" w:after="120"/>
        <w:rPr>
          <w:sz w:val="46"/>
          <w:szCs w:val="46"/>
        </w:rPr>
      </w:pPr>
      <w:bookmarkStart w:id="8" w:name="_heading=h.kq2e0nunt1uz" w:colFirst="0" w:colLast="0"/>
      <w:bookmarkEnd w:id="8"/>
      <w:r>
        <w:rPr>
          <w:sz w:val="46"/>
          <w:szCs w:val="46"/>
        </w:rPr>
        <w:t>3.</w:t>
      </w:r>
      <w:r>
        <w:rPr>
          <w:rFonts w:ascii="Times New Roman" w:eastAsia="Times New Roman" w:hAnsi="Times New Roman" w:cs="Times New Roman"/>
          <w:b w:val="0"/>
          <w:bCs w:val="0"/>
          <w:sz w:val="14"/>
          <w:szCs w:val="14"/>
        </w:rPr>
        <w:t xml:space="preserve">   </w:t>
      </w:r>
      <w:r>
        <w:rPr>
          <w:sz w:val="46"/>
          <w:szCs w:val="46"/>
        </w:rPr>
        <w:t>Extração e Exploração dos PDFs</w:t>
      </w:r>
    </w:p>
    <w:p w14:paraId="7D3427C4" w14:textId="77777777" w:rsidR="00C61E0D" w:rsidRDefault="00000000">
      <w:pPr>
        <w:spacing w:after="240"/>
      </w:pPr>
      <w:r>
        <w:t>Biblioteca utilizada: PyMuPDF (fitz), pela combinação de velocidade, extração de texto por página (necessária para citar a página na resposta) e suporte à detecção de tabelas.</w:t>
      </w:r>
    </w:p>
    <w:p w14:paraId="54E69259" w14:textId="77777777" w:rsidR="00C61E0D" w:rsidRDefault="00000000">
      <w:pPr>
        <w:spacing w:after="240"/>
      </w:pPr>
      <w:r>
        <w:t xml:space="preserve">Como o download direto dos manuais oficiais da Espressif não estava disponível no ambiente usado para este teste, a extração foi validada com uma página de exemplo construída com a mesma estrutura de uma página típica de manual técnico (texto corrido + tabela de pinagem + figura), para comprovar que o pipeline de leitura funciona antes de </w:t>
      </w:r>
      <w:r>
        <w:lastRenderedPageBreak/>
        <w:t>rodá-lo contra os PDFs reais — que serão processados com o mesmo script assim que baixados.</w:t>
      </w:r>
    </w:p>
    <w:p w14:paraId="2C893BD2" w14:textId="77777777" w:rsidR="00C61E0D" w:rsidRDefault="00000000">
      <w:pPr>
        <w:spacing w:after="240"/>
      </w:pPr>
      <w:r>
        <w:t>Código utilizado:</w:t>
      </w:r>
    </w:p>
    <w:p w14:paraId="27C8B8D0" w14:textId="77777777" w:rsidR="00C61E0D" w:rsidRDefault="00000000">
      <w:pPr>
        <w:spacing w:after="240"/>
        <w:jc w:val="center"/>
      </w:pPr>
      <w:r>
        <w:rPr>
          <w:noProof/>
        </w:rPr>
        <w:drawing>
          <wp:inline distT="114300" distB="114300" distL="114300" distR="114300" wp14:anchorId="57C1059D" wp14:editId="230147E8">
            <wp:extent cx="4229098" cy="319633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098" cy="3196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66CF04" w14:textId="77777777" w:rsidR="00C61E0D" w:rsidRDefault="00000000">
      <w:pPr>
        <w:spacing w:after="240"/>
      </w:pPr>
      <w:r>
        <w:t>Texto extraído (exemplo fictício, gerado pelo script acima)</w:t>
      </w:r>
    </w:p>
    <w:p w14:paraId="3520A2EC" w14:textId="77777777" w:rsidR="00C61E0D" w:rsidRDefault="00000000">
      <w:pPr>
        <w:spacing w:after="240"/>
        <w:rPr>
          <w:highlight w:val="yellow"/>
        </w:rPr>
      </w:pPr>
      <w:r>
        <w:rPr>
          <w:highlight w:val="yellow"/>
        </w:rPr>
        <w:t>4.2  GPIO Matrix Overview</w:t>
      </w:r>
    </w:p>
    <w:p w14:paraId="401702BD" w14:textId="77777777" w:rsidR="00C61E0D" w:rsidRDefault="00000000">
      <w:pPr>
        <w:spacing w:after="240"/>
        <w:rPr>
          <w:highlight w:val="yellow"/>
        </w:rPr>
      </w:pPr>
      <w:r>
        <w:rPr>
          <w:highlight w:val="yellow"/>
        </w:rPr>
        <w:t>The GPIO matrix is a full-switching network between the peripheral</w:t>
      </w:r>
    </w:p>
    <w:p w14:paraId="4DD0DFAE" w14:textId="77777777" w:rsidR="00C61E0D" w:rsidRDefault="00000000">
      <w:pPr>
        <w:spacing w:after="240"/>
        <w:rPr>
          <w:highlight w:val="yellow"/>
        </w:rPr>
      </w:pPr>
      <w:r>
        <w:rPr>
          <w:highlight w:val="yellow"/>
        </w:rPr>
        <w:t>input/output signals and the IO_MUX pads. Any peripheral input signal</w:t>
      </w:r>
    </w:p>
    <w:p w14:paraId="6121F9F0" w14:textId="77777777" w:rsidR="00C61E0D" w:rsidRDefault="00000000">
      <w:pPr>
        <w:spacing w:after="240"/>
        <w:rPr>
          <w:highlight w:val="yellow"/>
        </w:rPr>
      </w:pPr>
      <w:r>
        <w:rPr>
          <w:highlight w:val="yellow"/>
        </w:rPr>
        <w:t>can be selected from any GPIO pad...</w:t>
      </w:r>
    </w:p>
    <w:p w14:paraId="6F7E6352" w14:textId="77777777" w:rsidR="00C61E0D" w:rsidRDefault="00000000">
      <w:pPr>
        <w:spacing w:after="240"/>
        <w:rPr>
          <w:highlight w:val="yellow"/>
        </w:rPr>
      </w:pPr>
      <w:r>
        <w:rPr>
          <w:highlight w:val="yellow"/>
        </w:rPr>
        <w:t>GPIO | Function | Notes</w:t>
      </w:r>
    </w:p>
    <w:p w14:paraId="5EB539A6" w14:textId="77777777" w:rsidR="00C61E0D" w:rsidRDefault="00000000">
      <w:pPr>
        <w:spacing w:after="240"/>
        <w:rPr>
          <w:highlight w:val="yellow"/>
        </w:rPr>
      </w:pPr>
      <w:r>
        <w:rPr>
          <w:highlight w:val="yellow"/>
        </w:rPr>
        <w:t>GPIO0 | Boot mode strap | Pull-up required</w:t>
      </w:r>
    </w:p>
    <w:p w14:paraId="69716EB1" w14:textId="77777777" w:rsidR="00C61E0D" w:rsidRDefault="00000000">
      <w:pPr>
        <w:spacing w:after="240"/>
        <w:rPr>
          <w:highlight w:val="yellow"/>
        </w:rPr>
      </w:pPr>
      <w:r>
        <w:rPr>
          <w:highlight w:val="yellow"/>
        </w:rPr>
        <w:t>GPIO2 | ADC2_CH2 / Touch2 | Strap pin</w:t>
      </w:r>
    </w:p>
    <w:p w14:paraId="3FB070E4" w14:textId="77777777" w:rsidR="00C61E0D" w:rsidRDefault="00000000">
      <w:pPr>
        <w:spacing w:after="240"/>
        <w:rPr>
          <w:highlight w:val="yellow"/>
        </w:rPr>
      </w:pPr>
      <w:r>
        <w:rPr>
          <w:highlight w:val="yellow"/>
        </w:rPr>
        <w:t>GPIO12 | MTDI / ADC2_CH5 | Strap - flash voltage</w:t>
      </w:r>
    </w:p>
    <w:p w14:paraId="6EE7A694" w14:textId="77777777" w:rsidR="00C61E0D" w:rsidRDefault="00000000">
      <w:pPr>
        <w:spacing w:after="240"/>
        <w:rPr>
          <w:highlight w:val="yellow"/>
        </w:rPr>
      </w:pPr>
      <w:r>
        <w:rPr>
          <w:highlight w:val="yellow"/>
        </w:rPr>
        <w:t>GPIO34 | ADC1_CH6 | Input only</w:t>
      </w:r>
    </w:p>
    <w:p w14:paraId="47EE6E1B" w14:textId="77777777" w:rsidR="00C61E0D" w:rsidRDefault="00000000">
      <w:pPr>
        <w:spacing w:after="240"/>
        <w:rPr>
          <w:highlight w:val="yellow"/>
        </w:rPr>
      </w:pPr>
      <w:r>
        <w:rPr>
          <w:highlight w:val="yellow"/>
        </w:rPr>
        <w:t>Figure 4-3. GPIO Matrix simplified block diagram (image content)</w:t>
      </w:r>
    </w:p>
    <w:p w14:paraId="2102E2D8" w14:textId="77777777" w:rsidR="00C61E0D" w:rsidRDefault="00000000">
      <w:pPr>
        <w:spacing w:after="240"/>
      </w:pPr>
      <w:r>
        <w:t>Problemas identificados</w:t>
      </w:r>
    </w:p>
    <w:p w14:paraId="06C53491" w14:textId="7626FCF1" w:rsidR="00C61E0D" w:rsidRDefault="00000000">
      <w:pPr>
        <w:spacing w:after="60"/>
        <w:ind w:left="720"/>
      </w:pPr>
      <w:r>
        <w:lastRenderedPageBreak/>
        <w:t>●Tabelas: find_tables() reconhece a estrutura, mas nomes de sinal com underscore (ex.: ADC2_CH2) podem ser quebrados em duas linhas ("ADC2 CH2" + "_"), exigindo pós-processamento antes de indexar.</w:t>
      </w:r>
    </w:p>
    <w:p w14:paraId="567E45B6" w14:textId="52D272A8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Figuras/diagramas: figuras vetoriais (comuns em manuais técnicos, como diagramas de blocos) não aparecem em get_images() — apenas imagens rasterizadas aparecem lá. Elas foram detectadas como 16 elementos em get_drawings(), o que significa que o conteúdo visual de diagramas não é capturado como texto e precisará de tratamento à parte (ex.: gerar uma legenda manual ou ignorar esse conteúdo na base RAG).</w:t>
      </w:r>
    </w:p>
    <w:p w14:paraId="4545494F" w14:textId="10398D55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Páginas digitalizadas (scan): não se aplica aos manuais ESP32, que são PDFs nativos (texto pesquisável); risco maior existiria em domínios como manuais de impressora HP mais antigos.</w:t>
      </w:r>
    </w:p>
    <w:p w14:paraId="0E1A2EA6" w14:textId="2A48F6D0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Documentos rolling release (ESP-IDF): não têm paginação fixa; a extração usará o HTML/PDF exportado na data de acesso registrada no manifest.json.</w:t>
      </w:r>
    </w:p>
    <w:p w14:paraId="1D7C4CB4" w14:textId="77777777" w:rsidR="00C61E0D" w:rsidRDefault="00C61E0D">
      <w:pPr>
        <w:spacing w:after="60"/>
        <w:ind w:left="720"/>
      </w:pPr>
    </w:p>
    <w:p w14:paraId="44976A49" w14:textId="77777777" w:rsidR="00C61E0D" w:rsidRDefault="00000000">
      <w:pPr>
        <w:spacing w:after="240"/>
      </w:pPr>
      <w:r>
        <w:t>O pipeline de extração com PyMuPDF é viável para o domínio ESP32. O próximo passo é rodar o mesmo script contra os 7 documentos reais, validar a qualidade da extração de tabelas de registradores (que são numerosas no Technical Reference Manual) e decidir o tratamento das figuras.</w:t>
      </w:r>
    </w:p>
    <w:p w14:paraId="7FD544A3" w14:textId="77777777" w:rsidR="00C61E0D" w:rsidRDefault="00000000">
      <w:pPr>
        <w:pStyle w:val="Ttulo1"/>
        <w:spacing w:before="480" w:after="120"/>
        <w:rPr>
          <w:sz w:val="46"/>
          <w:szCs w:val="46"/>
        </w:rPr>
      </w:pPr>
      <w:bookmarkStart w:id="9" w:name="_heading=h.z0wfneo00624" w:colFirst="0" w:colLast="0"/>
      <w:bookmarkEnd w:id="9"/>
      <w:r>
        <w:rPr>
          <w:sz w:val="46"/>
          <w:szCs w:val="46"/>
        </w:rPr>
        <w:t>4.</w:t>
      </w:r>
      <w:r>
        <w:rPr>
          <w:rFonts w:ascii="Times New Roman" w:eastAsia="Times New Roman" w:hAnsi="Times New Roman" w:cs="Times New Roman"/>
          <w:b w:val="0"/>
          <w:bCs w:val="0"/>
          <w:sz w:val="14"/>
          <w:szCs w:val="14"/>
        </w:rPr>
        <w:t xml:space="preserve">   </w:t>
      </w:r>
      <w:r>
        <w:rPr>
          <w:sz w:val="46"/>
          <w:szCs w:val="46"/>
        </w:rPr>
        <w:t>4. Definição da Arquitetura da Solução</w:t>
      </w:r>
    </w:p>
    <w:p w14:paraId="33B7246A" w14:textId="77777777" w:rsidR="00C61E0D" w:rsidRDefault="00000000">
      <w:pPr>
        <w:spacing w:after="240"/>
      </w:pPr>
      <w:r>
        <w:t>A arquitetura detalhada do pipeline mapeia cada fase do RAG aos requisitos funcionais RF01–RF11 do projeto. Resumo do fluxo:</w:t>
      </w:r>
    </w:p>
    <w:p w14:paraId="13FCD273" w14:textId="77777777" w:rsidR="00C61E0D" w:rsidRDefault="00000000">
      <w:pPr>
        <w:spacing w:after="240"/>
      </w:pPr>
      <w:r>
        <w:t>1. Pergunta do usuário</w:t>
      </w:r>
    </w:p>
    <w:p w14:paraId="65223461" w14:textId="77777777" w:rsidR="00C61E0D" w:rsidRDefault="00000000">
      <w:pPr>
        <w:spacing w:after="240"/>
      </w:pPr>
      <w:r>
        <w:t>2. Busca semântica no banco vetorial</w:t>
      </w:r>
    </w:p>
    <w:p w14:paraId="6C406CB0" w14:textId="77777777" w:rsidR="00C61E0D" w:rsidRDefault="00000000">
      <w:pPr>
        <w:spacing w:after="240"/>
      </w:pPr>
      <w:r>
        <w:t>3. Recuperação dos trechos relevantes</w:t>
      </w:r>
    </w:p>
    <w:p w14:paraId="7E969B03" w14:textId="77777777" w:rsidR="00C61E0D" w:rsidRDefault="00000000">
      <w:pPr>
        <w:spacing w:after="240"/>
      </w:pPr>
      <w:r>
        <w:t>4. Construção do prompt (contexto + pergunta)</w:t>
      </w:r>
    </w:p>
    <w:p w14:paraId="72C5C4B0" w14:textId="77777777" w:rsidR="00C61E0D" w:rsidRDefault="00000000">
      <w:pPr>
        <w:spacing w:after="240"/>
      </w:pPr>
      <w:r>
        <w:t>5. LLM gera a resposta</w:t>
      </w:r>
    </w:p>
    <w:p w14:paraId="281784DB" w14:textId="77777777" w:rsidR="00C61E0D" w:rsidRDefault="00000000">
      <w:pPr>
        <w:spacing w:after="240"/>
      </w:pPr>
      <w:r>
        <w:t>6. Resposta fundamentada exibida (fonte, página, trecho)</w:t>
      </w:r>
    </w:p>
    <w:tbl>
      <w:tblPr>
        <w:tblStyle w:val="a0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1620"/>
        <w:gridCol w:w="4365"/>
      </w:tblGrid>
      <w:tr w:rsidR="00C61E0D" w14:paraId="09CF6D05" w14:textId="77777777">
        <w:trPr>
          <w:trHeight w:val="465"/>
        </w:trPr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DEBF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9509536" w14:textId="77777777" w:rsidR="00C61E0D" w:rsidRDefault="00000000">
            <w:pPr>
              <w:spacing w:after="240"/>
            </w:pPr>
            <w:r>
              <w:t>Fase</w:t>
            </w:r>
          </w:p>
        </w:tc>
        <w:tc>
          <w:tcPr>
            <w:tcW w:w="16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DEBF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378EF51" w14:textId="77777777" w:rsidR="00C61E0D" w:rsidRDefault="00000000">
            <w:pPr>
              <w:spacing w:after="240"/>
            </w:pPr>
            <w:r>
              <w:t>Requisito</w:t>
            </w:r>
          </w:p>
        </w:tc>
        <w:tc>
          <w:tcPr>
            <w:tcW w:w="43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DEBF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181C0D5" w14:textId="77777777" w:rsidR="00C61E0D" w:rsidRDefault="00000000">
            <w:pPr>
              <w:spacing w:after="240"/>
            </w:pPr>
            <w:r>
              <w:t>Tecnologia</w:t>
            </w:r>
          </w:p>
        </w:tc>
      </w:tr>
      <w:tr w:rsidR="00C61E0D" w14:paraId="476F9CF9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59610C9" w14:textId="77777777" w:rsidR="00C61E0D" w:rsidRDefault="00000000">
            <w:pPr>
              <w:spacing w:after="240"/>
            </w:pPr>
            <w:r>
              <w:t>Ingestão de documentos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90EE329" w14:textId="77777777" w:rsidR="00C61E0D" w:rsidRDefault="00000000">
            <w:pPr>
              <w:spacing w:after="240"/>
            </w:pPr>
            <w:r>
              <w:t>RF01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B2D6459" w14:textId="77777777" w:rsidR="00C61E0D" w:rsidRDefault="00000000">
            <w:pPr>
              <w:spacing w:after="240"/>
            </w:pPr>
            <w:r>
              <w:t>Diretório versionado + manifesto</w:t>
            </w:r>
          </w:p>
        </w:tc>
      </w:tr>
      <w:tr w:rsidR="00C61E0D" w14:paraId="249C022A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FE5D300" w14:textId="77777777" w:rsidR="00C61E0D" w:rsidRDefault="00000000">
            <w:pPr>
              <w:spacing w:after="240"/>
            </w:pPr>
            <w:r>
              <w:t>Extração de texto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EDC78F9" w14:textId="77777777" w:rsidR="00C61E0D" w:rsidRDefault="00000000">
            <w:pPr>
              <w:spacing w:after="240"/>
            </w:pPr>
            <w:r>
              <w:t>RF02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19B75A" w14:textId="77777777" w:rsidR="00C61E0D" w:rsidRDefault="00000000">
            <w:pPr>
              <w:spacing w:after="240"/>
            </w:pPr>
            <w:r>
              <w:t>PyMuPDF (fitz)</w:t>
            </w:r>
          </w:p>
        </w:tc>
      </w:tr>
      <w:tr w:rsidR="00C61E0D" w14:paraId="503A7D06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00BD283" w14:textId="77777777" w:rsidR="00C61E0D" w:rsidRDefault="00000000">
            <w:pPr>
              <w:spacing w:after="240"/>
            </w:pPr>
            <w:r>
              <w:lastRenderedPageBreak/>
              <w:t>Chunking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097A97B" w14:textId="77777777" w:rsidR="00C61E0D" w:rsidRDefault="00000000">
            <w:pPr>
              <w:spacing w:after="240"/>
            </w:pPr>
            <w:r>
              <w:t>RF03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54DAEDF" w14:textId="77777777" w:rsidR="00C61E0D" w:rsidRDefault="00000000">
            <w:pPr>
              <w:spacing w:after="240"/>
            </w:pPr>
            <w:r>
              <w:t>Blocos de 500–800 tokens, overlap ~100</w:t>
            </w:r>
          </w:p>
        </w:tc>
      </w:tr>
      <w:tr w:rsidR="00C61E0D" w14:paraId="1FFE761E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EDB2B1D" w14:textId="77777777" w:rsidR="00C61E0D" w:rsidRDefault="00000000">
            <w:pPr>
              <w:spacing w:after="240"/>
            </w:pPr>
            <w:r>
              <w:t>Geração de embeddings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911F2DD" w14:textId="77777777" w:rsidR="00C61E0D" w:rsidRDefault="00000000">
            <w:pPr>
              <w:spacing w:after="240"/>
            </w:pPr>
            <w:r>
              <w:t>RF04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09F07E3" w14:textId="77777777" w:rsidR="00C61E0D" w:rsidRDefault="00000000">
            <w:pPr>
              <w:spacing w:after="240"/>
            </w:pPr>
            <w:r>
              <w:t>Sentence Transformers (all-MiniLM-L6-v2)</w:t>
            </w:r>
          </w:p>
        </w:tc>
      </w:tr>
      <w:tr w:rsidR="00C61E0D" w14:paraId="302F338A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006310C" w14:textId="77777777" w:rsidR="00C61E0D" w:rsidRDefault="00000000">
            <w:pPr>
              <w:spacing w:after="240"/>
            </w:pPr>
            <w:r>
              <w:t>Banco vetorial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8944C2A" w14:textId="77777777" w:rsidR="00C61E0D" w:rsidRDefault="00000000">
            <w:pPr>
              <w:spacing w:after="240"/>
            </w:pPr>
            <w:r>
              <w:t>RF05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C3AA094" w14:textId="77777777" w:rsidR="00C61E0D" w:rsidRDefault="00000000">
            <w:pPr>
              <w:spacing w:after="240"/>
            </w:pPr>
            <w:r>
              <w:t>ChromaDB</w:t>
            </w:r>
          </w:p>
        </w:tc>
      </w:tr>
      <w:tr w:rsidR="00C61E0D" w14:paraId="775DE6B3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DD8FA5E" w14:textId="77777777" w:rsidR="00C61E0D" w:rsidRDefault="00000000">
            <w:pPr>
              <w:spacing w:after="240"/>
            </w:pPr>
            <w:r>
              <w:t>Busca semântica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809BBB2" w14:textId="77777777" w:rsidR="00C61E0D" w:rsidRDefault="00000000">
            <w:pPr>
              <w:spacing w:after="240"/>
            </w:pPr>
            <w:r>
              <w:t>RF06/RF07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8726373" w14:textId="77777777" w:rsidR="00C61E0D" w:rsidRDefault="00000000">
            <w:pPr>
              <w:spacing w:after="240"/>
            </w:pPr>
            <w:r>
              <w:t>Similaridade de cosseno, top-k 3–5</w:t>
            </w:r>
          </w:p>
        </w:tc>
      </w:tr>
      <w:tr w:rsidR="00C61E0D" w14:paraId="04067CFB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8685C82" w14:textId="77777777" w:rsidR="00C61E0D" w:rsidRDefault="00000000">
            <w:pPr>
              <w:spacing w:after="240"/>
            </w:pPr>
            <w:r>
              <w:t>Construção do prompt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6B1CE42" w14:textId="77777777" w:rsidR="00C61E0D" w:rsidRDefault="00000000">
            <w:pPr>
              <w:spacing w:after="240"/>
            </w:pPr>
            <w:r>
              <w:t>RF08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E426415" w14:textId="77777777" w:rsidR="00C61E0D" w:rsidRDefault="00000000">
            <w:pPr>
              <w:spacing w:after="240"/>
            </w:pPr>
            <w:r>
              <w:t>Template fixo (LangChain)</w:t>
            </w:r>
          </w:p>
        </w:tc>
      </w:tr>
      <w:tr w:rsidR="00C61E0D" w14:paraId="3B721E5E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7F56CB3" w14:textId="77777777" w:rsidR="00C61E0D" w:rsidRDefault="00000000">
            <w:pPr>
              <w:spacing w:after="240"/>
            </w:pPr>
            <w:r>
              <w:t>Geração da resposta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D57B563" w14:textId="77777777" w:rsidR="00C61E0D" w:rsidRDefault="00000000">
            <w:pPr>
              <w:spacing w:after="240"/>
            </w:pPr>
            <w:r>
              <w:t>RF09/RF11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8D6972A" w14:textId="77777777" w:rsidR="00C61E0D" w:rsidRDefault="00000000">
            <w:pPr>
              <w:spacing w:after="240"/>
            </w:pPr>
            <w:r>
              <w:t>GPT-4o-mini / Gemini / Qwen / Llama 3 (Ollama)</w:t>
            </w:r>
          </w:p>
        </w:tc>
      </w:tr>
      <w:tr w:rsidR="00C61E0D" w14:paraId="63E4532E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403DC82" w14:textId="77777777" w:rsidR="00C61E0D" w:rsidRDefault="00000000">
            <w:pPr>
              <w:spacing w:after="240"/>
            </w:pPr>
            <w:r>
              <w:t>Exibição de resultados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32F3155" w14:textId="77777777" w:rsidR="00C61E0D" w:rsidRDefault="00000000">
            <w:pPr>
              <w:spacing w:after="240"/>
            </w:pPr>
            <w:r>
              <w:t>RF10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4845603" w14:textId="77777777" w:rsidR="00C61E0D" w:rsidRDefault="00000000">
            <w:pPr>
              <w:spacing w:after="240"/>
            </w:pPr>
            <w:r>
              <w:t>Streamlit</w:t>
            </w:r>
          </w:p>
        </w:tc>
      </w:tr>
    </w:tbl>
    <w:p w14:paraId="4957FE5A" w14:textId="77777777" w:rsidR="00C61E0D" w:rsidRDefault="00000000">
      <w:pPr>
        <w:spacing w:after="240"/>
      </w:pPr>
      <w:r>
        <w:t xml:space="preserve"> </w:t>
      </w:r>
    </w:p>
    <w:p w14:paraId="4FC59916" w14:textId="77777777" w:rsidR="00C61E0D" w:rsidRDefault="00000000">
      <w:pPr>
        <w:spacing w:after="240"/>
        <w:rPr>
          <w:sz w:val="46"/>
          <w:szCs w:val="46"/>
        </w:rPr>
      </w:pPr>
      <w:r>
        <w:rPr>
          <w:sz w:val="46"/>
          <w:szCs w:val="46"/>
        </w:rP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46"/>
          <w:szCs w:val="46"/>
        </w:rPr>
        <w:t>Análise das Tecnologias</w:t>
      </w:r>
    </w:p>
    <w:p w14:paraId="6A8ECB63" w14:textId="77777777" w:rsidR="00C61E0D" w:rsidRDefault="00000000">
      <w:pPr>
        <w:spacing w:after="240"/>
      </w:pPr>
      <w:r>
        <w:t>Avaliação crítica das tecnologias sugeridas no projeto para o domínio ESP32:</w:t>
      </w:r>
    </w:p>
    <w:p w14:paraId="031D9279" w14:textId="77777777" w:rsidR="00C61E0D" w:rsidRDefault="00000000">
      <w:pPr>
        <w:pStyle w:val="Ttulo2"/>
        <w:spacing w:before="360" w:after="80"/>
        <w:rPr>
          <w:sz w:val="34"/>
          <w:szCs w:val="34"/>
        </w:rPr>
      </w:pPr>
      <w:bookmarkStart w:id="10" w:name="_heading=h.11uxj1iv5qp8" w:colFirst="0" w:colLast="0"/>
      <w:bookmarkEnd w:id="10"/>
      <w:r>
        <w:rPr>
          <w:sz w:val="34"/>
          <w:szCs w:val="34"/>
        </w:rPr>
        <w:t>5.1 Extração e chunking</w:t>
      </w:r>
    </w:p>
    <w:p w14:paraId="2088E8F3" w14:textId="77777777" w:rsidR="00C61E0D" w:rsidRDefault="00000000">
      <w:pPr>
        <w:spacing w:after="240"/>
      </w:pPr>
      <w:r>
        <w:t xml:space="preserve">PyMuPDF é uma escolha sólida: rápido, mantém número de página e tem </w:t>
      </w:r>
      <w:r>
        <w:rPr>
          <w:i/>
          <w:iCs/>
        </w:rPr>
        <w:t xml:space="preserve">find_tables() </w:t>
      </w:r>
      <w:r>
        <w:t xml:space="preserve">nativo, útil para as muitas tabelas de registradores do domínio. Alternativa considerada: </w:t>
      </w:r>
      <w:r>
        <w:rPr>
          <w:i/>
          <w:iCs/>
        </w:rPr>
        <w:t>pdfplumber</w:t>
      </w:r>
      <w:r>
        <w:t xml:space="preserve">, com extração de tabela mais granular, porém mais lento em documentos de ~900 páginas como o Technical Reference Manual por isso a equipe mantém </w:t>
      </w:r>
      <w:r>
        <w:rPr>
          <w:i/>
          <w:iCs/>
        </w:rPr>
        <w:t xml:space="preserve">PyMuPDF </w:t>
      </w:r>
      <w:r>
        <w:t>como escolha principal.</w:t>
      </w:r>
    </w:p>
    <w:p w14:paraId="3F5D8693" w14:textId="77777777" w:rsidR="00C61E0D" w:rsidRDefault="00000000">
      <w:pPr>
        <w:pStyle w:val="Ttulo2"/>
        <w:spacing w:before="360" w:after="80"/>
        <w:rPr>
          <w:sz w:val="34"/>
          <w:szCs w:val="34"/>
        </w:rPr>
      </w:pPr>
      <w:bookmarkStart w:id="11" w:name="_heading=h.gunf2095rdxv" w:colFirst="0" w:colLast="0"/>
      <w:bookmarkEnd w:id="11"/>
      <w:r>
        <w:rPr>
          <w:sz w:val="34"/>
          <w:szCs w:val="34"/>
        </w:rPr>
        <w:t>5.2 Embeddings</w:t>
      </w:r>
    </w:p>
    <w:p w14:paraId="02008D26" w14:textId="77777777" w:rsidR="00C61E0D" w:rsidRDefault="00000000">
      <w:pPr>
        <w:spacing w:after="240"/>
      </w:pPr>
      <w:r>
        <w:t>Sentence Transformers com all-MiniLM-L6-v2 é adequado para um protótipo: leve, roda em CPU, e suficiente para similaridade semântica em textos técnicos de tamanho moderado. O risco é vocabulário técnico específico (nomes de registradores, siglas como MTDI, IO_MUX) reduzir a qualidade dos embeddings; all-mpnet-base-v2 fica como plano B se a recuperação (top-k) trouxer resultados pouco relevantes nos testes.</w:t>
      </w:r>
    </w:p>
    <w:p w14:paraId="6A3392D0" w14:textId="77777777" w:rsidR="00C61E0D" w:rsidRDefault="00000000">
      <w:pPr>
        <w:pStyle w:val="Ttulo2"/>
        <w:spacing w:before="360" w:after="80"/>
        <w:rPr>
          <w:sz w:val="34"/>
          <w:szCs w:val="34"/>
        </w:rPr>
      </w:pPr>
      <w:bookmarkStart w:id="12" w:name="_heading=h.zg0tt15rphdj" w:colFirst="0" w:colLast="0"/>
      <w:bookmarkEnd w:id="12"/>
      <w:r>
        <w:rPr>
          <w:sz w:val="34"/>
          <w:szCs w:val="34"/>
        </w:rPr>
        <w:t>5.3 Banco vetorial</w:t>
      </w:r>
    </w:p>
    <w:p w14:paraId="5794359E" w14:textId="77777777" w:rsidR="00C61E0D" w:rsidRDefault="00000000">
      <w:pPr>
        <w:spacing w:after="240"/>
      </w:pPr>
      <w:r>
        <w:rPr>
          <w:i/>
          <w:iCs/>
        </w:rPr>
        <w:t xml:space="preserve">ChromaDB </w:t>
      </w:r>
      <w:r>
        <w:t>é apropriado para o escopo do projeto: roda localmente, sem infraestrutura extra, e guarda metadados (documento, página) junto ao vetor, exatamente o que é necessário para citar a fonte na resposta (RF10).</w:t>
      </w:r>
    </w:p>
    <w:p w14:paraId="6BD9C922" w14:textId="77777777" w:rsidR="00C61E0D" w:rsidRDefault="00000000">
      <w:pPr>
        <w:pStyle w:val="Ttulo2"/>
        <w:spacing w:before="360" w:after="80"/>
        <w:rPr>
          <w:sz w:val="34"/>
          <w:szCs w:val="34"/>
        </w:rPr>
      </w:pPr>
      <w:bookmarkStart w:id="13" w:name="_heading=h.plyh07jrq26" w:colFirst="0" w:colLast="0"/>
      <w:bookmarkEnd w:id="13"/>
      <w:r>
        <w:rPr>
          <w:sz w:val="34"/>
          <w:szCs w:val="34"/>
        </w:rPr>
        <w:lastRenderedPageBreak/>
        <w:t>5.4 Orquestração RAG</w:t>
      </w:r>
    </w:p>
    <w:p w14:paraId="1D061C48" w14:textId="77777777" w:rsidR="00C61E0D" w:rsidRDefault="00000000">
      <w:pPr>
        <w:spacing w:after="240"/>
        <w:rPr>
          <w:sz w:val="34"/>
          <w:szCs w:val="34"/>
        </w:rPr>
      </w:pPr>
      <w:r>
        <w:rPr>
          <w:i/>
          <w:iCs/>
        </w:rPr>
        <w:t xml:space="preserve">LangChain </w:t>
      </w:r>
      <w:r>
        <w:t xml:space="preserve">acelera a montagem do pipeline (prompt templates, integração com </w:t>
      </w:r>
      <w:r>
        <w:rPr>
          <w:i/>
          <w:iCs/>
        </w:rPr>
        <w:t xml:space="preserve">ChromaDB </w:t>
      </w:r>
      <w:r>
        <w:t xml:space="preserve">e </w:t>
      </w:r>
      <w:r>
        <w:rPr>
          <w:i/>
          <w:iCs/>
        </w:rPr>
        <w:t>LLMs</w:t>
      </w:r>
      <w:r>
        <w:t>), mas adiciona uma camada de abstração que pode dificultar debugar problemas de recuperação. Alternativa: implementar o fluxo "na mão" (chamadas diretas às APIs) para manter controle total sobre o que é passado ao LLM.</w:t>
      </w:r>
    </w:p>
    <w:p w14:paraId="0E77C49C" w14:textId="77777777" w:rsidR="00C61E0D" w:rsidRDefault="00000000">
      <w:pPr>
        <w:pStyle w:val="Ttulo2"/>
        <w:spacing w:before="360" w:after="80"/>
        <w:rPr>
          <w:sz w:val="34"/>
          <w:szCs w:val="34"/>
        </w:rPr>
      </w:pPr>
      <w:bookmarkStart w:id="14" w:name="_heading=h.2c7fohsnzl3u" w:colFirst="0" w:colLast="0"/>
      <w:bookmarkEnd w:id="14"/>
      <w:r>
        <w:rPr>
          <w:sz w:val="34"/>
          <w:szCs w:val="34"/>
        </w:rPr>
        <w:t>5.5 LLM</w:t>
      </w:r>
    </w:p>
    <w:p w14:paraId="23BE4EF8" w14:textId="77777777" w:rsidR="00C61E0D" w:rsidRDefault="00000000">
      <w:pPr>
        <w:spacing w:after="240"/>
      </w:pPr>
      <w:r>
        <w:t>Entre as opções sugeridas (GPT-4o-mini, Gemini, Qwen, Gemma, Llama 3 via Ollama), GPT-4o-mini e Gemini têm custo baixo e boa qualidade via API, sem necessidade de hardware local. Llama 3 via Ollama é a opção sem custo de API e sem depender de internet durante a demonstração, mas exige mais RAM/CPU/GPU local, o que pode ser um risco no dia da apresentação. Usaremos um modelo via API (GPT-4o-mini ou Gemini) como principal e manter Ollama/Llama 3 como plano de contingência offline.</w:t>
      </w:r>
    </w:p>
    <w:p w14:paraId="56E83FB5" w14:textId="77777777" w:rsidR="00C61E0D" w:rsidRDefault="00000000">
      <w:pPr>
        <w:pStyle w:val="Ttulo2"/>
        <w:spacing w:before="360" w:after="80"/>
        <w:rPr>
          <w:sz w:val="34"/>
          <w:szCs w:val="34"/>
        </w:rPr>
      </w:pPr>
      <w:bookmarkStart w:id="15" w:name="_heading=h.tr58bqmvjlh" w:colFirst="0" w:colLast="0"/>
      <w:bookmarkEnd w:id="15"/>
      <w:r>
        <w:rPr>
          <w:sz w:val="34"/>
          <w:szCs w:val="34"/>
        </w:rPr>
        <w:t>5.6 Interface E Workflow</w:t>
      </w:r>
    </w:p>
    <w:p w14:paraId="26E0E4C3" w14:textId="77777777" w:rsidR="00C61E0D" w:rsidRDefault="00000000">
      <w:pPr>
        <w:spacing w:after="240"/>
      </w:pPr>
      <w:r>
        <w:rPr>
          <w:i/>
          <w:iCs/>
        </w:rPr>
        <w:t xml:space="preserve">Streamlit </w:t>
      </w:r>
      <w:r>
        <w:t xml:space="preserve">é adequado para prototipagem rápida de interfaces de consulta, como pedido no item 7. O uso de </w:t>
      </w:r>
      <w:r>
        <w:rPr>
          <w:i/>
          <w:iCs/>
        </w:rPr>
        <w:t xml:space="preserve">n8n </w:t>
      </w:r>
      <w:sdt>
        <w:sdtPr>
          <w:tag w:val="goog_rdk_0"/>
          <w:id w:val="-351603283"/>
        </w:sdtPr>
        <w:sdtContent>
          <w:r>
            <w:rPr>
              <w:rFonts w:ascii="Arial Unicode MS" w:eastAsia="Arial Unicode MS" w:hAnsi="Arial Unicode MS" w:cs="Arial Unicode MS"/>
            </w:rPr>
            <w:t xml:space="preserve">para workflow é o ponto mais incerto da stack: para o escopo de um pipeline RAG relativamente linear (ingestão → embeddings → busca → resposta). Seu valor tende a aparecer mais em automações posteriores (ex.: reprocessar documentos automaticamente quando o </w:t>
          </w:r>
        </w:sdtContent>
      </w:sdt>
      <w:r>
        <w:rPr>
          <w:i/>
          <w:iCs/>
        </w:rPr>
        <w:t>manifest.json</w:t>
      </w:r>
      <w:r>
        <w:t xml:space="preserve"> muda, ou notificações).</w:t>
      </w:r>
    </w:p>
    <w:p w14:paraId="1CB4D6CC" w14:textId="77777777" w:rsidR="00C61E0D" w:rsidRDefault="00000000">
      <w:pPr>
        <w:pStyle w:val="Ttulo1"/>
        <w:spacing w:before="480" w:after="120"/>
        <w:rPr>
          <w:sz w:val="46"/>
          <w:szCs w:val="46"/>
        </w:rPr>
      </w:pPr>
      <w:bookmarkStart w:id="16" w:name="_heading=h.ubn1uos7dl" w:colFirst="0" w:colLast="0"/>
      <w:bookmarkEnd w:id="16"/>
      <w:r>
        <w:rPr>
          <w:sz w:val="46"/>
          <w:szCs w:val="46"/>
        </w:rPr>
        <w:t>6.</w:t>
      </w:r>
      <w:r>
        <w:rPr>
          <w:rFonts w:ascii="Times New Roman" w:eastAsia="Times New Roman" w:hAnsi="Times New Roman" w:cs="Times New Roman"/>
          <w:b w:val="0"/>
          <w:bCs w:val="0"/>
          <w:sz w:val="14"/>
          <w:szCs w:val="14"/>
        </w:rPr>
        <w:t xml:space="preserve">   </w:t>
      </w:r>
      <w:r>
        <w:rPr>
          <w:sz w:val="46"/>
          <w:szCs w:val="46"/>
        </w:rPr>
        <w:t>Organização do GitHub</w:t>
      </w:r>
    </w:p>
    <w:p w14:paraId="60A10E4C" w14:textId="77777777" w:rsidR="00C61E0D" w:rsidRDefault="00000000">
      <w:pPr>
        <w:spacing w:after="240"/>
      </w:pPr>
      <w:r>
        <w:t>Repositório do projeto contendo, no mínimo, README inicial, descrição do projeto, estrutura de pastas e primeiros commits de todos os integrantes (arquivo README.md e estrutura entregues junto a esta documentação, prontos para push no repositório).</w:t>
      </w:r>
    </w:p>
    <w:p w14:paraId="1DAE70AC" w14:textId="77777777" w:rsidR="00C61E0D" w:rsidRDefault="00000000">
      <w:pPr>
        <w:spacing w:after="240"/>
      </w:pPr>
      <w:r>
        <w:t>Conteúdo do README inicial</w:t>
      </w:r>
    </w:p>
    <w:p w14:paraId="48254203" w14:textId="4C3162CD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Descrição do projeto e do domínio escolhido (ESP32)</w:t>
      </w:r>
    </w:p>
    <w:p w14:paraId="58624A86" w14:textId="1DA83920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Estrutura de pastas (igual à apresentada na seção 2)</w:t>
      </w:r>
    </w:p>
    <w:p w14:paraId="4DD1E3ED" w14:textId="59A4549E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Tabela de responsabilidades da equipe</w:t>
      </w:r>
    </w:p>
    <w:p w14:paraId="0821CE7F" w14:textId="104F22FE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Lista de tecnologias planejadas</w:t>
      </w:r>
    </w:p>
    <w:p w14:paraId="13FB97FC" w14:textId="46FE2BD6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>Status atual do projeto</w:t>
      </w:r>
    </w:p>
    <w:p w14:paraId="36025AB7" w14:textId="77777777" w:rsidR="00C61E0D" w:rsidRDefault="00000000">
      <w:pPr>
        <w:pStyle w:val="Ttulo1"/>
        <w:spacing w:before="480" w:after="120"/>
        <w:rPr>
          <w:sz w:val="46"/>
          <w:szCs w:val="46"/>
        </w:rPr>
      </w:pPr>
      <w:bookmarkStart w:id="17" w:name="_heading=h.pik1osu3dj8y" w:colFirst="0" w:colLast="0"/>
      <w:bookmarkEnd w:id="17"/>
      <w:r>
        <w:rPr>
          <w:sz w:val="46"/>
          <w:szCs w:val="46"/>
        </w:rPr>
        <w:t>7.</w:t>
      </w:r>
      <w:r>
        <w:rPr>
          <w:rFonts w:ascii="Times New Roman" w:eastAsia="Times New Roman" w:hAnsi="Times New Roman" w:cs="Times New Roman"/>
          <w:b w:val="0"/>
          <w:bCs w:val="0"/>
          <w:sz w:val="14"/>
          <w:szCs w:val="14"/>
        </w:rPr>
        <w:t xml:space="preserve">   </w:t>
      </w:r>
      <w:r>
        <w:rPr>
          <w:sz w:val="46"/>
          <w:szCs w:val="46"/>
        </w:rPr>
        <w:t>Protótipo Inicial da Interface</w:t>
      </w:r>
    </w:p>
    <w:p w14:paraId="135EF2DA" w14:textId="77777777" w:rsidR="00C61E0D" w:rsidRDefault="00000000">
      <w:pPr>
        <w:spacing w:after="240"/>
      </w:pPr>
      <w:r>
        <w:lastRenderedPageBreak/>
        <w:t xml:space="preserve">Protótipo para desenvolvimento futuro em </w:t>
      </w:r>
      <w:r>
        <w:rPr>
          <w:i/>
          <w:iCs/>
        </w:rPr>
        <w:t xml:space="preserve">Streamlit </w:t>
      </w:r>
      <w:r>
        <w:t>(arquivo app/streamlit_app.py), sem RAG nem LLM implementados, todas as respostas e trechos exibidos são dados simulados (mock), conforme exigido nesta etapa.</w:t>
      </w:r>
    </w:p>
    <w:p w14:paraId="3C975CE7" w14:textId="77777777" w:rsidR="00C61E0D" w:rsidRDefault="00000000">
      <w:pPr>
        <w:spacing w:after="240"/>
      </w:pPr>
      <w:r>
        <w:t>Telas a serem implementadas</w:t>
      </w:r>
    </w:p>
    <w:p w14:paraId="15D3DD3E" w14:textId="1D466C12" w:rsidR="00C61E0D" w:rsidRDefault="00000000">
      <w:pPr>
        <w:spacing w:after="60"/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Tela inicial: visão geral do projeto e métricas (nº de documentos, domínio, status do pipeline)</w:t>
      </w:r>
    </w:p>
    <w:p w14:paraId="7BDB4665" w14:textId="07A5F049" w:rsidR="00C61E0D" w:rsidRDefault="00000000">
      <w:pPr>
        <w:spacing w:after="60"/>
        <w:ind w:left="720"/>
      </w:pPr>
      <w:r>
        <w:t>●Tela de documentos: lista dos 7 documentos da base (seleção) + campo de upload (placeholder, não processa)</w:t>
      </w:r>
    </w:p>
    <w:p w14:paraId="26289DB5" w14:textId="28DC55B7" w:rsidR="00C61E0D" w:rsidRDefault="00000000">
      <w:pPr>
        <w:spacing w:after="60"/>
        <w:ind w:left="720"/>
      </w:pPr>
      <w:r>
        <w:t>●Tela de consulta: campo de pergunta, botão "Consultar", área de resposta (placeholder) e área de fonte (documento, página e trecho recuperado, placeholder)</w:t>
      </w:r>
    </w:p>
    <w:p w14:paraId="7F36FCE5" w14:textId="77777777" w:rsidR="00C61E0D" w:rsidRDefault="00000000">
      <w:pPr>
        <w:spacing w:after="240"/>
      </w:pPr>
      <w:r>
        <w:t>Navegação entre as três telas é feita por um menu lateral (sidebar), mantendo a estrutura simples pedida para esta etapa.</w:t>
      </w:r>
    </w:p>
    <w:p w14:paraId="7B90DCB7" w14:textId="77777777" w:rsidR="00C61E0D" w:rsidRDefault="00000000">
      <w:pPr>
        <w:spacing w:after="240"/>
        <w:rPr>
          <w:sz w:val="46"/>
          <w:szCs w:val="46"/>
        </w:rPr>
      </w:pPr>
      <w:r>
        <w:t xml:space="preserve">  </w:t>
      </w:r>
      <w:r>
        <w:rPr>
          <w:sz w:val="46"/>
          <w:szCs w:val="46"/>
        </w:rPr>
        <w:t>8.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sz w:val="46"/>
          <w:szCs w:val="46"/>
        </w:rPr>
        <w:t>Responsabilidades — Semana 1</w:t>
      </w:r>
    </w:p>
    <w:tbl>
      <w:tblPr>
        <w:tblStyle w:val="a1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5985"/>
      </w:tblGrid>
      <w:tr w:rsidR="00C61E0D" w14:paraId="62185879" w14:textId="77777777">
        <w:trPr>
          <w:trHeight w:val="465"/>
        </w:trPr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DEBF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F705EAC" w14:textId="77777777" w:rsidR="00C61E0D" w:rsidRDefault="00000000">
            <w:pPr>
              <w:spacing w:after="240"/>
            </w:pPr>
            <w:r>
              <w:t>Integrante</w:t>
            </w:r>
          </w:p>
        </w:tc>
        <w:tc>
          <w:tcPr>
            <w:tcW w:w="59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DEBF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4ECF8FA" w14:textId="77777777" w:rsidR="00C61E0D" w:rsidRDefault="00000000">
            <w:pPr>
              <w:spacing w:after="240"/>
            </w:pPr>
            <w:r>
              <w:t>Responsabilidade</w:t>
            </w:r>
          </w:p>
        </w:tc>
      </w:tr>
      <w:tr w:rsidR="00C61E0D" w14:paraId="3952A31B" w14:textId="77777777">
        <w:trPr>
          <w:trHeight w:val="690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B070900" w14:textId="77777777" w:rsidR="00C61E0D" w:rsidRDefault="00000000">
            <w:pPr>
              <w:spacing w:after="240"/>
            </w:pPr>
            <w:r>
              <w:t>Vitor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7F1262F" w14:textId="77777777" w:rsidR="00C61E0D" w:rsidRDefault="00000000">
            <w:pPr>
              <w:spacing w:after="240"/>
            </w:pPr>
            <w:r>
              <w:t>Escolha do domínio, documentação da entrega, extração/exploração dos PDFs, protótipo Streamlit</w:t>
            </w:r>
          </w:p>
        </w:tc>
      </w:tr>
      <w:tr w:rsidR="00C61E0D" w14:paraId="47896F63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24807F8" w14:textId="77777777" w:rsidR="00C61E0D" w:rsidRDefault="00000000">
            <w:pPr>
              <w:spacing w:after="240"/>
            </w:pPr>
            <w:r>
              <w:t>Nidlan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06681AC" w14:textId="77777777" w:rsidR="00C61E0D" w:rsidRDefault="00000000">
            <w:pPr>
              <w:spacing w:after="240"/>
            </w:pPr>
            <w:r>
              <w:t>Preparação dos PDFs</w:t>
            </w:r>
          </w:p>
        </w:tc>
      </w:tr>
      <w:tr w:rsidR="00C61E0D" w14:paraId="6FBC4094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E8302E0" w14:textId="77777777" w:rsidR="00C61E0D" w:rsidRDefault="00000000">
            <w:pPr>
              <w:spacing w:after="240"/>
            </w:pPr>
            <w:r>
              <w:t>Rafael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124A62" w14:textId="77777777" w:rsidR="00C61E0D" w:rsidRDefault="00000000">
            <w:pPr>
              <w:spacing w:after="240"/>
            </w:pPr>
            <w:r>
              <w:t>Estudo do domínio e criação de questões de teste</w:t>
            </w:r>
          </w:p>
        </w:tc>
      </w:tr>
      <w:tr w:rsidR="00C61E0D" w14:paraId="37E0C0FE" w14:textId="77777777">
        <w:trPr>
          <w:trHeight w:val="465"/>
        </w:trPr>
        <w:tc>
          <w:tcPr>
            <w:tcW w:w="30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40669B4" w14:textId="77777777" w:rsidR="00C61E0D" w:rsidRDefault="00000000">
            <w:pPr>
              <w:spacing w:after="240"/>
            </w:pPr>
            <w:r>
              <w:t>Thales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511D338" w14:textId="77777777" w:rsidR="00C61E0D" w:rsidRDefault="00000000">
            <w:pPr>
              <w:spacing w:after="240"/>
            </w:pPr>
            <w:r>
              <w:t>Definição da arquitetura</w:t>
            </w:r>
          </w:p>
        </w:tc>
      </w:tr>
    </w:tbl>
    <w:p w14:paraId="4458AC36" w14:textId="77777777" w:rsidR="00C61E0D" w:rsidRDefault="00000000">
      <w:pPr>
        <w:spacing w:after="240"/>
      </w:pPr>
      <w:r>
        <w:t xml:space="preserve"> </w:t>
      </w:r>
    </w:p>
    <w:p w14:paraId="18D36897" w14:textId="77777777" w:rsidR="00C61E0D" w:rsidRDefault="00C61E0D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C61E0D">
      <w:headerReference w:type="default" r:id="rId10"/>
      <w:pgSz w:w="11906" w:h="16838"/>
      <w:pgMar w:top="1000" w:right="1100" w:bottom="1000" w:left="11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3FC9C" w14:textId="77777777" w:rsidR="001801EC" w:rsidRDefault="001801EC">
      <w:pPr>
        <w:spacing w:after="0" w:line="240" w:lineRule="auto"/>
      </w:pPr>
      <w:r>
        <w:separator/>
      </w:r>
    </w:p>
  </w:endnote>
  <w:endnote w:type="continuationSeparator" w:id="0">
    <w:p w14:paraId="68D11362" w14:textId="77777777" w:rsidR="001801EC" w:rsidRDefault="00180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437226-8A20-4740-8148-9BBEDB6A7FB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9B9EC0-56D0-4815-B54B-9E41B17C60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AB0C49-4BFE-4D2B-A097-E2D988CF5A7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838B7" w14:textId="77777777" w:rsidR="001801EC" w:rsidRDefault="001801EC">
      <w:pPr>
        <w:spacing w:after="0" w:line="240" w:lineRule="auto"/>
      </w:pPr>
      <w:r>
        <w:separator/>
      </w:r>
    </w:p>
  </w:footnote>
  <w:footnote w:type="continuationSeparator" w:id="0">
    <w:p w14:paraId="67BBE22A" w14:textId="77777777" w:rsidR="001801EC" w:rsidRDefault="00180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49AE0" w14:textId="77777777" w:rsidR="00C61E0D" w:rsidRDefault="00C61E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E0D"/>
    <w:rsid w:val="001801EC"/>
    <w:rsid w:val="0070055A"/>
    <w:rsid w:val="00993855"/>
    <w:rsid w:val="00C6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B52CC"/>
  <w15:docId w15:val="{C4451C1D-7354-4A31-A038-8BD5C354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60" w:after="12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360" w:lineRule="auto"/>
      <w:ind w:left="1133" w:right="1102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tMd4b6sBbNJrNjNNJB3ttlr/WA==">CgMxLjAaHQoBMBIYChYIB0ISEhBBcmlhbCBVbmljb2RlIE1TMg5oLm5pbXZwMnBwbjgwdTIOaC5sa2pyeG5wdjF2eWsyDmguc2t3M2N1Zmwwd3phMg5oLndtOGticWJzaXd0bTIOaC5qbmNlcTY4cXl5ZWcyDmgubzBhZG9tZDJkcnkyMg5oLm1qdmwyODVxZWlkYTIOaC53cGRvYzVxcHFrdXAyDmgua3EyZTBudW50MXV6Mg5oLnowd2ZuZW8wMDYyNDIOaC4xMXV4ajFpdjVxcDgyDmguZ3VuZjIwOTVyZHh2Mg5oLnpnMHR0MTVycGhkajINaC5wbHloMDdqcnEyNjIOaC4yYzdmb2hzbnpsM3UyDWgudHI1OGJxbXZqbGgyDGgudWJuMXVvczdkbDIOaC5waWsxb3N1M2RqOHk4AHIhMWVSR1JwSFZNdEhhbHk1NUU4OFRpek5leVlZNGM4dF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1738</Words>
  <Characters>9390</Characters>
  <Application>Microsoft Office Word</Application>
  <DocSecurity>0</DocSecurity>
  <Lines>78</Lines>
  <Paragraphs>22</Paragraphs>
  <ScaleCrop>false</ScaleCrop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Vitor Francisco Farias Souza</cp:lastModifiedBy>
  <cp:revision>2</cp:revision>
  <dcterms:created xsi:type="dcterms:W3CDTF">2026-07-15T04:12:00Z</dcterms:created>
  <dcterms:modified xsi:type="dcterms:W3CDTF">2026-07-15T04:13:00Z</dcterms:modified>
</cp:coreProperties>
</file>