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page" w:tblpX="1707" w:tblpY="1051"/>
        <w:tblOverlap w:val="never"/>
        <w:tblW w:w="9042" w:type="dxa"/>
        <w:tblInd w:w="0" w:type="dxa"/>
        <w:tblCellMar>
          <w:top w:w="5" w:type="dxa"/>
          <w:left w:w="115" w:type="dxa"/>
          <w:bottom w:w="15" w:type="dxa"/>
          <w:right w:w="157" w:type="dxa"/>
        </w:tblCellMar>
        <w:tblLook w:val="04A0" w:firstRow="1" w:lastRow="0" w:firstColumn="1" w:lastColumn="0" w:noHBand="0" w:noVBand="1"/>
      </w:tblPr>
      <w:tblGrid>
        <w:gridCol w:w="3457"/>
        <w:gridCol w:w="5585"/>
      </w:tblGrid>
      <w:tr w:rsidR="004730F0" w14:paraId="38CA126A" w14:textId="77777777" w:rsidTr="003724F1">
        <w:trPr>
          <w:trHeight w:val="1203"/>
        </w:trPr>
        <w:tc>
          <w:tcPr>
            <w:tcW w:w="34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bottom"/>
          </w:tcPr>
          <w:p w14:paraId="5BF86744" w14:textId="77777777" w:rsidR="004730F0" w:rsidRDefault="004730F0" w:rsidP="003724F1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52965F5" wp14:editId="25660C29">
                  <wp:extent cx="1927606" cy="605155"/>
                  <wp:effectExtent l="0" t="0" r="0" b="0"/>
                  <wp:docPr id="1404620596" name="Picture 41" descr="Placa branca com letras pretas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620596" name="Picture 41" descr="Placa branca com letras pretas&#10;&#10;O conteúdo gerado por IA pode estar incorreto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06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55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9E886C" w14:textId="77777777" w:rsidR="004730F0" w:rsidRDefault="004730F0" w:rsidP="003724F1">
            <w:pPr>
              <w:ind w:left="43"/>
              <w:jc w:val="center"/>
            </w:pPr>
            <w:r>
              <w:rPr>
                <w:b/>
              </w:rPr>
              <w:t xml:space="preserve">UNIVERSIDADE TIRADENTES – UNIT </w:t>
            </w:r>
          </w:p>
          <w:p w14:paraId="53E48694" w14:textId="77777777" w:rsidR="004730F0" w:rsidRDefault="004730F0" w:rsidP="003724F1">
            <w:pPr>
              <w:ind w:left="38"/>
              <w:jc w:val="center"/>
            </w:pPr>
            <w:r>
              <w:rPr>
                <w:b/>
              </w:rPr>
              <w:t xml:space="preserve">PRÓ-REITORIA DE GRADUAÇÃO </w:t>
            </w:r>
          </w:p>
          <w:p w14:paraId="010BB276" w14:textId="77777777" w:rsidR="004730F0" w:rsidRDefault="004730F0" w:rsidP="003724F1">
            <w:pPr>
              <w:jc w:val="center"/>
            </w:pPr>
            <w:r>
              <w:rPr>
                <w:b/>
              </w:rPr>
              <w:t xml:space="preserve">GESTÃO DE CONTEÚDOS E PLANEJAMENTO PEDAGÓGICO </w:t>
            </w:r>
          </w:p>
        </w:tc>
      </w:tr>
    </w:tbl>
    <w:p w14:paraId="06E22DFC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b/>
          <w:sz w:val="24"/>
        </w:rPr>
        <w:t xml:space="preserve"> </w:t>
      </w:r>
      <w:r w:rsidRPr="0048388B">
        <w:rPr>
          <w:rFonts w:ascii="Cambria" w:eastAsia="Cambria" w:hAnsi="Cambria" w:cs="Cambria"/>
          <w:b/>
          <w:sz w:val="24"/>
        </w:rPr>
        <w:t> </w:t>
      </w:r>
    </w:p>
    <w:p w14:paraId="70D27CBA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8D3D752" w14:textId="18F5BB5B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 xml:space="preserve">UNIVERSIDADE TIRADENTES – UNIT </w:t>
      </w:r>
      <w:r w:rsidRPr="0048388B">
        <w:rPr>
          <w:rFonts w:ascii="Cambria" w:eastAsia="Cambria" w:hAnsi="Cambria" w:cs="Cambria"/>
          <w:b/>
          <w:sz w:val="24"/>
        </w:rPr>
        <w:br/>
      </w:r>
      <w:r>
        <w:rPr>
          <w:rFonts w:ascii="Cambria" w:eastAsia="Cambria" w:hAnsi="Cambria" w:cs="Cambria"/>
          <w:b/>
          <w:sz w:val="24"/>
        </w:rPr>
        <w:t>FUNDAMENTOS P.C. E A. DE COMPUTADORES</w:t>
      </w:r>
      <w:r w:rsidRPr="0048388B">
        <w:rPr>
          <w:rFonts w:ascii="Cambria" w:eastAsia="Cambria" w:hAnsi="Cambria" w:cs="Cambria"/>
          <w:b/>
          <w:sz w:val="24"/>
        </w:rPr>
        <w:t> </w:t>
      </w:r>
    </w:p>
    <w:p w14:paraId="01F84F91" w14:textId="77777777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2E111AEF" w14:textId="45A83F8F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NOME</w:t>
      </w:r>
      <w:r>
        <w:rPr>
          <w:rFonts w:ascii="Cambria" w:eastAsia="Cambria" w:hAnsi="Cambria" w:cs="Cambria"/>
          <w:b/>
          <w:sz w:val="24"/>
        </w:rPr>
        <w:t>S DOS INTEGRANTES</w:t>
      </w:r>
    </w:p>
    <w:p w14:paraId="76AE2E94" w14:textId="64F9062C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CARLOS DAVID SOBRAL PESSOA</w:t>
      </w:r>
    </w:p>
    <w:p w14:paraId="61431193" w14:textId="629B30DB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FRANCISCO LAVRES CORREIA DA FONSECA</w:t>
      </w:r>
    </w:p>
    <w:p w14:paraId="72490D0A" w14:textId="2726AC4E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GUILHERME SOARES DA CRUZ</w:t>
      </w:r>
    </w:p>
    <w:p w14:paraId="442A279B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PAULO HENRIQUE MARTINS ELIAS</w:t>
      </w:r>
    </w:p>
    <w:p w14:paraId="3742D0D4" w14:textId="0A645B56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PEDRO HERIQUE DOS SANTOS TAVARES DORIA</w:t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64E61330" w14:textId="30CD43C5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4"/>
        </w:rPr>
        <w:t>PROJETO DE EMPREENDEDORISMO</w:t>
      </w:r>
    </w:p>
    <w:p w14:paraId="19523959" w14:textId="0B74CA20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PROFESSOR</w:t>
      </w:r>
      <w:r>
        <w:rPr>
          <w:rFonts w:ascii="Cambria" w:eastAsia="Cambria" w:hAnsi="Cambria" w:cs="Cambria"/>
          <w:b/>
          <w:sz w:val="24"/>
        </w:rPr>
        <w:t>A</w:t>
      </w:r>
      <w:r w:rsidRPr="0048388B">
        <w:rPr>
          <w:rFonts w:ascii="Cambria" w:eastAsia="Cambria" w:hAnsi="Cambria" w:cs="Cambria"/>
          <w:b/>
          <w:sz w:val="24"/>
        </w:rPr>
        <w:t xml:space="preserve">: </w:t>
      </w:r>
      <w:r>
        <w:rPr>
          <w:rFonts w:ascii="Cambria" w:eastAsia="Cambria" w:hAnsi="Cambria" w:cs="Cambria"/>
          <w:b/>
          <w:sz w:val="24"/>
        </w:rPr>
        <w:t>CLAUDIA SANTANA ARCIERI MIRANDA</w:t>
      </w:r>
    </w:p>
    <w:p w14:paraId="026EC721" w14:textId="77777777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PERIODO: 1º</w:t>
      </w:r>
    </w:p>
    <w:p w14:paraId="6ED9EE83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  <w:r w:rsidRPr="0048388B">
        <w:rPr>
          <w:rFonts w:ascii="Cambria" w:eastAsia="Cambria" w:hAnsi="Cambria" w:cs="Cambria"/>
          <w:b/>
          <w:sz w:val="24"/>
        </w:rPr>
        <w:br/>
      </w:r>
    </w:p>
    <w:p w14:paraId="39A01A45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E1C8B3A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381618D2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2C30795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1C134744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4DB6CD80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78F68F59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25E64018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</w:p>
    <w:p w14:paraId="53C1A39E" w14:textId="77777777" w:rsidR="004730F0" w:rsidRPr="0048388B" w:rsidRDefault="004730F0" w:rsidP="004730F0">
      <w:pPr>
        <w:spacing w:after="4" w:line="267" w:lineRule="auto"/>
        <w:ind w:right="1"/>
        <w:rPr>
          <w:rFonts w:ascii="Cambria" w:eastAsia="Cambria" w:hAnsi="Cambria" w:cs="Cambria"/>
          <w:b/>
          <w:sz w:val="24"/>
        </w:rPr>
      </w:pPr>
    </w:p>
    <w:p w14:paraId="46AEC641" w14:textId="77777777" w:rsidR="004730F0" w:rsidRPr="0048388B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Aracaju/SE </w:t>
      </w:r>
    </w:p>
    <w:p w14:paraId="39F88DFF" w14:textId="77777777" w:rsidR="004730F0" w:rsidRDefault="004730F0" w:rsidP="004730F0">
      <w:pPr>
        <w:spacing w:after="4" w:line="267" w:lineRule="auto"/>
        <w:ind w:left="85" w:right="1" w:hanging="10"/>
        <w:jc w:val="center"/>
        <w:rPr>
          <w:rFonts w:ascii="Cambria" w:eastAsia="Cambria" w:hAnsi="Cambria" w:cs="Cambria"/>
          <w:b/>
          <w:sz w:val="24"/>
        </w:rPr>
      </w:pPr>
      <w:r w:rsidRPr="0048388B">
        <w:rPr>
          <w:rFonts w:ascii="Cambria" w:eastAsia="Cambria" w:hAnsi="Cambria" w:cs="Cambria"/>
          <w:b/>
          <w:sz w:val="24"/>
        </w:rPr>
        <w:t>2025</w:t>
      </w:r>
    </w:p>
    <w:p w14:paraId="1A9EA8CC" w14:textId="3D1D5E99" w:rsidR="004730F0" w:rsidRDefault="004730F0" w:rsidP="004730F0">
      <w:pPr>
        <w:pStyle w:val="Ttulo"/>
        <w:jc w:val="center"/>
        <w:rPr>
          <w:rFonts w:eastAsia="Cambria"/>
        </w:rPr>
      </w:pPr>
    </w:p>
    <w:p w14:paraId="3B31332B" w14:textId="54571124" w:rsidR="004730F0" w:rsidRDefault="004730F0" w:rsidP="004730F0">
      <w:pPr>
        <w:pStyle w:val="Ttul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730F0">
        <w:rPr>
          <w:rFonts w:ascii="Times New Roman" w:hAnsi="Times New Roman" w:cs="Times New Roman"/>
          <w:b/>
          <w:bCs/>
          <w:sz w:val="44"/>
          <w:szCs w:val="44"/>
        </w:rPr>
        <w:t>BLOCKCHAIN E CRIPTOMOEDAS</w:t>
      </w:r>
    </w:p>
    <w:p w14:paraId="779C789B" w14:textId="7AB9A6FC" w:rsidR="004730F0" w:rsidRDefault="004730F0" w:rsidP="004730F0">
      <w:pPr>
        <w:rPr>
          <w:lang w:eastAsia="en-US"/>
        </w:rPr>
      </w:pPr>
    </w:p>
    <w:p w14:paraId="622DC935" w14:textId="08865FCD" w:rsidR="004730F0" w:rsidRDefault="004730F0" w:rsidP="004730F0">
      <w:pPr>
        <w:rPr>
          <w:lang w:eastAsia="en-US"/>
        </w:rPr>
      </w:pPr>
    </w:p>
    <w:p w14:paraId="4F449CEC" w14:textId="59979D7E" w:rsidR="004730F0" w:rsidRDefault="00446975" w:rsidP="0044697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O que é Blockchain?</w:t>
      </w:r>
    </w:p>
    <w:p w14:paraId="1F7E209D" w14:textId="77777777" w:rsidR="00446975" w:rsidRPr="00446975" w:rsidRDefault="00446975" w:rsidP="00446975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70E258E" w14:textId="19C11638" w:rsidR="00446975" w:rsidRPr="00446975" w:rsidRDefault="00446975" w:rsidP="00446975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6975">
        <w:rPr>
          <w:rFonts w:ascii="Times New Roman" w:hAnsi="Times New Roman" w:cs="Times New Roman"/>
          <w:sz w:val="28"/>
          <w:szCs w:val="28"/>
        </w:rPr>
        <w:t>A tecnologia blockchain tem ganhado destaque nos últimos anos por seu potencial de transformar diversos setores, indo além das criptomoedas como o Bitcoin. Trata-se de um sistema de registro descentralizado e seguro, que permite o armazenamento de informações de forma imutável e transparente. Cada bloco de dados é ligado a outro por meio de criptografia, formando uma cadeia inviolável de registros. Essa inovação oferece maior confiança em transações digitais, elimina intermediários e abre caminho para novas aplicações em áreas como finanças, logística, saúde e administração pública. Este artigo apresenta uma visão geral do funcionamento da blockchain, suas principais características e suas aplicações mais relevantes.</w:t>
      </w:r>
    </w:p>
    <w:p w14:paraId="163B02E2" w14:textId="77777777" w:rsidR="00446975" w:rsidRDefault="00446975" w:rsidP="00446975">
      <w:pPr>
        <w:rPr>
          <w:rFonts w:ascii="Times New Roman" w:hAnsi="Times New Roman" w:cs="Times New Roman"/>
          <w:sz w:val="30"/>
          <w:szCs w:val="30"/>
        </w:rPr>
      </w:pPr>
    </w:p>
    <w:p w14:paraId="543B043B" w14:textId="77777777" w:rsidR="00446975" w:rsidRPr="00446975" w:rsidRDefault="00446975" w:rsidP="00446975">
      <w:pPr>
        <w:rPr>
          <w:rFonts w:ascii="Times New Roman" w:hAnsi="Times New Roman" w:cs="Times New Roman"/>
          <w:sz w:val="30"/>
          <w:szCs w:val="30"/>
        </w:rPr>
      </w:pPr>
    </w:p>
    <w:p w14:paraId="6984C293" w14:textId="77777777" w:rsidR="004730F0" w:rsidRDefault="004730F0" w:rsidP="004730F0">
      <w:pPr>
        <w:spacing w:after="0"/>
        <w:ind w:left="1778"/>
      </w:pPr>
      <w:r>
        <w:rPr>
          <w:b/>
        </w:rPr>
        <w:t xml:space="preserve"> </w:t>
      </w:r>
    </w:p>
    <w:p w14:paraId="3C632137" w14:textId="502CC6B9" w:rsidR="00446975" w:rsidRDefault="00446975" w:rsidP="00446975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446975">
        <w:rPr>
          <w:rFonts w:ascii="Times New Roman" w:hAnsi="Times New Roman" w:cs="Times New Roman"/>
          <w:b/>
          <w:bCs/>
          <w:sz w:val="30"/>
          <w:szCs w:val="30"/>
        </w:rPr>
        <w:t xml:space="preserve">Funcionamento </w:t>
      </w:r>
    </w:p>
    <w:p w14:paraId="45C1F2C7" w14:textId="77777777" w:rsidR="00446975" w:rsidRDefault="00446975" w:rsidP="00446975">
      <w:pPr>
        <w:pStyle w:val="PargrafodaLista"/>
        <w:rPr>
          <w:rFonts w:ascii="Times New Roman" w:hAnsi="Times New Roman" w:cs="Times New Roman"/>
          <w:b/>
          <w:bCs/>
          <w:sz w:val="30"/>
          <w:szCs w:val="30"/>
        </w:rPr>
      </w:pPr>
    </w:p>
    <w:p w14:paraId="5F8BD085" w14:textId="40D92BAF" w:rsidR="00446975" w:rsidRDefault="00446975" w:rsidP="00446975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6975">
        <w:rPr>
          <w:rFonts w:ascii="Times New Roman" w:hAnsi="Times New Roman" w:cs="Times New Roman"/>
          <w:sz w:val="28"/>
          <w:szCs w:val="28"/>
        </w:rPr>
        <w:t>O funcionamento da blockchain baseia-se em uma rede descentralizada de computadores, chamados de nós, que validam e armazenam transações em blocos. Esses blocos são conectados cronologicamente por meio de algoritmos criptográficos, tornando qualquer alteração retroativa praticamente impossível. Isso garante integridade, rastreabilidade e segurança dos dados.</w:t>
      </w:r>
    </w:p>
    <w:p w14:paraId="1DF384F2" w14:textId="77777777" w:rsidR="00446975" w:rsidRDefault="00446975" w:rsidP="00446975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7CF29131" w14:textId="361BF334" w:rsidR="00446975" w:rsidRDefault="00446975" w:rsidP="0049175B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46975">
        <w:rPr>
          <w:rFonts w:ascii="Times New Roman" w:hAnsi="Times New Roman" w:cs="Times New Roman"/>
          <w:sz w:val="28"/>
          <w:szCs w:val="28"/>
        </w:rPr>
        <w:t xml:space="preserve">Uma das principais vantagens da blockchain é a eliminação de intermediários. Em vez de depender de uma autoridade central, como um banco ou cartório, a rede valida as transações de forma distribuída, reduzindo custos e aumentando a eficiência. Além disso, a transparência do sistema permite que todas as transações sejam </w:t>
      </w:r>
      <w:r w:rsidRPr="00446975">
        <w:rPr>
          <w:rFonts w:ascii="Times New Roman" w:hAnsi="Times New Roman" w:cs="Times New Roman"/>
          <w:sz w:val="28"/>
          <w:szCs w:val="28"/>
        </w:rPr>
        <w:lastRenderedPageBreak/>
        <w:t>auditáveis por qualquer participante da rede, promovendo maior confiança entre os usuários.</w:t>
      </w:r>
    </w:p>
    <w:p w14:paraId="1AE6F099" w14:textId="77777777" w:rsidR="0049175B" w:rsidRDefault="0049175B" w:rsidP="0049175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5D71D1AB" w14:textId="77777777" w:rsidR="0049175B" w:rsidRDefault="0049175B" w:rsidP="0049175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02FC9AD8" w14:textId="77777777" w:rsidR="0049175B" w:rsidRPr="0049175B" w:rsidRDefault="0049175B" w:rsidP="0049175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14:paraId="210AA18B" w14:textId="5503D683" w:rsidR="0049175B" w:rsidRPr="0049175B" w:rsidRDefault="0049175B" w:rsidP="0049175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Setores Aplicados</w:t>
      </w:r>
    </w:p>
    <w:p w14:paraId="5F0647BA" w14:textId="24E92B26" w:rsidR="0049175B" w:rsidRDefault="0049175B" w:rsidP="0049175B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6D69AF44" w14:textId="285351EF" w:rsidR="0049175B" w:rsidRDefault="0049175B" w:rsidP="0049175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9175B">
        <w:rPr>
          <w:rFonts w:ascii="Times New Roman" w:hAnsi="Times New Roman" w:cs="Times New Roman"/>
          <w:sz w:val="28"/>
          <w:szCs w:val="28"/>
        </w:rPr>
        <w:t>A tecnologia blockchain tem sido aplicada em diversos setores. No setor financeiro, facilita pagamentos internacionais, contratos inteligentes e o surgimento de moedas digitais. Na cadeia de suprimentos, permite o rastreamento de produtos desde a origem até o consumidor final. Na área da saúde, auxilia no compartilhamento seguro de prontuários médicos. Já em governos, pode ser usada para garantir eleições mais seguras e transparentes.</w:t>
      </w:r>
    </w:p>
    <w:p w14:paraId="4EFA356E" w14:textId="336C1F95" w:rsidR="0049175B" w:rsidRDefault="0049175B" w:rsidP="004917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C56A6C" w14:textId="77777777" w:rsidR="0049175B" w:rsidRDefault="0049175B" w:rsidP="004917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46F064" w14:textId="77777777" w:rsidR="0049175B" w:rsidRDefault="0049175B" w:rsidP="0049175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0BF5EB" w14:textId="0264B9CE" w:rsidR="0049175B" w:rsidRDefault="0049175B" w:rsidP="0049175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Desafios da Blockchain</w:t>
      </w:r>
    </w:p>
    <w:p w14:paraId="6AC73689" w14:textId="70D30EC6" w:rsidR="0049175B" w:rsidRPr="0049175B" w:rsidRDefault="0049175B" w:rsidP="0049175B">
      <w:pPr>
        <w:pStyle w:val="PargrafodaLista"/>
        <w:rPr>
          <w:rFonts w:ascii="Times New Roman" w:hAnsi="Times New Roman" w:cs="Times New Roman"/>
          <w:b/>
          <w:bCs/>
          <w:sz w:val="32"/>
          <w:szCs w:val="32"/>
        </w:rPr>
      </w:pPr>
    </w:p>
    <w:p w14:paraId="44AC7A3B" w14:textId="5B37EED8" w:rsidR="0049175B" w:rsidRDefault="0049175B" w:rsidP="0049175B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175B">
        <w:rPr>
          <w:rFonts w:ascii="Times New Roman" w:hAnsi="Times New Roman" w:cs="Times New Roman"/>
          <w:sz w:val="28"/>
          <w:szCs w:val="28"/>
        </w:rPr>
        <w:t>Apesar de suas vantagens, a blockchain ainda enfrenta desafios, como a escalabilidade da rede, o alto consumo de energia em algumas versões (como o proof-of-work) e a regulamentação em constante evolução. Ainda assim, seu potencial transformador é amplamente reconhecido e continua a inspirar inovação em todo o mundo.</w:t>
      </w:r>
    </w:p>
    <w:p w14:paraId="182C4D8F" w14:textId="77777777" w:rsidR="0049175B" w:rsidRDefault="0049175B" w:rsidP="0049175B">
      <w:pPr>
        <w:pStyle w:val="PargrafodaLista"/>
        <w:ind w:left="360"/>
        <w:rPr>
          <w:rFonts w:ascii="Times New Roman" w:hAnsi="Times New Roman" w:cs="Times New Roman"/>
          <w:sz w:val="28"/>
          <w:szCs w:val="28"/>
        </w:rPr>
      </w:pPr>
    </w:p>
    <w:p w14:paraId="2BEAA3AC" w14:textId="77777777" w:rsidR="0049175B" w:rsidRDefault="0049175B" w:rsidP="0049175B">
      <w:pPr>
        <w:pStyle w:val="PargrafodaLista"/>
        <w:ind w:left="360"/>
        <w:rPr>
          <w:rFonts w:ascii="Times New Roman" w:hAnsi="Times New Roman" w:cs="Times New Roman"/>
          <w:sz w:val="28"/>
          <w:szCs w:val="28"/>
        </w:rPr>
      </w:pPr>
    </w:p>
    <w:p w14:paraId="06BD1977" w14:textId="77777777" w:rsidR="0049175B" w:rsidRDefault="0049175B" w:rsidP="0049175B">
      <w:pPr>
        <w:pStyle w:val="PargrafodaLista"/>
        <w:ind w:left="360"/>
        <w:rPr>
          <w:rFonts w:ascii="Times New Roman" w:hAnsi="Times New Roman" w:cs="Times New Roman"/>
          <w:sz w:val="28"/>
          <w:szCs w:val="28"/>
        </w:rPr>
      </w:pPr>
    </w:p>
    <w:p w14:paraId="2D955171" w14:textId="49C2118E" w:rsidR="0049175B" w:rsidRPr="0049175B" w:rsidRDefault="0049175B" w:rsidP="0049175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Conclusão</w:t>
      </w:r>
    </w:p>
    <w:p w14:paraId="68918388" w14:textId="6D626BC6" w:rsidR="0049175B" w:rsidRDefault="0049175B" w:rsidP="0049175B">
      <w:pPr>
        <w:pStyle w:val="PargrafodaLista"/>
        <w:ind w:left="1080"/>
        <w:rPr>
          <w:rFonts w:ascii="Times New Roman" w:hAnsi="Times New Roman" w:cs="Times New Roman"/>
          <w:sz w:val="28"/>
          <w:szCs w:val="28"/>
        </w:rPr>
      </w:pPr>
    </w:p>
    <w:p w14:paraId="3C80F5B4" w14:textId="1FA5B396" w:rsidR="0049175B" w:rsidRDefault="0049175B" w:rsidP="0049175B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9175B">
        <w:rPr>
          <w:rFonts w:ascii="Times New Roman" w:hAnsi="Times New Roman" w:cs="Times New Roman"/>
          <w:sz w:val="28"/>
          <w:szCs w:val="28"/>
        </w:rPr>
        <w:t xml:space="preserve">A blockchain representa uma inovação tecnológica com o potencial de redefinir a forma como lidamos com dados, transações e confiança no ambiente digital. Sua estrutura descentralizada, segura e transparente oferece soluções eficientes para problemas antigos, promovendo mais autonomia e integridade nos processos. Embora ainda enfrente desafios </w:t>
      </w:r>
      <w:r w:rsidRPr="0049175B">
        <w:rPr>
          <w:rFonts w:ascii="Times New Roman" w:hAnsi="Times New Roman" w:cs="Times New Roman"/>
          <w:sz w:val="28"/>
          <w:szCs w:val="28"/>
        </w:rPr>
        <w:lastRenderedPageBreak/>
        <w:t>técnicos e regulatórios, a adoção crescente em diferentes setores demonstra sua relevância e capacidade de transformação. Com o avanço das pesquisas e o amadurecimento das aplicações, a blockchain tende a se consolidar como um dos pilares da nova economia digital.</w:t>
      </w:r>
    </w:p>
    <w:p w14:paraId="6CA84B97" w14:textId="77777777" w:rsidR="0049175B" w:rsidRDefault="0049175B" w:rsidP="0049175B">
      <w:pPr>
        <w:rPr>
          <w:rFonts w:ascii="Times New Roman" w:hAnsi="Times New Roman" w:cs="Times New Roman"/>
          <w:sz w:val="28"/>
          <w:szCs w:val="28"/>
        </w:rPr>
      </w:pPr>
    </w:p>
    <w:p w14:paraId="1E595670" w14:textId="77777777" w:rsidR="0049175B" w:rsidRDefault="0049175B" w:rsidP="0049175B">
      <w:pPr>
        <w:rPr>
          <w:rFonts w:ascii="Times New Roman" w:hAnsi="Times New Roman" w:cs="Times New Roman"/>
          <w:sz w:val="28"/>
          <w:szCs w:val="28"/>
        </w:rPr>
      </w:pPr>
    </w:p>
    <w:p w14:paraId="4C123E0B" w14:textId="77777777" w:rsidR="0049175B" w:rsidRDefault="0049175B" w:rsidP="0049175B">
      <w:pPr>
        <w:rPr>
          <w:rFonts w:ascii="Times New Roman" w:hAnsi="Times New Roman" w:cs="Times New Roman"/>
          <w:sz w:val="28"/>
          <w:szCs w:val="28"/>
        </w:rPr>
      </w:pPr>
    </w:p>
    <w:p w14:paraId="0C971B12" w14:textId="59A4B0C7" w:rsidR="0049175B" w:rsidRPr="0049175B" w:rsidRDefault="0049175B" w:rsidP="0049175B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Fontes</w:t>
      </w:r>
    </w:p>
    <w:p w14:paraId="198BFCAE" w14:textId="77777777" w:rsidR="0049175B" w:rsidRPr="0049175B" w:rsidRDefault="0049175B" w:rsidP="0049175B">
      <w:pPr>
        <w:rPr>
          <w:rFonts w:ascii="Times New Roman" w:hAnsi="Times New Roman" w:cs="Times New Roman"/>
          <w:sz w:val="28"/>
          <w:szCs w:val="28"/>
        </w:rPr>
      </w:pPr>
    </w:p>
    <w:p w14:paraId="5B536B8F" w14:textId="556EE14B" w:rsidR="0049175B" w:rsidRPr="0049175B" w:rsidRDefault="0049175B" w:rsidP="0049175B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49175B">
        <w:rPr>
          <w:sz w:val="28"/>
          <w:szCs w:val="28"/>
          <w:lang w:val="en-US"/>
        </w:rPr>
        <w:t xml:space="preserve">Nakamoto, S. (2008). </w:t>
      </w:r>
      <w:r w:rsidRPr="0049175B">
        <w:rPr>
          <w:rStyle w:val="nfase"/>
          <w:rFonts w:eastAsiaTheme="majorEastAsia"/>
          <w:sz w:val="28"/>
          <w:szCs w:val="28"/>
          <w:lang w:val="en-US"/>
        </w:rPr>
        <w:t>Bitcoin: A Peer-to-Peer Electronic Cash System</w:t>
      </w:r>
      <w:r w:rsidRPr="0049175B">
        <w:rPr>
          <w:sz w:val="28"/>
          <w:szCs w:val="28"/>
          <w:lang w:val="en-US"/>
        </w:rPr>
        <w:t>.</w:t>
      </w:r>
    </w:p>
    <w:p w14:paraId="2F58C605" w14:textId="5911394E" w:rsidR="0049175B" w:rsidRPr="0049175B" w:rsidRDefault="0049175B" w:rsidP="0049175B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49175B">
        <w:rPr>
          <w:sz w:val="28"/>
          <w:szCs w:val="28"/>
          <w:lang w:val="en-US"/>
        </w:rPr>
        <w:t xml:space="preserve">Tapscott, D., &amp; Tapscott, A. (2016). </w:t>
      </w:r>
      <w:r w:rsidRPr="0049175B">
        <w:rPr>
          <w:rStyle w:val="nfase"/>
          <w:rFonts w:eastAsiaTheme="majorEastAsia"/>
          <w:sz w:val="28"/>
          <w:szCs w:val="28"/>
          <w:lang w:val="en-US"/>
        </w:rPr>
        <w:t>Blockchain Revolution: How the Technology Behind Bitcoin is Changing Money, Business, and the World</w:t>
      </w:r>
      <w:r w:rsidRPr="0049175B">
        <w:rPr>
          <w:sz w:val="28"/>
          <w:szCs w:val="28"/>
          <w:lang w:val="en-US"/>
        </w:rPr>
        <w:t>.</w:t>
      </w:r>
    </w:p>
    <w:p w14:paraId="601EFE35" w14:textId="35F5FE07" w:rsidR="0049175B" w:rsidRPr="0049175B" w:rsidRDefault="0049175B" w:rsidP="0049175B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49175B">
        <w:rPr>
          <w:sz w:val="28"/>
          <w:szCs w:val="28"/>
          <w:lang w:val="en-US"/>
        </w:rPr>
        <w:t xml:space="preserve">Swan, M. (2015). </w:t>
      </w:r>
      <w:r w:rsidRPr="0049175B">
        <w:rPr>
          <w:rStyle w:val="nfase"/>
          <w:rFonts w:eastAsiaTheme="majorEastAsia"/>
          <w:sz w:val="28"/>
          <w:szCs w:val="28"/>
          <w:lang w:val="en-US"/>
        </w:rPr>
        <w:t>Blockchain: Blueprint for a New Economy</w:t>
      </w:r>
      <w:r w:rsidRPr="0049175B">
        <w:rPr>
          <w:sz w:val="28"/>
          <w:szCs w:val="28"/>
          <w:lang w:val="en-US"/>
        </w:rPr>
        <w:t xml:space="preserve">. </w:t>
      </w:r>
      <w:r w:rsidRPr="0049175B">
        <w:rPr>
          <w:sz w:val="28"/>
          <w:szCs w:val="28"/>
        </w:rPr>
        <w:t>O’Reilly Media.</w:t>
      </w:r>
    </w:p>
    <w:p w14:paraId="7DBA7BC5" w14:textId="6CB942FB" w:rsidR="0049175B" w:rsidRPr="0049175B" w:rsidRDefault="0049175B" w:rsidP="0049175B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49175B">
        <w:rPr>
          <w:sz w:val="28"/>
          <w:szCs w:val="28"/>
          <w:lang w:val="en-US"/>
        </w:rPr>
        <w:t xml:space="preserve">World Economic Forum. (2020). </w:t>
      </w:r>
      <w:r w:rsidRPr="0049175B">
        <w:rPr>
          <w:rStyle w:val="nfase"/>
          <w:rFonts w:eastAsiaTheme="majorEastAsia"/>
          <w:sz w:val="28"/>
          <w:szCs w:val="28"/>
          <w:lang w:val="en-US"/>
        </w:rPr>
        <w:t>Blockchain Beyond the Hype</w:t>
      </w:r>
      <w:r w:rsidRPr="0049175B">
        <w:rPr>
          <w:sz w:val="28"/>
          <w:szCs w:val="28"/>
          <w:lang w:val="en-US"/>
        </w:rPr>
        <w:t>.</w:t>
      </w:r>
    </w:p>
    <w:p w14:paraId="0CBE0A72" w14:textId="200B282C" w:rsidR="0049175B" w:rsidRPr="0049175B" w:rsidRDefault="0049175B" w:rsidP="0049175B">
      <w:pPr>
        <w:pStyle w:val="NormalWeb"/>
        <w:numPr>
          <w:ilvl w:val="0"/>
          <w:numId w:val="7"/>
        </w:numPr>
        <w:rPr>
          <w:sz w:val="28"/>
          <w:szCs w:val="28"/>
          <w:lang w:val="en-US"/>
        </w:rPr>
      </w:pPr>
      <w:r w:rsidRPr="0049175B">
        <w:rPr>
          <w:sz w:val="28"/>
          <w:szCs w:val="28"/>
          <w:lang w:val="en-US"/>
        </w:rPr>
        <w:t xml:space="preserve">IBM Blockchain. (n.d.). </w:t>
      </w:r>
      <w:r w:rsidRPr="0049175B">
        <w:rPr>
          <w:rStyle w:val="nfase"/>
          <w:rFonts w:eastAsiaTheme="majorEastAsia"/>
          <w:sz w:val="28"/>
          <w:szCs w:val="28"/>
          <w:lang w:val="en-US"/>
        </w:rPr>
        <w:t>What is blockchain technology?</w:t>
      </w:r>
    </w:p>
    <w:p w14:paraId="33F4F964" w14:textId="77777777" w:rsidR="0049175B" w:rsidRPr="0049175B" w:rsidRDefault="0049175B" w:rsidP="0049175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9175B" w:rsidRPr="004917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1FC2"/>
    <w:multiLevelType w:val="hybridMultilevel"/>
    <w:tmpl w:val="37CCF8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43CAD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F5002DB"/>
    <w:multiLevelType w:val="hybridMultilevel"/>
    <w:tmpl w:val="5C244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F5BAF"/>
    <w:multiLevelType w:val="hybridMultilevel"/>
    <w:tmpl w:val="8B3610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22C56"/>
    <w:multiLevelType w:val="hybridMultilevel"/>
    <w:tmpl w:val="46CA0B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D477D"/>
    <w:multiLevelType w:val="hybridMultilevel"/>
    <w:tmpl w:val="42E486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D2AEC"/>
    <w:multiLevelType w:val="hybridMultilevel"/>
    <w:tmpl w:val="946EAF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407E51"/>
    <w:multiLevelType w:val="hybridMultilevel"/>
    <w:tmpl w:val="7AC681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932D2"/>
    <w:multiLevelType w:val="hybridMultilevel"/>
    <w:tmpl w:val="DBA6327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F053665"/>
    <w:multiLevelType w:val="hybridMultilevel"/>
    <w:tmpl w:val="142AD4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4E0348"/>
    <w:multiLevelType w:val="multilevel"/>
    <w:tmpl w:val="041E30E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D30F25"/>
    <w:multiLevelType w:val="hybridMultilevel"/>
    <w:tmpl w:val="48CC15D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877A24"/>
    <w:multiLevelType w:val="hybridMultilevel"/>
    <w:tmpl w:val="FB22DA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75284"/>
    <w:multiLevelType w:val="hybridMultilevel"/>
    <w:tmpl w:val="A7E45D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410014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FB463E8"/>
    <w:multiLevelType w:val="hybridMultilevel"/>
    <w:tmpl w:val="31A02C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929997">
    <w:abstractNumId w:val="3"/>
  </w:num>
  <w:num w:numId="2" w16cid:durableId="1833372062">
    <w:abstractNumId w:val="1"/>
  </w:num>
  <w:num w:numId="3" w16cid:durableId="856119871">
    <w:abstractNumId w:val="14"/>
  </w:num>
  <w:num w:numId="4" w16cid:durableId="122626996">
    <w:abstractNumId w:val="10"/>
  </w:num>
  <w:num w:numId="5" w16cid:durableId="1989089002">
    <w:abstractNumId w:val="7"/>
  </w:num>
  <w:num w:numId="6" w16cid:durableId="1432049239">
    <w:abstractNumId w:val="2"/>
  </w:num>
  <w:num w:numId="7" w16cid:durableId="429739852">
    <w:abstractNumId w:val="11"/>
  </w:num>
  <w:num w:numId="8" w16cid:durableId="1414425490">
    <w:abstractNumId w:val="15"/>
  </w:num>
  <w:num w:numId="9" w16cid:durableId="741870196">
    <w:abstractNumId w:val="5"/>
  </w:num>
  <w:num w:numId="10" w16cid:durableId="1849565787">
    <w:abstractNumId w:val="8"/>
  </w:num>
  <w:num w:numId="11" w16cid:durableId="1287272270">
    <w:abstractNumId w:val="13"/>
  </w:num>
  <w:num w:numId="12" w16cid:durableId="1145439506">
    <w:abstractNumId w:val="6"/>
  </w:num>
  <w:num w:numId="13" w16cid:durableId="1639408488">
    <w:abstractNumId w:val="12"/>
  </w:num>
  <w:num w:numId="14" w16cid:durableId="564489302">
    <w:abstractNumId w:val="0"/>
  </w:num>
  <w:num w:numId="15" w16cid:durableId="593130567">
    <w:abstractNumId w:val="4"/>
  </w:num>
  <w:num w:numId="16" w16cid:durableId="14868218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F0"/>
    <w:rsid w:val="00135DE9"/>
    <w:rsid w:val="00446975"/>
    <w:rsid w:val="004730F0"/>
    <w:rsid w:val="0049175B"/>
    <w:rsid w:val="00922163"/>
    <w:rsid w:val="00DE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4E239"/>
  <w15:chartTrackingRefBased/>
  <w15:docId w15:val="{06193192-FD46-4CD9-8B19-7AC244C6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0F0"/>
    <w:rPr>
      <w:rFonts w:ascii="Calibri" w:eastAsia="Calibri" w:hAnsi="Calibri" w:cs="Calibri"/>
      <w:color w:val="000000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7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F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730F0"/>
    <w:pPr>
      <w:spacing w:after="0" w:line="240" w:lineRule="auto"/>
    </w:pPr>
    <w:rPr>
      <w:rFonts w:eastAsiaTheme="minorEastAsia"/>
      <w:sz w:val="24"/>
      <w:szCs w:val="24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91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nfase">
    <w:name w:val="Emphasis"/>
    <w:basedOn w:val="Fontepargpadro"/>
    <w:uiPriority w:val="20"/>
    <w:qFormat/>
    <w:rsid w:val="004917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3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609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Lavres</dc:creator>
  <cp:keywords/>
  <dc:description/>
  <cp:lastModifiedBy>Francisco Lavres</cp:lastModifiedBy>
  <cp:revision>1</cp:revision>
  <dcterms:created xsi:type="dcterms:W3CDTF">2025-05-27T20:18:00Z</dcterms:created>
  <dcterms:modified xsi:type="dcterms:W3CDTF">2025-05-27T20:48:00Z</dcterms:modified>
</cp:coreProperties>
</file>