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72E29F24"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40ABB0FA" w:rsidRPr="5BAF54ED">
        <w:rPr>
          <w:rFonts w:asciiTheme="minorHAnsi" w:eastAsia="Arial Narrow" w:hAnsiTheme="minorHAnsi" w:cstheme="minorBidi"/>
          <w:b/>
          <w:bCs/>
        </w:rPr>
        <w:t>31</w:t>
      </w:r>
      <w:r w:rsidR="00B731BA" w:rsidRPr="5BAF54ED">
        <w:rPr>
          <w:rFonts w:asciiTheme="minorHAnsi" w:eastAsia="Arial Narrow" w:hAnsiTheme="minorHAnsi" w:cstheme="minorBidi"/>
          <w:b/>
          <w:bCs/>
        </w:rPr>
        <w:t>/</w:t>
      </w:r>
      <w:r w:rsidR="7795458E" w:rsidRPr="5BAF54ED">
        <w:rPr>
          <w:rFonts w:asciiTheme="minorHAnsi" w:eastAsia="Arial Narrow" w:hAnsiTheme="minorHAnsi" w:cstheme="minorBidi"/>
          <w:b/>
          <w:bCs/>
        </w:rPr>
        <w:t>05</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2004</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bCs/>
          <w:szCs w:val="22"/>
        </w:rPr>
      </w:sdtEndPr>
      <w:sdtContent>
        <w:p w14:paraId="492F5C18" w14:textId="6A695B55" w:rsidR="00B731BA" w:rsidRDefault="00B731BA">
          <w:pPr>
            <w:pStyle w:val="Cabealhodondice"/>
            <w:rPr>
              <w:rFonts w:ascii="Calibri" w:hAnsi="Calibri" w:cs="Calibri"/>
              <w:color w:val="auto"/>
            </w:rPr>
          </w:pPr>
          <w:r w:rsidRPr="00B731BA">
            <w:rPr>
              <w:rFonts w:ascii="Calibri" w:hAnsi="Calibri" w:cs="Calibri"/>
              <w:color w:val="auto"/>
            </w:rPr>
            <w:t>Índice</w:t>
          </w:r>
        </w:p>
        <w:p w14:paraId="66E1CCFA" w14:textId="77777777" w:rsidR="00B731BA" w:rsidRPr="00B731BA" w:rsidRDefault="00B731BA" w:rsidP="00B731BA"/>
        <w:p w14:paraId="58E49646" w14:textId="0D42B3D0" w:rsidR="00F51CE4" w:rsidRDefault="00B731BA">
          <w:pPr>
            <w:pStyle w:val="ndice1"/>
            <w:tabs>
              <w:tab w:val="right" w:leader="dot" w:pos="9350"/>
            </w:tabs>
            <w:rPr>
              <w:rFonts w:asciiTheme="minorHAnsi" w:eastAsiaTheme="minorEastAsia" w:hAnsiTheme="minorHAnsi" w:cstheme="minorBidi"/>
              <w:noProof/>
              <w:kern w:val="2"/>
              <w:szCs w:val="22"/>
              <w14:ligatures w14:val="standardContextual"/>
            </w:rPr>
          </w:pPr>
          <w:r>
            <w:fldChar w:fldCharType="begin"/>
          </w:r>
          <w:r>
            <w:instrText xml:space="preserve"> TOC \o "1-3" \h \z \u </w:instrText>
          </w:r>
          <w:r>
            <w:fldChar w:fldCharType="separate"/>
          </w:r>
          <w:hyperlink w:anchor="_Toc145740849" w:history="1">
            <w:r w:rsidR="00F51CE4" w:rsidRPr="00575AF2">
              <w:rPr>
                <w:rStyle w:val="Hiperligao"/>
                <w:noProof/>
                <w:lang w:bidi="pt-PT"/>
              </w:rPr>
              <w:t>Índice de quadros, figuras, abreviaturas</w:t>
            </w:r>
            <w:r w:rsidR="00F51CE4">
              <w:rPr>
                <w:noProof/>
                <w:webHidden/>
              </w:rPr>
              <w:tab/>
            </w:r>
            <w:r w:rsidR="00F51CE4">
              <w:rPr>
                <w:noProof/>
                <w:webHidden/>
              </w:rPr>
              <w:fldChar w:fldCharType="begin"/>
            </w:r>
            <w:r w:rsidR="00F51CE4">
              <w:rPr>
                <w:noProof/>
                <w:webHidden/>
              </w:rPr>
              <w:instrText xml:space="preserve"> PAGEREF _Toc145740849 \h </w:instrText>
            </w:r>
            <w:r w:rsidR="00F51CE4">
              <w:rPr>
                <w:noProof/>
                <w:webHidden/>
              </w:rPr>
            </w:r>
            <w:r w:rsidR="00F51CE4">
              <w:rPr>
                <w:noProof/>
                <w:webHidden/>
              </w:rPr>
              <w:fldChar w:fldCharType="separate"/>
            </w:r>
            <w:r w:rsidR="00F51CE4">
              <w:rPr>
                <w:noProof/>
                <w:webHidden/>
              </w:rPr>
              <w:t>3</w:t>
            </w:r>
            <w:r w:rsidR="00F51CE4">
              <w:rPr>
                <w:noProof/>
                <w:webHidden/>
              </w:rPr>
              <w:fldChar w:fldCharType="end"/>
            </w:r>
          </w:hyperlink>
        </w:p>
        <w:p w14:paraId="5465F257" w14:textId="1BF5E51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0" w:history="1">
            <w:r w:rsidRPr="00575AF2">
              <w:rPr>
                <w:rStyle w:val="Hiperligao"/>
                <w:noProof/>
              </w:rPr>
              <w:t>Parte I – Introdução e estrutura do trabalho</w:t>
            </w:r>
            <w:r>
              <w:rPr>
                <w:noProof/>
                <w:webHidden/>
              </w:rPr>
              <w:tab/>
            </w:r>
            <w:r>
              <w:rPr>
                <w:noProof/>
                <w:webHidden/>
              </w:rPr>
              <w:fldChar w:fldCharType="begin"/>
            </w:r>
            <w:r>
              <w:rPr>
                <w:noProof/>
                <w:webHidden/>
              </w:rPr>
              <w:instrText xml:space="preserve"> PAGEREF _Toc145740850 \h </w:instrText>
            </w:r>
            <w:r>
              <w:rPr>
                <w:noProof/>
                <w:webHidden/>
              </w:rPr>
            </w:r>
            <w:r>
              <w:rPr>
                <w:noProof/>
                <w:webHidden/>
              </w:rPr>
              <w:fldChar w:fldCharType="separate"/>
            </w:r>
            <w:r>
              <w:rPr>
                <w:noProof/>
                <w:webHidden/>
              </w:rPr>
              <w:t>4</w:t>
            </w:r>
            <w:r>
              <w:rPr>
                <w:noProof/>
                <w:webHidden/>
              </w:rPr>
              <w:fldChar w:fldCharType="end"/>
            </w:r>
          </w:hyperlink>
        </w:p>
        <w:p w14:paraId="660ED78F" w14:textId="71CCB80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1" w:history="1">
            <w:r w:rsidRPr="00575AF2">
              <w:rPr>
                <w:rStyle w:val="Hiperligao"/>
                <w:noProof/>
              </w:rPr>
              <w:t>I.1 Caracterização da organização</w:t>
            </w:r>
            <w:r>
              <w:rPr>
                <w:noProof/>
                <w:webHidden/>
              </w:rPr>
              <w:tab/>
            </w:r>
            <w:r>
              <w:rPr>
                <w:noProof/>
                <w:webHidden/>
              </w:rPr>
              <w:fldChar w:fldCharType="begin"/>
            </w:r>
            <w:r>
              <w:rPr>
                <w:noProof/>
                <w:webHidden/>
              </w:rPr>
              <w:instrText xml:space="preserve"> PAGEREF _Toc145740851 \h </w:instrText>
            </w:r>
            <w:r>
              <w:rPr>
                <w:noProof/>
                <w:webHidden/>
              </w:rPr>
            </w:r>
            <w:r>
              <w:rPr>
                <w:noProof/>
                <w:webHidden/>
              </w:rPr>
              <w:fldChar w:fldCharType="separate"/>
            </w:r>
            <w:r>
              <w:rPr>
                <w:noProof/>
                <w:webHidden/>
              </w:rPr>
              <w:t>4</w:t>
            </w:r>
            <w:r>
              <w:rPr>
                <w:noProof/>
                <w:webHidden/>
              </w:rPr>
              <w:fldChar w:fldCharType="end"/>
            </w:r>
          </w:hyperlink>
        </w:p>
        <w:p w14:paraId="62706EA0" w14:textId="5C8AA4E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2" w:history="1">
            <w:r w:rsidRPr="00575AF2">
              <w:rPr>
                <w:rStyle w:val="Hiperligao"/>
                <w:noProof/>
              </w:rPr>
              <w:t>I.2 Fontes de informação</w:t>
            </w:r>
            <w:r>
              <w:rPr>
                <w:noProof/>
                <w:webHidden/>
              </w:rPr>
              <w:tab/>
            </w:r>
            <w:r>
              <w:rPr>
                <w:noProof/>
                <w:webHidden/>
              </w:rPr>
              <w:fldChar w:fldCharType="begin"/>
            </w:r>
            <w:r>
              <w:rPr>
                <w:noProof/>
                <w:webHidden/>
              </w:rPr>
              <w:instrText xml:space="preserve"> PAGEREF _Toc145740852 \h </w:instrText>
            </w:r>
            <w:r>
              <w:rPr>
                <w:noProof/>
                <w:webHidden/>
              </w:rPr>
            </w:r>
            <w:r>
              <w:rPr>
                <w:noProof/>
                <w:webHidden/>
              </w:rPr>
              <w:fldChar w:fldCharType="separate"/>
            </w:r>
            <w:r>
              <w:rPr>
                <w:noProof/>
                <w:webHidden/>
              </w:rPr>
              <w:t>4</w:t>
            </w:r>
            <w:r>
              <w:rPr>
                <w:noProof/>
                <w:webHidden/>
              </w:rPr>
              <w:fldChar w:fldCharType="end"/>
            </w:r>
          </w:hyperlink>
        </w:p>
        <w:p w14:paraId="0E50DCA0" w14:textId="38ADA4B2"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3" w:history="1">
            <w:r w:rsidRPr="00575AF2">
              <w:rPr>
                <w:rStyle w:val="Hiperligao"/>
                <w:noProof/>
              </w:rPr>
              <w:t>Parte II – Desenvolvimento</w:t>
            </w:r>
            <w:r>
              <w:rPr>
                <w:noProof/>
                <w:webHidden/>
              </w:rPr>
              <w:tab/>
            </w:r>
            <w:r>
              <w:rPr>
                <w:noProof/>
                <w:webHidden/>
              </w:rPr>
              <w:fldChar w:fldCharType="begin"/>
            </w:r>
            <w:r>
              <w:rPr>
                <w:noProof/>
                <w:webHidden/>
              </w:rPr>
              <w:instrText xml:space="preserve"> PAGEREF _Toc145740853 \h </w:instrText>
            </w:r>
            <w:r>
              <w:rPr>
                <w:noProof/>
                <w:webHidden/>
              </w:rPr>
            </w:r>
            <w:r>
              <w:rPr>
                <w:noProof/>
                <w:webHidden/>
              </w:rPr>
              <w:fldChar w:fldCharType="separate"/>
            </w:r>
            <w:r>
              <w:rPr>
                <w:noProof/>
                <w:webHidden/>
              </w:rPr>
              <w:t>5</w:t>
            </w:r>
            <w:r>
              <w:rPr>
                <w:noProof/>
                <w:webHidden/>
              </w:rPr>
              <w:fldChar w:fldCharType="end"/>
            </w:r>
          </w:hyperlink>
        </w:p>
        <w:p w14:paraId="4F2C9A33" w14:textId="54469230"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4" w:history="1">
            <w:r w:rsidRPr="00575AF2">
              <w:rPr>
                <w:rStyle w:val="Hiperligao"/>
                <w:noProof/>
              </w:rPr>
              <w:t>II.1 Organização</w:t>
            </w:r>
            <w:r>
              <w:rPr>
                <w:noProof/>
                <w:webHidden/>
              </w:rPr>
              <w:tab/>
            </w:r>
            <w:r>
              <w:rPr>
                <w:noProof/>
                <w:webHidden/>
              </w:rPr>
              <w:fldChar w:fldCharType="begin"/>
            </w:r>
            <w:r>
              <w:rPr>
                <w:noProof/>
                <w:webHidden/>
              </w:rPr>
              <w:instrText xml:space="preserve"> PAGEREF _Toc145740854 \h </w:instrText>
            </w:r>
            <w:r>
              <w:rPr>
                <w:noProof/>
                <w:webHidden/>
              </w:rPr>
            </w:r>
            <w:r>
              <w:rPr>
                <w:noProof/>
                <w:webHidden/>
              </w:rPr>
              <w:fldChar w:fldCharType="separate"/>
            </w:r>
            <w:r>
              <w:rPr>
                <w:noProof/>
                <w:webHidden/>
              </w:rPr>
              <w:t>5</w:t>
            </w:r>
            <w:r>
              <w:rPr>
                <w:noProof/>
                <w:webHidden/>
              </w:rPr>
              <w:fldChar w:fldCharType="end"/>
            </w:r>
          </w:hyperlink>
        </w:p>
        <w:p w14:paraId="7D247994" w14:textId="043D34B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5" w:history="1">
            <w:r w:rsidRPr="00575AF2">
              <w:rPr>
                <w:rStyle w:val="Hiperligao"/>
                <w:noProof/>
              </w:rPr>
              <w:t>II.2 Planeamento</w:t>
            </w:r>
            <w:r>
              <w:rPr>
                <w:noProof/>
                <w:webHidden/>
              </w:rPr>
              <w:tab/>
            </w:r>
            <w:r>
              <w:rPr>
                <w:noProof/>
                <w:webHidden/>
              </w:rPr>
              <w:fldChar w:fldCharType="begin"/>
            </w:r>
            <w:r>
              <w:rPr>
                <w:noProof/>
                <w:webHidden/>
              </w:rPr>
              <w:instrText xml:space="preserve"> PAGEREF _Toc145740855 \h </w:instrText>
            </w:r>
            <w:r>
              <w:rPr>
                <w:noProof/>
                <w:webHidden/>
              </w:rPr>
            </w:r>
            <w:r>
              <w:rPr>
                <w:noProof/>
                <w:webHidden/>
              </w:rPr>
              <w:fldChar w:fldCharType="separate"/>
            </w:r>
            <w:r>
              <w:rPr>
                <w:noProof/>
                <w:webHidden/>
              </w:rPr>
              <w:t>5</w:t>
            </w:r>
            <w:r>
              <w:rPr>
                <w:noProof/>
                <w:webHidden/>
              </w:rPr>
              <w:fldChar w:fldCharType="end"/>
            </w:r>
          </w:hyperlink>
        </w:p>
        <w:p w14:paraId="7B5927E9" w14:textId="2EB3FCDB"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6" w:history="1">
            <w:r w:rsidRPr="00575AF2">
              <w:rPr>
                <w:rStyle w:val="Hiperligao"/>
                <w:noProof/>
              </w:rPr>
              <w:t>II.3 Controlo e Sistemas de informação</w:t>
            </w:r>
            <w:r>
              <w:rPr>
                <w:noProof/>
                <w:webHidden/>
              </w:rPr>
              <w:tab/>
            </w:r>
            <w:r>
              <w:rPr>
                <w:noProof/>
                <w:webHidden/>
              </w:rPr>
              <w:fldChar w:fldCharType="begin"/>
            </w:r>
            <w:r>
              <w:rPr>
                <w:noProof/>
                <w:webHidden/>
              </w:rPr>
              <w:instrText xml:space="preserve"> PAGEREF _Toc145740856 \h </w:instrText>
            </w:r>
            <w:r>
              <w:rPr>
                <w:noProof/>
                <w:webHidden/>
              </w:rPr>
            </w:r>
            <w:r>
              <w:rPr>
                <w:noProof/>
                <w:webHidden/>
              </w:rPr>
              <w:fldChar w:fldCharType="separate"/>
            </w:r>
            <w:r>
              <w:rPr>
                <w:noProof/>
                <w:webHidden/>
              </w:rPr>
              <w:t>5</w:t>
            </w:r>
            <w:r>
              <w:rPr>
                <w:noProof/>
                <w:webHidden/>
              </w:rPr>
              <w:fldChar w:fldCharType="end"/>
            </w:r>
          </w:hyperlink>
        </w:p>
        <w:p w14:paraId="265D0D4F" w14:textId="4D140E6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7" w:history="1">
            <w:r w:rsidRPr="00575AF2">
              <w:rPr>
                <w:rStyle w:val="Hiperligao"/>
                <w:noProof/>
              </w:rPr>
              <w:t>II. 4 Direção e Gestão de Pessoas</w:t>
            </w:r>
            <w:r>
              <w:rPr>
                <w:noProof/>
                <w:webHidden/>
              </w:rPr>
              <w:tab/>
            </w:r>
            <w:r>
              <w:rPr>
                <w:noProof/>
                <w:webHidden/>
              </w:rPr>
              <w:fldChar w:fldCharType="begin"/>
            </w:r>
            <w:r>
              <w:rPr>
                <w:noProof/>
                <w:webHidden/>
              </w:rPr>
              <w:instrText xml:space="preserve"> PAGEREF _Toc145740857 \h </w:instrText>
            </w:r>
            <w:r>
              <w:rPr>
                <w:noProof/>
                <w:webHidden/>
              </w:rPr>
            </w:r>
            <w:r>
              <w:rPr>
                <w:noProof/>
                <w:webHidden/>
              </w:rPr>
              <w:fldChar w:fldCharType="separate"/>
            </w:r>
            <w:r>
              <w:rPr>
                <w:noProof/>
                <w:webHidden/>
              </w:rPr>
              <w:t>5</w:t>
            </w:r>
            <w:r>
              <w:rPr>
                <w:noProof/>
                <w:webHidden/>
              </w:rPr>
              <w:fldChar w:fldCharType="end"/>
            </w:r>
          </w:hyperlink>
        </w:p>
        <w:p w14:paraId="5AD44652" w14:textId="1855D2E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8" w:history="1">
            <w:r w:rsidRPr="00575AF2">
              <w:rPr>
                <w:rStyle w:val="Hiperligao"/>
                <w:noProof/>
              </w:rPr>
              <w:t>II.5 Promoção da produtividade</w:t>
            </w:r>
            <w:r>
              <w:rPr>
                <w:noProof/>
                <w:webHidden/>
              </w:rPr>
              <w:tab/>
            </w:r>
            <w:r>
              <w:rPr>
                <w:noProof/>
                <w:webHidden/>
              </w:rPr>
              <w:fldChar w:fldCharType="begin"/>
            </w:r>
            <w:r>
              <w:rPr>
                <w:noProof/>
                <w:webHidden/>
              </w:rPr>
              <w:instrText xml:space="preserve"> PAGEREF _Toc145740858 \h </w:instrText>
            </w:r>
            <w:r>
              <w:rPr>
                <w:noProof/>
                <w:webHidden/>
              </w:rPr>
            </w:r>
            <w:r>
              <w:rPr>
                <w:noProof/>
                <w:webHidden/>
              </w:rPr>
              <w:fldChar w:fldCharType="separate"/>
            </w:r>
            <w:r>
              <w:rPr>
                <w:noProof/>
                <w:webHidden/>
              </w:rPr>
              <w:t>5</w:t>
            </w:r>
            <w:r>
              <w:rPr>
                <w:noProof/>
                <w:webHidden/>
              </w:rPr>
              <w:fldChar w:fldCharType="end"/>
            </w:r>
          </w:hyperlink>
        </w:p>
        <w:p w14:paraId="1C9AA197" w14:textId="040AE943"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9" w:history="1">
            <w:r w:rsidRPr="00575AF2">
              <w:rPr>
                <w:rStyle w:val="Hiperligao"/>
                <w:noProof/>
              </w:rPr>
              <w:t>II.6 Economia circular</w:t>
            </w:r>
            <w:r>
              <w:rPr>
                <w:noProof/>
                <w:webHidden/>
              </w:rPr>
              <w:tab/>
            </w:r>
            <w:r>
              <w:rPr>
                <w:noProof/>
                <w:webHidden/>
              </w:rPr>
              <w:fldChar w:fldCharType="begin"/>
            </w:r>
            <w:r>
              <w:rPr>
                <w:noProof/>
                <w:webHidden/>
              </w:rPr>
              <w:instrText xml:space="preserve"> PAGEREF _Toc145740859 \h </w:instrText>
            </w:r>
            <w:r>
              <w:rPr>
                <w:noProof/>
                <w:webHidden/>
              </w:rPr>
            </w:r>
            <w:r>
              <w:rPr>
                <w:noProof/>
                <w:webHidden/>
              </w:rPr>
              <w:fldChar w:fldCharType="separate"/>
            </w:r>
            <w:r>
              <w:rPr>
                <w:noProof/>
                <w:webHidden/>
              </w:rPr>
              <w:t>5</w:t>
            </w:r>
            <w:r>
              <w:rPr>
                <w:noProof/>
                <w:webHidden/>
              </w:rPr>
              <w:fldChar w:fldCharType="end"/>
            </w:r>
          </w:hyperlink>
        </w:p>
        <w:p w14:paraId="7335E39C" w14:textId="7D4B3826"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0" w:history="1">
            <w:r w:rsidRPr="00575AF2">
              <w:rPr>
                <w:rStyle w:val="Hiperligao"/>
                <w:noProof/>
              </w:rPr>
              <w:t>II.7 Marketing</w:t>
            </w:r>
            <w:r>
              <w:rPr>
                <w:noProof/>
                <w:webHidden/>
              </w:rPr>
              <w:tab/>
            </w:r>
            <w:r>
              <w:rPr>
                <w:noProof/>
                <w:webHidden/>
              </w:rPr>
              <w:fldChar w:fldCharType="begin"/>
            </w:r>
            <w:r>
              <w:rPr>
                <w:noProof/>
                <w:webHidden/>
              </w:rPr>
              <w:instrText xml:space="preserve"> PAGEREF _Toc145740860 \h </w:instrText>
            </w:r>
            <w:r>
              <w:rPr>
                <w:noProof/>
                <w:webHidden/>
              </w:rPr>
            </w:r>
            <w:r>
              <w:rPr>
                <w:noProof/>
                <w:webHidden/>
              </w:rPr>
              <w:fldChar w:fldCharType="separate"/>
            </w:r>
            <w:r>
              <w:rPr>
                <w:noProof/>
                <w:webHidden/>
              </w:rPr>
              <w:t>5</w:t>
            </w:r>
            <w:r>
              <w:rPr>
                <w:noProof/>
                <w:webHidden/>
              </w:rPr>
              <w:fldChar w:fldCharType="end"/>
            </w:r>
          </w:hyperlink>
        </w:p>
        <w:p w14:paraId="7569DBFE" w14:textId="2E1F3E5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1" w:history="1">
            <w:r w:rsidRPr="00575AF2">
              <w:rPr>
                <w:rStyle w:val="Hiperligao"/>
                <w:noProof/>
              </w:rPr>
              <w:t>II. 8 Gestão Financeira</w:t>
            </w:r>
            <w:r>
              <w:rPr>
                <w:noProof/>
                <w:webHidden/>
              </w:rPr>
              <w:tab/>
            </w:r>
            <w:r>
              <w:rPr>
                <w:noProof/>
                <w:webHidden/>
              </w:rPr>
              <w:fldChar w:fldCharType="begin"/>
            </w:r>
            <w:r>
              <w:rPr>
                <w:noProof/>
                <w:webHidden/>
              </w:rPr>
              <w:instrText xml:space="preserve"> PAGEREF _Toc145740861 \h </w:instrText>
            </w:r>
            <w:r>
              <w:rPr>
                <w:noProof/>
                <w:webHidden/>
              </w:rPr>
            </w:r>
            <w:r>
              <w:rPr>
                <w:noProof/>
                <w:webHidden/>
              </w:rPr>
              <w:fldChar w:fldCharType="separate"/>
            </w:r>
            <w:r>
              <w:rPr>
                <w:noProof/>
                <w:webHidden/>
              </w:rPr>
              <w:t>5</w:t>
            </w:r>
            <w:r>
              <w:rPr>
                <w:noProof/>
                <w:webHidden/>
              </w:rPr>
              <w:fldChar w:fldCharType="end"/>
            </w:r>
          </w:hyperlink>
        </w:p>
        <w:p w14:paraId="79299715" w14:textId="152067C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2" w:history="1">
            <w:r w:rsidRPr="00575AF2">
              <w:rPr>
                <w:rStyle w:val="Hiperligao"/>
                <w:noProof/>
              </w:rPr>
              <w:t>II.9 Gestão das Operações e Indústria 4.0</w:t>
            </w:r>
            <w:r>
              <w:rPr>
                <w:noProof/>
                <w:webHidden/>
              </w:rPr>
              <w:tab/>
            </w:r>
            <w:r>
              <w:rPr>
                <w:noProof/>
                <w:webHidden/>
              </w:rPr>
              <w:fldChar w:fldCharType="begin"/>
            </w:r>
            <w:r>
              <w:rPr>
                <w:noProof/>
                <w:webHidden/>
              </w:rPr>
              <w:instrText xml:space="preserve"> PAGEREF _Toc145740862 \h </w:instrText>
            </w:r>
            <w:r>
              <w:rPr>
                <w:noProof/>
                <w:webHidden/>
              </w:rPr>
            </w:r>
            <w:r>
              <w:rPr>
                <w:noProof/>
                <w:webHidden/>
              </w:rPr>
              <w:fldChar w:fldCharType="separate"/>
            </w:r>
            <w:r>
              <w:rPr>
                <w:noProof/>
                <w:webHidden/>
              </w:rPr>
              <w:t>5</w:t>
            </w:r>
            <w:r>
              <w:rPr>
                <w:noProof/>
                <w:webHidden/>
              </w:rPr>
              <w:fldChar w:fldCharType="end"/>
            </w:r>
          </w:hyperlink>
        </w:p>
        <w:p w14:paraId="4B95EB8D" w14:textId="617A8B9A"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3" w:history="1">
            <w:r w:rsidRPr="00575AF2">
              <w:rPr>
                <w:rStyle w:val="Hiperligao"/>
                <w:noProof/>
              </w:rPr>
              <w:t>Parte III – Conclusão</w:t>
            </w:r>
            <w:r>
              <w:rPr>
                <w:noProof/>
                <w:webHidden/>
              </w:rPr>
              <w:tab/>
            </w:r>
            <w:r>
              <w:rPr>
                <w:noProof/>
                <w:webHidden/>
              </w:rPr>
              <w:fldChar w:fldCharType="begin"/>
            </w:r>
            <w:r>
              <w:rPr>
                <w:noProof/>
                <w:webHidden/>
              </w:rPr>
              <w:instrText xml:space="preserve"> PAGEREF _Toc145740863 \h </w:instrText>
            </w:r>
            <w:r>
              <w:rPr>
                <w:noProof/>
                <w:webHidden/>
              </w:rPr>
            </w:r>
            <w:r>
              <w:rPr>
                <w:noProof/>
                <w:webHidden/>
              </w:rPr>
              <w:fldChar w:fldCharType="separate"/>
            </w:r>
            <w:r>
              <w:rPr>
                <w:noProof/>
                <w:webHidden/>
              </w:rPr>
              <w:t>6</w:t>
            </w:r>
            <w:r>
              <w:rPr>
                <w:noProof/>
                <w:webHidden/>
              </w:rPr>
              <w:fldChar w:fldCharType="end"/>
            </w:r>
          </w:hyperlink>
        </w:p>
        <w:p w14:paraId="517A61DA" w14:textId="55F28591"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4" w:history="1">
            <w:r w:rsidRPr="00575AF2">
              <w:rPr>
                <w:rStyle w:val="Hiperligao"/>
                <w:noProof/>
              </w:rPr>
              <w:t>III.1 Conclusão</w:t>
            </w:r>
            <w:r>
              <w:rPr>
                <w:noProof/>
                <w:webHidden/>
              </w:rPr>
              <w:tab/>
            </w:r>
            <w:r>
              <w:rPr>
                <w:noProof/>
                <w:webHidden/>
              </w:rPr>
              <w:fldChar w:fldCharType="begin"/>
            </w:r>
            <w:r>
              <w:rPr>
                <w:noProof/>
                <w:webHidden/>
              </w:rPr>
              <w:instrText xml:space="preserve"> PAGEREF _Toc145740864 \h </w:instrText>
            </w:r>
            <w:r>
              <w:rPr>
                <w:noProof/>
                <w:webHidden/>
              </w:rPr>
            </w:r>
            <w:r>
              <w:rPr>
                <w:noProof/>
                <w:webHidden/>
              </w:rPr>
              <w:fldChar w:fldCharType="separate"/>
            </w:r>
            <w:r>
              <w:rPr>
                <w:noProof/>
                <w:webHidden/>
              </w:rPr>
              <w:t>6</w:t>
            </w:r>
            <w:r>
              <w:rPr>
                <w:noProof/>
                <w:webHidden/>
              </w:rPr>
              <w:fldChar w:fldCharType="end"/>
            </w:r>
          </w:hyperlink>
        </w:p>
        <w:p w14:paraId="5F08DC08" w14:textId="2B22E9D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5" w:history="1">
            <w:r w:rsidRPr="00575AF2">
              <w:rPr>
                <w:rStyle w:val="Hiperligao"/>
                <w:noProof/>
              </w:rPr>
              <w:t>III.2 Sugestões de melhoria</w:t>
            </w:r>
            <w:r>
              <w:rPr>
                <w:noProof/>
                <w:webHidden/>
              </w:rPr>
              <w:tab/>
            </w:r>
            <w:r>
              <w:rPr>
                <w:noProof/>
                <w:webHidden/>
              </w:rPr>
              <w:fldChar w:fldCharType="begin"/>
            </w:r>
            <w:r>
              <w:rPr>
                <w:noProof/>
                <w:webHidden/>
              </w:rPr>
              <w:instrText xml:space="preserve"> PAGEREF _Toc145740865 \h </w:instrText>
            </w:r>
            <w:r>
              <w:rPr>
                <w:noProof/>
                <w:webHidden/>
              </w:rPr>
            </w:r>
            <w:r>
              <w:rPr>
                <w:noProof/>
                <w:webHidden/>
              </w:rPr>
              <w:fldChar w:fldCharType="separate"/>
            </w:r>
            <w:r>
              <w:rPr>
                <w:noProof/>
                <w:webHidden/>
              </w:rPr>
              <w:t>6</w:t>
            </w:r>
            <w:r>
              <w:rPr>
                <w:noProof/>
                <w:webHidden/>
              </w:rPr>
              <w:fldChar w:fldCharType="end"/>
            </w:r>
          </w:hyperlink>
        </w:p>
        <w:p w14:paraId="71EE1810" w14:textId="3AD60B83"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6" w:history="1">
            <w:r w:rsidRPr="00575AF2">
              <w:rPr>
                <w:rStyle w:val="Hiperligao"/>
                <w:noProof/>
              </w:rPr>
              <w:t>Referências</w:t>
            </w:r>
            <w:r>
              <w:rPr>
                <w:noProof/>
                <w:webHidden/>
              </w:rPr>
              <w:tab/>
            </w:r>
            <w:r>
              <w:rPr>
                <w:noProof/>
                <w:webHidden/>
              </w:rPr>
              <w:fldChar w:fldCharType="begin"/>
            </w:r>
            <w:r>
              <w:rPr>
                <w:noProof/>
                <w:webHidden/>
              </w:rPr>
              <w:instrText xml:space="preserve"> PAGEREF _Toc145740866 \h </w:instrText>
            </w:r>
            <w:r>
              <w:rPr>
                <w:noProof/>
                <w:webHidden/>
              </w:rPr>
            </w:r>
            <w:r>
              <w:rPr>
                <w:noProof/>
                <w:webHidden/>
              </w:rPr>
              <w:fldChar w:fldCharType="separate"/>
            </w:r>
            <w:r>
              <w:rPr>
                <w:noProof/>
                <w:webHidden/>
              </w:rPr>
              <w:t>7</w:t>
            </w:r>
            <w:r>
              <w:rPr>
                <w:noProof/>
                <w:webHidden/>
              </w:rPr>
              <w:fldChar w:fldCharType="end"/>
            </w:r>
          </w:hyperlink>
        </w:p>
        <w:p w14:paraId="561E1300" w14:textId="1CBCB12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7" w:history="1">
            <w:r w:rsidRPr="00575AF2">
              <w:rPr>
                <w:rStyle w:val="Hiperligao"/>
                <w:rFonts w:eastAsia="Arial Narrow"/>
                <w:noProof/>
              </w:rPr>
              <w:t>Anexos</w:t>
            </w:r>
            <w:r>
              <w:rPr>
                <w:noProof/>
                <w:webHidden/>
              </w:rPr>
              <w:tab/>
            </w:r>
            <w:r>
              <w:rPr>
                <w:noProof/>
                <w:webHidden/>
              </w:rPr>
              <w:fldChar w:fldCharType="begin"/>
            </w:r>
            <w:r>
              <w:rPr>
                <w:noProof/>
                <w:webHidden/>
              </w:rPr>
              <w:instrText xml:space="preserve"> PAGEREF _Toc145740867 \h </w:instrText>
            </w:r>
            <w:r>
              <w:rPr>
                <w:noProof/>
                <w:webHidden/>
              </w:rPr>
            </w:r>
            <w:r>
              <w:rPr>
                <w:noProof/>
                <w:webHidden/>
              </w:rPr>
              <w:fldChar w:fldCharType="separate"/>
            </w:r>
            <w:r>
              <w:rPr>
                <w:noProof/>
                <w:webHidden/>
              </w:rPr>
              <w:t>7</w:t>
            </w:r>
            <w:r>
              <w:rPr>
                <w:noProof/>
                <w:webHidden/>
              </w:rPr>
              <w:fldChar w:fldCharType="end"/>
            </w:r>
          </w:hyperlink>
        </w:p>
        <w:p w14:paraId="38ECDE55" w14:textId="5ACBC422" w:rsidR="00B731BA" w:rsidRDefault="00B731BA">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145740849"/>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145740850"/>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145740851"/>
      <w:r>
        <w:t>I.1 Caracterização da organização</w:t>
      </w:r>
      <w:bookmarkEnd w:id="6"/>
    </w:p>
    <w:p w14:paraId="509E639E" w14:textId="68B37A5F"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06A9C221" w:rsidR="6E5E5677" w:rsidRDefault="5C7A932F" w:rsidP="4228CE0F">
      <w:pPr>
        <w:jc w:val="right"/>
        <w:rPr>
          <w:rFonts w:eastAsia="Calibri" w:cs="Calibri"/>
        </w:rPr>
      </w:pPr>
      <w:r w:rsidRPr="4228CE0F">
        <w:rPr>
          <w:rFonts w:eastAsia="Calibri" w:cs="Calibri"/>
        </w:rPr>
        <w:t>Figura 1 – Mapa do porto de Salónica</w:t>
      </w:r>
    </w:p>
    <w:p w14:paraId="03D01A8F" w14:textId="0C90D128" w:rsidR="6E5E5677" w:rsidRDefault="6E5E5677" w:rsidP="4228CE0F">
      <w:pPr>
        <w:rPr>
          <w:rFonts w:eastAsia="Calibri" w:cs="Calibri"/>
        </w:rPr>
      </w:pPr>
    </w:p>
    <w:p w14:paraId="640E8FA9" w14:textId="17B25A41" w:rsidR="6E5E5677" w:rsidRDefault="1EEE6C04" w:rsidP="4228CE0F">
      <w:pPr>
        <w:rPr>
          <w:rFonts w:eastAsia="Calibri" w:cs="Calibri"/>
        </w:rPr>
      </w:pPr>
      <w:r w:rsidRPr="4228CE0F">
        <w:rPr>
          <w:rFonts w:eastAsia="Calibri" w:cs="Calibri"/>
        </w:rPr>
        <w:t xml:space="preserve">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 de </w:t>
      </w:r>
      <w:proofErr w:type="spellStart"/>
      <w:r w:rsidRPr="4228CE0F">
        <w:rPr>
          <w:rFonts w:eastAsia="Calibri" w:cs="Calibri"/>
        </w:rPr>
        <w:t>Thessaloniki</w:t>
      </w:r>
      <w:proofErr w:type="spellEnd"/>
      <w:r w:rsidRPr="4228CE0F">
        <w:rPr>
          <w:rFonts w:eastAsia="Calibri" w:cs="Calibri"/>
        </w:rPr>
        <w:t>.</w:t>
      </w:r>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7E69CF4"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67CB1CF" w:rsidR="6E5E5677" w:rsidRDefault="1EEE6C04" w:rsidP="5BAF54ED">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p>
    <w:p w14:paraId="6B031788" w14:textId="5C209166" w:rsidR="259E4C2F" w:rsidRDefault="259E4C2F" w:rsidP="4228CE0F">
      <w:r>
        <w:rPr>
          <w:noProof/>
        </w:rPr>
        <w:lastRenderedPageBreak/>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25A5174F"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p>
    <w:p w14:paraId="16733878" w14:textId="07F6422C" w:rsidR="4228CE0F" w:rsidRDefault="4228CE0F" w:rsidP="4228CE0F">
      <w:pPr>
        <w:rPr>
          <w:rFonts w:eastAsia="Calibri" w:cs="Calibri"/>
        </w:rPr>
      </w:pPr>
    </w:p>
    <w:p w14:paraId="25CCFAD2" w14:textId="5D57B1A6"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p>
    <w:p w14:paraId="3E2D6927" w14:textId="16C03A03" w:rsidR="6E5E5677" w:rsidRDefault="6E5E5677" w:rsidP="5BAF54ED">
      <w:r w:rsidRPr="5BAF54ED">
        <w:rPr>
          <w:rFonts w:eastAsia="Calibri" w:cs="Calibri"/>
          <w:szCs w:val="22"/>
        </w:rPr>
        <w:t xml:space="preserve"> </w:t>
      </w:r>
    </w:p>
    <w:p w14:paraId="0A05282E" w14:textId="3759FC4C"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xml:space="preserve">, desenvolvimento imobiliário, </w:t>
      </w:r>
      <w:r w:rsidRPr="5BAF54ED">
        <w:rPr>
          <w:rFonts w:eastAsia="Calibri" w:cs="Calibri"/>
          <w:szCs w:val="22"/>
        </w:rPr>
        <w:lastRenderedPageBreak/>
        <w:t>áreas para eventos, estacionamento e transporte intermodal, integrando infraestruturas terrestres e marítimas para otimizar o fluxo de pessoas e mercadorias.</w:t>
      </w:r>
    </w:p>
    <w:p w14:paraId="31BE59F0" w14:textId="69E1922F" w:rsidR="6E5E5677" w:rsidRDefault="6E5E5677" w:rsidP="5BAF54ED">
      <w:r w:rsidRPr="5BAF54ED">
        <w:rPr>
          <w:rFonts w:eastAsia="Calibri" w:cs="Calibri"/>
          <w:szCs w:val="22"/>
        </w:rPr>
        <w:t xml:space="preserve"> </w:t>
      </w:r>
    </w:p>
    <w:p w14:paraId="7539CBE0" w14:textId="6614C0F0"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p>
    <w:p w14:paraId="7B25D01E" w14:textId="66F6993C"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47BB605" w:rsidR="5BAF54ED" w:rsidRDefault="65DEF5A6" w:rsidP="4228CE0F">
      <w:pPr>
        <w:jc w:val="right"/>
      </w:pPr>
      <w:r>
        <w:t>Figura 4</w:t>
      </w:r>
      <w:r w:rsidR="4D70D58C">
        <w:t xml:space="preserve"> – Estrutura acionista do porto de Salónica</w:t>
      </w:r>
    </w:p>
    <w:p w14:paraId="05A0FF8B" w14:textId="0C783BE9" w:rsidR="00CA01E1" w:rsidRDefault="00CA01E1" w:rsidP="00B731BA"/>
    <w:p w14:paraId="7B9F06E6" w14:textId="4B44CFD7" w:rsidR="00CA01E1" w:rsidRDefault="00CA01E1" w:rsidP="00CA01E1">
      <w:pPr>
        <w:pStyle w:val="Ttulo2"/>
      </w:pPr>
      <w:bookmarkStart w:id="7" w:name="_Toc145740852"/>
      <w:r>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145740853"/>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145740854"/>
      <w:r>
        <w:t>II.</w:t>
      </w:r>
      <w:r w:rsidR="4A84B111">
        <w:t>1</w:t>
      </w:r>
      <w:r>
        <w:t xml:space="preserve"> </w:t>
      </w:r>
      <w:r w:rsidR="4A84B111">
        <w:t>Organização</w:t>
      </w:r>
      <w:bookmarkEnd w:id="9"/>
      <w:r w:rsidR="4A84B111">
        <w:t xml:space="preserve"> </w:t>
      </w:r>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71B5B878" w:rsidR="00CC434D" w:rsidRDefault="00CC434D" w:rsidP="00CC434D">
      <w:pPr>
        <w:jc w:val="right"/>
        <w:rPr>
          <w:szCs w:val="22"/>
        </w:rPr>
      </w:pPr>
      <w:r>
        <w:rPr>
          <w:szCs w:val="22"/>
        </w:rPr>
        <w:t xml:space="preserve">Figura 5 – Organograma do Porto de </w:t>
      </w:r>
      <w:r>
        <w:t>Salónica</w:t>
      </w:r>
    </w:p>
    <w:p w14:paraId="316B1BC0" w14:textId="23B9542D" w:rsidR="4228CE0F" w:rsidRDefault="4228CE0F" w:rsidP="4228CE0F">
      <w:pPr>
        <w:rPr>
          <w:szCs w:val="22"/>
        </w:rPr>
      </w:pPr>
    </w:p>
    <w:p w14:paraId="69212CEE" w14:textId="79A2E67E" w:rsidR="3558048C" w:rsidRDefault="3558048C" w:rsidP="4228CE0F">
      <w:pPr>
        <w:rPr>
          <w:szCs w:val="22"/>
        </w:rPr>
      </w:pPr>
      <w:r w:rsidRPr="4228CE0F">
        <w:rPr>
          <w:szCs w:val="22"/>
        </w:rPr>
        <w:t>Em termos de adaptação à mudança, estruturas assim tendem a ser menos ágeis, já que muitas decisões precisam de passar por diferentes níveis hierárquicos. Isto pode tornar a empresa mais lenta a reagir a alterações rápidas no mercado. Ainda assim, a existência de departamentos de apoio, como estratégia, sustentabilidade ou gestão de projetos, pode ajudar a propor inovações, mesmo que a sua implementação não seja imediata.</w:t>
      </w:r>
    </w:p>
    <w:p w14:paraId="43104037" w14:textId="05757146" w:rsidR="4228CE0F" w:rsidRDefault="4228CE0F" w:rsidP="4228CE0F">
      <w:pPr>
        <w:rPr>
          <w:szCs w:val="22"/>
        </w:rPr>
      </w:pPr>
    </w:p>
    <w:p w14:paraId="0A1A2D70" w14:textId="1E9E5504" w:rsidR="3558048C" w:rsidRDefault="3558048C" w:rsidP="4228CE0F">
      <w:pPr>
        <w:rPr>
          <w:szCs w:val="22"/>
        </w:rPr>
      </w:pPr>
      <w:r w:rsidRPr="4228CE0F">
        <w:rPr>
          <w:szCs w:val="22"/>
        </w:rPr>
        <w:t xml:space="preserve">A organização é claramente formal, com funções bem definidas e cadeias de comando visíveis. Os departamentos de apoio, como o jurídico ou o de segurança, não atuam diretamente nas operações, mas dão suporte às áreas de linha, contribuindo para decisões mais seguras e fundamentadas. Esta estrutura </w:t>
      </w:r>
      <w:r w:rsidRPr="4228CE0F">
        <w:rPr>
          <w:szCs w:val="22"/>
        </w:rPr>
        <w:lastRenderedPageBreak/>
        <w:t>garante controlo e estabilidade, mas pode ser considerada menos flexível quando comparada com modelos mais horizontais ou baseados em equipas</w:t>
      </w:r>
      <w:r w:rsidR="2CEDC640" w:rsidRPr="4228CE0F">
        <w:rPr>
          <w:szCs w:val="22"/>
        </w:rPr>
        <w:t>.</w:t>
      </w:r>
    </w:p>
    <w:p w14:paraId="0CF3D895" w14:textId="77777777" w:rsidR="002C608B" w:rsidRDefault="002C608B" w:rsidP="4228CE0F">
      <w:pPr>
        <w:rPr>
          <w:szCs w:val="22"/>
        </w:rPr>
      </w:pPr>
    </w:p>
    <w:p w14:paraId="05D0F818" w14:textId="54AEAF5C" w:rsidR="002C608B" w:rsidRDefault="002C608B" w:rsidP="4228CE0F">
      <w:pPr>
        <w:rPr>
          <w:szCs w:val="22"/>
        </w:rPr>
      </w:pPr>
      <w:r w:rsidRPr="002C608B">
        <w:rPr>
          <w:szCs w:val="22"/>
        </w:rPr>
        <w:t>O organograma revela uma estrutura com quatro níveis hierárquicos formais: um órgão máximo (</w:t>
      </w:r>
      <w:proofErr w:type="spellStart"/>
      <w:r w:rsidRPr="002C608B">
        <w:rPr>
          <w:szCs w:val="22"/>
        </w:rPr>
        <w:t>Board</w:t>
      </w:r>
      <w:proofErr w:type="spellEnd"/>
      <w:r w:rsidRPr="002C608B">
        <w:rPr>
          <w:szCs w:val="22"/>
        </w:rPr>
        <w:t xml:space="preserve"> </w:t>
      </w:r>
      <w:proofErr w:type="spellStart"/>
      <w:r w:rsidRPr="002C608B">
        <w:rPr>
          <w:szCs w:val="22"/>
        </w:rPr>
        <w:t>of</w:t>
      </w:r>
      <w:proofErr w:type="spellEnd"/>
      <w:r w:rsidRPr="002C608B">
        <w:rPr>
          <w:szCs w:val="22"/>
        </w:rPr>
        <w:t xml:space="preserve"> </w:t>
      </w:r>
      <w:proofErr w:type="spellStart"/>
      <w:r w:rsidRPr="002C608B">
        <w:rPr>
          <w:szCs w:val="22"/>
        </w:rPr>
        <w:t>Directors</w:t>
      </w:r>
      <w:proofErr w:type="spellEnd"/>
      <w:r w:rsidRPr="002C608B">
        <w:rPr>
          <w:szCs w:val="22"/>
        </w:rPr>
        <w:t>), seguido da direção executiva e comités, das divisões funcionais e, por fim, dos departamentos especializados. Esta verticalidade reforça o controlo e a formalização, mas pode limitar a agilidade na tomada de decisão.</w:t>
      </w:r>
    </w:p>
    <w:p w14:paraId="0F94C265" w14:textId="77777777" w:rsidR="00220C63" w:rsidRDefault="00220C63" w:rsidP="4228CE0F">
      <w:pPr>
        <w:rPr>
          <w:szCs w:val="22"/>
        </w:rPr>
      </w:pPr>
    </w:p>
    <w:p w14:paraId="06A93E57" w14:textId="4CD84784" w:rsidR="4228CE0F" w:rsidRPr="000E5AAD" w:rsidRDefault="000E5AAD" w:rsidP="4228CE0F">
      <w:pPr>
        <w:rPr>
          <w:szCs w:val="22"/>
        </w:rPr>
      </w:pPr>
      <w:r w:rsidRPr="000E5AAD">
        <w:rPr>
          <w:szCs w:val="22"/>
        </w:rPr>
        <w:t xml:space="preserve">Com base no organograma oficial, os departamentos diretamente ligados à atividade portuária, como a </w:t>
      </w:r>
      <w:proofErr w:type="spellStart"/>
      <w:r w:rsidRPr="000E5AAD">
        <w:rPr>
          <w:szCs w:val="22"/>
        </w:rPr>
        <w:t>Operations</w:t>
      </w:r>
      <w:proofErr w:type="spellEnd"/>
      <w:r w:rsidRPr="000E5AAD">
        <w:rPr>
          <w:szCs w:val="22"/>
        </w:rPr>
        <w:t xml:space="preserve"> </w:t>
      </w:r>
      <w:proofErr w:type="spellStart"/>
      <w:r w:rsidRPr="000E5AAD">
        <w:rPr>
          <w:szCs w:val="22"/>
        </w:rPr>
        <w:t>Division</w:t>
      </w:r>
      <w:proofErr w:type="spellEnd"/>
      <w:r w:rsidRPr="000E5AAD">
        <w:rPr>
          <w:szCs w:val="22"/>
        </w:rPr>
        <w:t xml:space="preserve"> e Container Terminal </w:t>
      </w:r>
      <w:proofErr w:type="spellStart"/>
      <w:r w:rsidRPr="000E5AAD">
        <w:rPr>
          <w:szCs w:val="22"/>
        </w:rPr>
        <w:t>Division</w:t>
      </w:r>
      <w:proofErr w:type="spellEnd"/>
      <w:r w:rsidRPr="000E5AAD">
        <w:rPr>
          <w:szCs w:val="22"/>
        </w:rPr>
        <w:t xml:space="preserve">, representam posições de linha, pois intervêm na execução principal do serviço. Por outro lado, departamentos como </w:t>
      </w:r>
      <w:proofErr w:type="spellStart"/>
      <w:r w:rsidRPr="000E5AAD">
        <w:rPr>
          <w:szCs w:val="22"/>
        </w:rPr>
        <w:t>Security</w:t>
      </w:r>
      <w:proofErr w:type="spellEnd"/>
      <w:r w:rsidRPr="000E5AAD">
        <w:rPr>
          <w:szCs w:val="22"/>
        </w:rPr>
        <w:t xml:space="preserve">, Legal Affairs, </w:t>
      </w:r>
      <w:proofErr w:type="spellStart"/>
      <w:r w:rsidRPr="000E5AAD">
        <w:rPr>
          <w:szCs w:val="22"/>
        </w:rPr>
        <w:t>Sustainability</w:t>
      </w:r>
      <w:proofErr w:type="spellEnd"/>
      <w:r w:rsidRPr="000E5AAD">
        <w:rPr>
          <w:szCs w:val="22"/>
        </w:rPr>
        <w:t xml:space="preserve"> ou </w:t>
      </w:r>
      <w:proofErr w:type="spellStart"/>
      <w:r w:rsidRPr="000E5AAD">
        <w:rPr>
          <w:szCs w:val="22"/>
        </w:rPr>
        <w:t>Strategic</w:t>
      </w:r>
      <w:proofErr w:type="spellEnd"/>
      <w:r w:rsidRPr="000E5AAD">
        <w:rPr>
          <w:szCs w:val="22"/>
        </w:rPr>
        <w:t xml:space="preserve"> </w:t>
      </w:r>
      <w:proofErr w:type="spellStart"/>
      <w:r w:rsidRPr="000E5AAD">
        <w:rPr>
          <w:szCs w:val="22"/>
        </w:rPr>
        <w:t>Planning</w:t>
      </w:r>
      <w:proofErr w:type="spellEnd"/>
      <w:r w:rsidRPr="000E5AAD">
        <w:rPr>
          <w:szCs w:val="22"/>
        </w:rPr>
        <w:t xml:space="preserve"> atuam como staff, prestando apoio especializado e garantindo conformidade, sem participar diretamente no manuseamento de cargas ou na gestão diária das operações.</w:t>
      </w:r>
    </w:p>
    <w:p w14:paraId="7E346932" w14:textId="77777777" w:rsidR="000E5AAD" w:rsidRDefault="000E5AAD" w:rsidP="4228CE0F">
      <w:pPr>
        <w:rPr>
          <w:szCs w:val="22"/>
        </w:rPr>
      </w:pPr>
    </w:p>
    <w:p w14:paraId="0066AA1D" w14:textId="2689C97A" w:rsidR="3558048C" w:rsidRDefault="3558048C" w:rsidP="4228CE0F">
      <w:pPr>
        <w:rPr>
          <w:szCs w:val="22"/>
        </w:rPr>
      </w:pPr>
      <w:r w:rsidRPr="4228CE0F">
        <w:rPr>
          <w:szCs w:val="22"/>
        </w:rPr>
        <w:t>O número de níveis hierárquicos é considerável, o que dificulta a comunicação direta entre a gestão de topo e os níveis mais baixos. Este aspeto, aliado à divisão funcional, pode gerar algum isolamento entre departamentos e dificultar a cooperação.</w:t>
      </w:r>
    </w:p>
    <w:p w14:paraId="1BA16243" w14:textId="77777777" w:rsidR="000E5AAD" w:rsidRDefault="000E5AAD" w:rsidP="4228CE0F">
      <w:pPr>
        <w:rPr>
          <w:szCs w:val="22"/>
        </w:rPr>
      </w:pPr>
    </w:p>
    <w:p w14:paraId="221C70D7" w14:textId="2A3240D4" w:rsidR="00220C63" w:rsidRDefault="00220C63" w:rsidP="4228CE0F">
      <w:pPr>
        <w:rPr>
          <w:szCs w:val="22"/>
        </w:rPr>
      </w:pPr>
      <w:r w:rsidRPr="00220C63">
        <w:rPr>
          <w:szCs w:val="22"/>
        </w:rPr>
        <w:t xml:space="preserve">Embora possam existir relações pessoais entre colaboradores, a estrutura informal aparenta ser limitada devido ao elevado grau de formalização e ao número de níveis hierárquicos presentes na organização. Como autoridade portuária, o Porto de </w:t>
      </w:r>
      <w:proofErr w:type="spellStart"/>
      <w:r w:rsidRPr="00220C63">
        <w:rPr>
          <w:szCs w:val="22"/>
        </w:rPr>
        <w:t>Thessaloniki</w:t>
      </w:r>
      <w:proofErr w:type="spellEnd"/>
      <w:r w:rsidRPr="00220C63">
        <w:rPr>
          <w:szCs w:val="22"/>
        </w:rPr>
        <w:t xml:space="preserve"> opera com procedimentos rígidos e cadeia de comando bem definida, o que reduz o espaço para redes informais de comunicação ou para decisões baseadas em iniciativas individuais</w:t>
      </w:r>
      <w:r>
        <w:rPr>
          <w:szCs w:val="22"/>
        </w:rPr>
        <w:t>.</w:t>
      </w:r>
    </w:p>
    <w:p w14:paraId="130F56E3" w14:textId="44727A34" w:rsidR="4228CE0F" w:rsidRDefault="4228CE0F" w:rsidP="4228CE0F">
      <w:pPr>
        <w:rPr>
          <w:szCs w:val="22"/>
        </w:rPr>
      </w:pPr>
    </w:p>
    <w:p w14:paraId="0AC51719" w14:textId="7266390C" w:rsidR="3558048C" w:rsidRDefault="3558048C" w:rsidP="4228CE0F">
      <w:pPr>
        <w:rPr>
          <w:szCs w:val="22"/>
        </w:rPr>
      </w:pPr>
      <w:r w:rsidRPr="4228CE0F">
        <w:rPr>
          <w:szCs w:val="22"/>
        </w:rPr>
        <w:t>Face a estas características, algumas alterações poderiam contribuir para melhorar o desempenho da organização. Uma delas seria reduzir os níveis hierárquicos, tornando a comunicação mais direta e diminuindo a burocracia. Também seria benéfico dar maior autonomia às áreas operacionais, permitindo que resolvam questões do dia a dia sem depender constantemente da aprovação superior.</w:t>
      </w:r>
    </w:p>
    <w:p w14:paraId="2219F1BF" w14:textId="74AE36DC" w:rsidR="4228CE0F" w:rsidRDefault="4228CE0F" w:rsidP="4228CE0F">
      <w:pPr>
        <w:rPr>
          <w:szCs w:val="22"/>
        </w:rPr>
      </w:pPr>
    </w:p>
    <w:p w14:paraId="2D6571B8" w14:textId="68B42AAD" w:rsidR="3558048C" w:rsidRDefault="3558048C" w:rsidP="4228CE0F">
      <w:pPr>
        <w:rPr>
          <w:szCs w:val="22"/>
        </w:rPr>
      </w:pPr>
      <w:r w:rsidRPr="4228CE0F">
        <w:rPr>
          <w:szCs w:val="22"/>
        </w:rPr>
        <w:t xml:space="preserve">Outra sugestão seria reforçar os canais de comunicação interna e informal, através de reuniões de alinhamento ou plataformas digitais, permitiria maior integração e agilidade. </w:t>
      </w:r>
    </w:p>
    <w:p w14:paraId="71C54579" w14:textId="16E9BBE2" w:rsidR="4228CE0F" w:rsidRDefault="4228CE0F" w:rsidP="4228CE0F">
      <w:pPr>
        <w:rPr>
          <w:szCs w:val="22"/>
        </w:rPr>
      </w:pPr>
    </w:p>
    <w:p w14:paraId="248ACC1B" w14:textId="5B1B2F37" w:rsidR="3558048C" w:rsidRDefault="3558048C" w:rsidP="4228CE0F">
      <w:pPr>
        <w:rPr>
          <w:szCs w:val="22"/>
        </w:rPr>
      </w:pPr>
      <w:r w:rsidRPr="4228CE0F">
        <w:rPr>
          <w:szCs w:val="22"/>
        </w:rPr>
        <w:t xml:space="preserve">Em síntese, o Porto de </w:t>
      </w:r>
      <w:proofErr w:type="spellStart"/>
      <w:r w:rsidRPr="4228CE0F">
        <w:rPr>
          <w:szCs w:val="22"/>
        </w:rPr>
        <w:t>Thessaloniki</w:t>
      </w:r>
      <w:proofErr w:type="spellEnd"/>
      <w:r w:rsidRPr="4228CE0F">
        <w:rPr>
          <w:szCs w:val="22"/>
        </w:rPr>
        <w:t xml:space="preserve"> apresenta uma estrutura sólida, tradicional e eficiente para garantir controlo e estabilidade, mas que pode beneficiar de maior flexibilidade, comunicação transversal e rapidez na tomada de decisão. Estas melhorias ajudariam a aumentar a sua competitividade e a capacidade de resposta às exigências do setor portuário global.</w:t>
      </w:r>
    </w:p>
    <w:p w14:paraId="3831575D" w14:textId="4F9A2CEB" w:rsidR="4228CE0F" w:rsidRDefault="4228CE0F"/>
    <w:p w14:paraId="18D504C1" w14:textId="19F24F80" w:rsidR="002C608B" w:rsidRPr="00363980" w:rsidRDefault="00363980" w:rsidP="002C608B">
      <w:pPr>
        <w:jc w:val="left"/>
        <w:rPr>
          <w:b/>
          <w:bCs/>
        </w:rPr>
      </w:pPr>
      <w:r>
        <w:rPr>
          <w:b/>
          <w:bCs/>
        </w:rPr>
        <w:t>Como aumentar performance?</w:t>
      </w:r>
    </w:p>
    <w:p w14:paraId="20089CD2" w14:textId="77777777" w:rsidR="002C608B" w:rsidRDefault="002C608B" w:rsidP="00AC426C">
      <w:r w:rsidRPr="002C608B">
        <w:t xml:space="preserve">Com base na análise estrutural realizada, identificam-se diversas oportunidades de melhoria que podem reforçar a eficiência e capacidade de adaptação do Porto de </w:t>
      </w:r>
      <w:proofErr w:type="spellStart"/>
      <w:r w:rsidRPr="002C608B">
        <w:t>Thessaloniki</w:t>
      </w:r>
      <w:proofErr w:type="spellEnd"/>
      <w:r w:rsidRPr="002C608B">
        <w:t>. As principais propostas concentram-se em três dimensões: estrutura hierárquica, comunicação interna e modernização digital.</w:t>
      </w:r>
    </w:p>
    <w:p w14:paraId="4102E42E" w14:textId="0A84B461" w:rsidR="00AC426C" w:rsidRDefault="00AC426C" w:rsidP="00AC426C">
      <w:r w:rsidRPr="00AC426C">
        <w:br/>
        <w:t xml:space="preserve">Apesar de o Porto de </w:t>
      </w:r>
      <w:proofErr w:type="spellStart"/>
      <w:r w:rsidRPr="00AC426C">
        <w:t>Thessaloniki</w:t>
      </w:r>
      <w:proofErr w:type="spellEnd"/>
      <w:r w:rsidRPr="00AC426C">
        <w:t xml:space="preserve"> </w:t>
      </w:r>
      <w:r>
        <w:t>apresentar uma</w:t>
      </w:r>
      <w:r w:rsidRPr="00AC426C">
        <w:t xml:space="preserve"> estrutura sólida e tradicional, a complexidade das operações portuárias exige hoje maior agilidade e capacidade de resposta. Uma solução possível seria reduzir alguns níveis intermédios de decisão, atribuindo mais autonomia a áreas operacionais específicas. Ao definir responsabilidades mais claras e limites de decisão bem estabelecidos, seria possível evitar atrasos em aprovações e responder com maior rapidez a situações imprevistas, sobretudo em períodos de maior tráfego ou durante projetos de expansão. Esta simplificação não altera a identidade estável da organização, mas reforça a sua capacidade de planeamento e de adaptação a novas exigências.</w:t>
      </w:r>
    </w:p>
    <w:p w14:paraId="31FD57C6" w14:textId="77777777" w:rsidR="00AC426C" w:rsidRPr="00AC426C" w:rsidRDefault="00AC426C" w:rsidP="00AC426C"/>
    <w:p w14:paraId="5551E400" w14:textId="77777777" w:rsidR="00AC426C" w:rsidRDefault="00AC426C" w:rsidP="00AC426C">
      <w:pPr>
        <w:rPr>
          <w:b/>
          <w:bCs/>
        </w:rPr>
      </w:pPr>
      <w:r w:rsidRPr="00AC426C">
        <w:rPr>
          <w:b/>
          <w:bCs/>
        </w:rPr>
        <w:t>Gestão de Pessoas e Comunicação Interna</w:t>
      </w:r>
    </w:p>
    <w:p w14:paraId="26F881FE" w14:textId="6C7904E6" w:rsidR="00AC426C" w:rsidRDefault="00AC426C" w:rsidP="00AC426C">
      <w:r w:rsidRPr="00AC426C">
        <w:t xml:space="preserve">O desempenho de um porto depende fortemente da coordenação entre equipas e departamentos. A criação de grupos de trabalho multidisciplinares, com representantes de operações, logística, manutenção e tecnologias de informação, poderia facilitar a resolução diária de problemas e promover uma cultura de colaboração. Reuniões operacionais curtas e regulares ajudariam a garantir que todos os intervenientes estão alinhados com os mesmos objetivos e recursos disponíveis, reduzindo falhas de comunicação e decisões </w:t>
      </w:r>
      <w:r w:rsidR="006E3127">
        <w:t>mal coordenadas</w:t>
      </w:r>
      <w:r w:rsidRPr="00AC426C">
        <w:t>. Esta abordagem cria um ambiente mais cooperativo e permit</w:t>
      </w:r>
      <w:r w:rsidR="006E3127">
        <w:t>e</w:t>
      </w:r>
      <w:r w:rsidRPr="00AC426C">
        <w:t xml:space="preserve"> antecipar necessidades, em vez de agir apenas de forma reativa.</w:t>
      </w:r>
    </w:p>
    <w:p w14:paraId="7A5CA44C" w14:textId="77777777" w:rsidR="00AC426C" w:rsidRPr="00AC426C" w:rsidRDefault="00AC426C" w:rsidP="00AC426C"/>
    <w:p w14:paraId="27411879" w14:textId="77777777" w:rsidR="00AC426C" w:rsidRDefault="00AC426C" w:rsidP="00AC426C">
      <w:pPr>
        <w:rPr>
          <w:b/>
          <w:bCs/>
        </w:rPr>
      </w:pPr>
      <w:r w:rsidRPr="00AC426C">
        <w:rPr>
          <w:b/>
          <w:bCs/>
        </w:rPr>
        <w:t>Digitalização e Controlo Operacional</w:t>
      </w:r>
    </w:p>
    <w:p w14:paraId="269FB97A" w14:textId="79BDD473" w:rsidR="00AC426C" w:rsidRDefault="00AC426C" w:rsidP="00AC426C">
      <w:r w:rsidRPr="00AC426C">
        <w:t xml:space="preserve">O porto tem investido em modernização tecnológica, mas ainda pode reforçar o controlo interno através de um sistema integrado de monitorização de dados operacionais. A centralização de indicadores, como </w:t>
      </w:r>
      <w:r w:rsidRPr="00AC426C">
        <w:lastRenderedPageBreak/>
        <w:t>tempos de espera, movimentos por hora ou utilização de recursos, permitiria acompanhar o desempenho em tempo real e agir mais rapidamente perante desvios. Além disso, a definição de responsáveis por cada área de informação facilitaria a coordenação entre departamentos e garantiria que os dados utilizados na tomada de decisão são consistentes e fiáveis. Uma plataforma unificada fortaleceria a capacidade de planear operações com base em evidência concreta.</w:t>
      </w:r>
    </w:p>
    <w:p w14:paraId="649C22F7" w14:textId="77777777" w:rsidR="00AC426C" w:rsidRDefault="00AC426C" w:rsidP="00AC426C"/>
    <w:p w14:paraId="09F191D6" w14:textId="03FD5E09" w:rsidR="00AC426C" w:rsidRPr="00AC426C" w:rsidRDefault="00AC426C" w:rsidP="00AC426C">
      <w:pPr>
        <w:rPr>
          <w:b/>
          <w:bCs/>
        </w:rPr>
      </w:pPr>
      <w:r w:rsidRPr="00AC426C">
        <w:rPr>
          <w:b/>
          <w:bCs/>
        </w:rPr>
        <w:t>Produtividade e Melhoria Contínua</w:t>
      </w:r>
    </w:p>
    <w:p w14:paraId="78F7F555" w14:textId="028C4B5F" w:rsidR="5BAF54ED" w:rsidRDefault="00AC426C">
      <w:r w:rsidRPr="00AC426C">
        <w:t>A adoção de mecanismos de melhoria contínua, assentes em pequenas propostas que nascem das equipas operacionais, poderia contribuir para ganhos progressivos de eficiência. Incentivar os trabalhadores a identificar obstáculos, sugerir soluções ou propor ajustes simples nos processos aumentaria o envolvimento e reforçaria o compromisso com os resultados. Esta prática permitiria ao porto evoluir de forma sustentada, garantindo que as mudanças introduzidas resultam de uma observação direta das operações. Ao combinar essa participação interna com um planeamento mais claro dos objetivos a atingir, o porto fortaleceria a sua capacidade para enfrentar desafios futuros com estabilidade e ambição.</w:t>
      </w:r>
    </w:p>
    <w:p w14:paraId="133EAC53" w14:textId="74C1A8C6" w:rsidR="00C811F8" w:rsidRDefault="00C811F8" w:rsidP="5BAF54ED"/>
    <w:p w14:paraId="2447987B" w14:textId="297FB6F9" w:rsidR="00B731BA" w:rsidRDefault="00B731BA" w:rsidP="00B731BA">
      <w:pPr>
        <w:pStyle w:val="Ttulo2"/>
      </w:pPr>
      <w:bookmarkStart w:id="10" w:name="_Toc145740855"/>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597EFAD4" w14:textId="1FCA2397" w:rsidR="00264EC4" w:rsidRDefault="00264EC4" w:rsidP="006F6E41">
      <w:r w:rsidRPr="00264EC4">
        <w:t xml:space="preserve">A missão do Porto de </w:t>
      </w:r>
      <w:proofErr w:type="spellStart"/>
      <w:r w:rsidRPr="00264EC4">
        <w:t>Thessaloniki</w:t>
      </w:r>
      <w:proofErr w:type="spellEnd"/>
      <w:r w:rsidRPr="00264EC4">
        <w:t xml:space="preserve"> centra-se em prestar serviços portuários e logísticos de forma eficiente, segura e sustentável, garantindo a conectividade regional e promovendo o desenvolvimento económico das comunidades que serve. A organização procura ser um ponto de ligação essencial entre o mar e </w:t>
      </w:r>
      <w:r w:rsidR="00AA4D06">
        <w:t>as regiões servidas pelo porto</w:t>
      </w:r>
      <w:r w:rsidRPr="00264EC4">
        <w:t>, assegurando operações fiáveis e contribuindo para o crescimento do comércio internacional.</w:t>
      </w:r>
    </w:p>
    <w:p w14:paraId="75C49C0B" w14:textId="77777777" w:rsidR="00D105FA" w:rsidRDefault="00D105FA" w:rsidP="006F6E41"/>
    <w:p w14:paraId="1C2E1BF4" w14:textId="3DDBE1F3" w:rsidR="00D105FA" w:rsidRPr="00AA4D06" w:rsidRDefault="00D105FA" w:rsidP="006F6E41">
      <w:pPr>
        <w:rPr>
          <w:b/>
          <w:bCs/>
        </w:rPr>
      </w:pPr>
      <w:r w:rsidRPr="00AA4D06">
        <w:rPr>
          <w:b/>
          <w:bCs/>
        </w:rPr>
        <w:t>Visão da Organização</w:t>
      </w:r>
    </w:p>
    <w:p w14:paraId="0E716B60" w14:textId="1FA708C2" w:rsidR="00D105FA" w:rsidRDefault="00D105FA" w:rsidP="006F6E41">
      <w:r w:rsidRPr="00D105FA">
        <w:t xml:space="preserve">A visão da </w:t>
      </w:r>
      <w:proofErr w:type="spellStart"/>
      <w:r w:rsidRPr="00D105FA">
        <w:t>ThPA</w:t>
      </w:r>
      <w:proofErr w:type="spellEnd"/>
      <w:r w:rsidRPr="00D105FA">
        <w:t xml:space="preserve"> assenta em tornar-se o principal porto de referência no Sudeste da Europa, promovendo soluções intermodais e posicionando-se como um </w:t>
      </w:r>
      <w:r w:rsidR="00AA4D06">
        <w:t>local</w:t>
      </w:r>
      <w:r w:rsidRPr="00D105FA">
        <w:t xml:space="preserve"> estratégico para os mercados dos Balcãs e do Mediterrâneo. A ambição declarada é evoluir de um terminal portuário tradicional para um facilitador logístico integrado, capaz de atrair investimento e criar valor sustentável.</w:t>
      </w:r>
    </w:p>
    <w:p w14:paraId="03B45066" w14:textId="77777777" w:rsidR="00AA4D06" w:rsidRDefault="00AA4D06" w:rsidP="006F6E41"/>
    <w:p w14:paraId="36C6424D" w14:textId="396FE6E8" w:rsidR="00D105FA" w:rsidRPr="00AA4D06" w:rsidRDefault="00D105FA" w:rsidP="006F6E41">
      <w:pPr>
        <w:rPr>
          <w:b/>
          <w:bCs/>
        </w:rPr>
      </w:pPr>
      <w:r w:rsidRPr="00AA4D06">
        <w:rPr>
          <w:b/>
          <w:bCs/>
        </w:rPr>
        <w:t>Valores e Princípios</w:t>
      </w:r>
    </w:p>
    <w:p w14:paraId="5E026158" w14:textId="1F6A0641" w:rsidR="00D105FA" w:rsidRDefault="00D105FA" w:rsidP="006F6E41">
      <w:r w:rsidRPr="00D105FA">
        <w:lastRenderedPageBreak/>
        <w:t xml:space="preserve">Entre os valores mais evidenciados pela </w:t>
      </w:r>
      <w:proofErr w:type="spellStart"/>
      <w:r w:rsidRPr="00D105FA">
        <w:t>ThPA</w:t>
      </w:r>
      <w:proofErr w:type="spellEnd"/>
      <w:r w:rsidRPr="00D105FA">
        <w:t xml:space="preserve"> destacam-se o compromisso com a sustentabilidade ambiental, a inovação operacional, a segurança das operações e a criação de valor para parceiros e comunidades locais. A participação em iniciativas de monitorização de emissões e a aposta em digitalização demonstram a prioridade dada à responsabilidade ambiental e à melhoria contínua dos serviços prestados.</w:t>
      </w:r>
    </w:p>
    <w:p w14:paraId="6654B171" w14:textId="77777777" w:rsidR="00D105FA" w:rsidRDefault="00D105FA"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2A54F7DE" w14:textId="1BF06AEC" w:rsidR="00D45D96" w:rsidRDefault="00D45D96" w:rsidP="006F6E41">
      <w:r w:rsidRPr="00D45D96">
        <w:t>Até ao final de 202</w:t>
      </w:r>
      <w:r>
        <w:t>7</w:t>
      </w:r>
      <w:r w:rsidRPr="00D45D96">
        <w:t>, implementar um sistema de relatórios trimestrais de desempenho ambiental em todos os terminais, incluindo indicadores de consumo energético, emissões e qualidade do ar, de forma a apoiar a tomada de decisões dos departamentos.</w:t>
      </w:r>
    </w:p>
    <w:p w14:paraId="2486143A" w14:textId="14BCAD75" w:rsidR="00D45D96" w:rsidRDefault="00D45D96" w:rsidP="006F6E41">
      <w:r w:rsidRPr="00D45D96">
        <w:t>Este objetivo é apropriado ao nível tático porque responsabiliza as áreas intermédias de gestão, nomeadamente os departamentos de ambiente, manutenção e operações, pela execução e coordenação de práticas sustentáveis. Envolve planeamento, organização de recursos e gestão de informação, garantindo que a estratégia se traduz em planos internos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29BF08C2" w14:textId="3DA90E15" w:rsidR="00D45D96" w:rsidRDefault="00D45D96" w:rsidP="006F6E41">
      <w:r w:rsidRPr="00D45D96">
        <w:t>A partir de 202</w:t>
      </w:r>
      <w:r>
        <w:t>7</w:t>
      </w:r>
      <w:r w:rsidRPr="00D45D96">
        <w:t>, reduzir em 15% o consumo de combustível nas operações de movimentação de carga (gruas e veículos internos), através de formação das equipas e adoção de modos de operação ecológicos, com avaliação mensal dos resultados</w:t>
      </w:r>
      <w:r>
        <w:t>.</w:t>
      </w:r>
    </w:p>
    <w:p w14:paraId="021C4566" w14:textId="77777777" w:rsidR="00D45D96" w:rsidRPr="00D45D96" w:rsidRDefault="00D45D96" w:rsidP="00D45D96">
      <w:r w:rsidRPr="00D45D96">
        <w:t xml:space="preserve">Este objetivo enquadra-se no nível operacional porque foca a execução direta e diária das atividades no terreno. Depende da atuação dos trabalhadores operacionais, do cumprimento de procedimentos e da </w:t>
      </w:r>
      <w:r w:rsidRPr="00D45D96">
        <w:lastRenderedPageBreak/>
        <w:t>aplicação prática das orientações definidas pelos gestores. A sua medição mensal permite ajustar comportamentos e garantir melhoria contínua no desempenho ambiental.</w:t>
      </w:r>
    </w:p>
    <w:p w14:paraId="7EED0D60" w14:textId="3CF2494E" w:rsidR="00B731BA" w:rsidRDefault="00B731BA" w:rsidP="00C811F8"/>
    <w:p w14:paraId="1E28158A" w14:textId="77777777" w:rsidR="00C811F8" w:rsidRDefault="00C811F8" w:rsidP="00C811F8"/>
    <w:p w14:paraId="02CF0503" w14:textId="15FAF6C1" w:rsidR="00C811F8" w:rsidRDefault="00C811F8" w:rsidP="00C811F8">
      <w:pPr>
        <w:pStyle w:val="Ttulo2"/>
      </w:pPr>
      <w:bookmarkStart w:id="11" w:name="_Toc145740856"/>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145740857"/>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145740858"/>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145740859"/>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145740860"/>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145740861"/>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145740862"/>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145740863"/>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145740864"/>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145740865"/>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145740866"/>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145740867"/>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rPr>
          <w:rFonts w:eastAsia="Arial Narrow"/>
        </w:rPr>
      </w:pPr>
      <w:hyperlink r:id="rId21" w:history="1">
        <w:r w:rsidRPr="005B7718">
          <w:rPr>
            <w:rStyle w:val="Hiperligao"/>
            <w:rFonts w:eastAsia="Arial Narrow"/>
          </w:rPr>
          <w:t>https://www.thpa.gr/our-vision</w:t>
        </w:r>
      </w:hyperlink>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22"/>
      <w:footerReference w:type="default" r:id="rId23"/>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89C38" w14:textId="77777777" w:rsidR="005867CF" w:rsidRDefault="005867CF">
      <w:r>
        <w:separator/>
      </w:r>
    </w:p>
  </w:endnote>
  <w:endnote w:type="continuationSeparator" w:id="0">
    <w:p w14:paraId="3833B34B" w14:textId="77777777" w:rsidR="005867CF" w:rsidRDefault="0058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0CB93" w14:textId="77777777" w:rsidR="005867CF" w:rsidRDefault="005867CF">
      <w:r>
        <w:separator/>
      </w:r>
    </w:p>
  </w:footnote>
  <w:footnote w:type="continuationSeparator" w:id="0">
    <w:p w14:paraId="0C20B25F" w14:textId="77777777" w:rsidR="005867CF" w:rsidRDefault="0058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6"/>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0E5AAD"/>
    <w:rsid w:val="0018214B"/>
    <w:rsid w:val="001E1403"/>
    <w:rsid w:val="001F5F0C"/>
    <w:rsid w:val="00205CE5"/>
    <w:rsid w:val="00220C63"/>
    <w:rsid w:val="0024535E"/>
    <w:rsid w:val="00264EC4"/>
    <w:rsid w:val="0028042A"/>
    <w:rsid w:val="00283DD3"/>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45BE2"/>
    <w:rsid w:val="00451417"/>
    <w:rsid w:val="00467091"/>
    <w:rsid w:val="004707AB"/>
    <w:rsid w:val="00472654"/>
    <w:rsid w:val="00496F3D"/>
    <w:rsid w:val="004A6F4A"/>
    <w:rsid w:val="004C0FC6"/>
    <w:rsid w:val="004D36C5"/>
    <w:rsid w:val="004F4BD8"/>
    <w:rsid w:val="004F679A"/>
    <w:rsid w:val="00533052"/>
    <w:rsid w:val="00581AFB"/>
    <w:rsid w:val="005867CF"/>
    <w:rsid w:val="00594931"/>
    <w:rsid w:val="005A0F5B"/>
    <w:rsid w:val="005B5828"/>
    <w:rsid w:val="005C4CA6"/>
    <w:rsid w:val="00662D60"/>
    <w:rsid w:val="00663640"/>
    <w:rsid w:val="00670979"/>
    <w:rsid w:val="00683BEF"/>
    <w:rsid w:val="006E3127"/>
    <w:rsid w:val="006F6E41"/>
    <w:rsid w:val="00704603"/>
    <w:rsid w:val="00713463"/>
    <w:rsid w:val="00733530"/>
    <w:rsid w:val="00733ABE"/>
    <w:rsid w:val="00751F53"/>
    <w:rsid w:val="00762052"/>
    <w:rsid w:val="0078260E"/>
    <w:rsid w:val="00796136"/>
    <w:rsid w:val="007F7522"/>
    <w:rsid w:val="00810426"/>
    <w:rsid w:val="00812700"/>
    <w:rsid w:val="0082638D"/>
    <w:rsid w:val="0085701E"/>
    <w:rsid w:val="00880B40"/>
    <w:rsid w:val="008B0E11"/>
    <w:rsid w:val="008C4775"/>
    <w:rsid w:val="008E1C1A"/>
    <w:rsid w:val="00915D09"/>
    <w:rsid w:val="00964655"/>
    <w:rsid w:val="009E79FE"/>
    <w:rsid w:val="00A23FD3"/>
    <w:rsid w:val="00A64535"/>
    <w:rsid w:val="00AA4D06"/>
    <w:rsid w:val="00AB30F8"/>
    <w:rsid w:val="00AB760B"/>
    <w:rsid w:val="00AC426C"/>
    <w:rsid w:val="00AD196B"/>
    <w:rsid w:val="00AD7CB4"/>
    <w:rsid w:val="00B731BA"/>
    <w:rsid w:val="00B9748E"/>
    <w:rsid w:val="00BF5F29"/>
    <w:rsid w:val="00C02585"/>
    <w:rsid w:val="00C33DC6"/>
    <w:rsid w:val="00C52C43"/>
    <w:rsid w:val="00C71078"/>
    <w:rsid w:val="00C7793C"/>
    <w:rsid w:val="00C811F8"/>
    <w:rsid w:val="00CA01E1"/>
    <w:rsid w:val="00CB0143"/>
    <w:rsid w:val="00CC434D"/>
    <w:rsid w:val="00CD2826"/>
    <w:rsid w:val="00CF4C1D"/>
    <w:rsid w:val="00D0371C"/>
    <w:rsid w:val="00D105FA"/>
    <w:rsid w:val="00D45B4B"/>
    <w:rsid w:val="00D45D96"/>
    <w:rsid w:val="00D95885"/>
    <w:rsid w:val="00DA360E"/>
    <w:rsid w:val="00DA4F89"/>
    <w:rsid w:val="00DB74E5"/>
    <w:rsid w:val="00DC3AA2"/>
    <w:rsid w:val="00DD55C9"/>
    <w:rsid w:val="00E16B5D"/>
    <w:rsid w:val="00E21D17"/>
    <w:rsid w:val="00E2776B"/>
    <w:rsid w:val="00E32082"/>
    <w:rsid w:val="00E73332"/>
    <w:rsid w:val="00E81BB4"/>
    <w:rsid w:val="00EA2D91"/>
    <w:rsid w:val="00ED0231"/>
    <w:rsid w:val="00EE16CB"/>
    <w:rsid w:val="00F214D7"/>
    <w:rsid w:val="00F51CE4"/>
    <w:rsid w:val="00F55B30"/>
    <w:rsid w:val="00F72E75"/>
    <w:rsid w:val="00F916C3"/>
    <w:rsid w:val="00FD3B30"/>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256</TotalTime>
  <Pages>15</Pages>
  <Words>2758</Words>
  <Characters>14898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32</cp:revision>
  <cp:lastPrinted>2020-09-23T18:56:00Z</cp:lastPrinted>
  <dcterms:created xsi:type="dcterms:W3CDTF">2021-10-09T00:26:00Z</dcterms:created>
  <dcterms:modified xsi:type="dcterms:W3CDTF">2025-10-15T16:38:00Z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