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Activo (porque hay un humano que debe ir a cobrar)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Empleado, división de contaduría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Cooperativo (El taller es la caja negra)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encargado, el taller.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Activo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Vecinos, intendencia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Cooperativo: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Bidireccional→info le llega al cliente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Pensar un sistema por el cual la intendencia se entere que el contenedor está para levantar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Trabajadores de meteorología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Activo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Trabajadores del aeropuerto, usuarios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