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2F6DC" w14:textId="0772A460" w:rsidR="00B84C80" w:rsidRPr="006453D9" w:rsidRDefault="00B84C80" w:rsidP="00B84C80">
      <w:pPr>
        <w:pStyle w:val="MDPI11articletype"/>
      </w:pPr>
      <w:r w:rsidRPr="006453D9">
        <w:t>Article</w:t>
      </w:r>
    </w:p>
    <w:p w14:paraId="48750D12" w14:textId="414241E3" w:rsidR="00B84C80" w:rsidRPr="003B1AF1" w:rsidRDefault="008221CD" w:rsidP="00B84C80">
      <w:pPr>
        <w:pStyle w:val="MDPI12title"/>
      </w:pPr>
      <w:r>
        <w:t>Quantifying</w:t>
      </w:r>
      <w:r w:rsidR="00203D21">
        <w:t xml:space="preserve"> the uncertainty in </w:t>
      </w:r>
      <w:r w:rsidR="00203D21" w:rsidRPr="00203D21">
        <w:t xml:space="preserve">critical N </w:t>
      </w:r>
      <w:r>
        <w:t>concentration</w:t>
      </w:r>
      <w:r w:rsidR="00203D21">
        <w:t xml:space="preserve"> </w:t>
      </w:r>
      <w:r w:rsidR="00203D21" w:rsidRPr="00203D21">
        <w:t>for potato</w:t>
      </w:r>
      <w:r w:rsidR="00203D21">
        <w:t xml:space="preserve"> using Bayesian methods</w:t>
      </w:r>
      <w:r w:rsidR="00203D21" w:rsidRPr="00203D21">
        <w:t>.</w:t>
      </w:r>
    </w:p>
    <w:p w14:paraId="4D833964" w14:textId="1E8E7971" w:rsidR="00B84C80" w:rsidRPr="005342C2" w:rsidRDefault="00203D21" w:rsidP="00B84C80">
      <w:pPr>
        <w:pStyle w:val="MDPI13authornames"/>
      </w:pPr>
      <w:r>
        <w:t>Brian J. Bohman</w:t>
      </w:r>
      <w:r w:rsidR="009D6823">
        <w:t xml:space="preserve"> </w:t>
      </w:r>
      <w:r w:rsidR="00B84C80" w:rsidRPr="001F31D1">
        <w:rPr>
          <w:vertAlign w:val="superscript"/>
        </w:rPr>
        <w:t>1</w:t>
      </w:r>
      <w:r w:rsidR="00B84C80" w:rsidRPr="00D945EC">
        <w:t xml:space="preserve">, </w:t>
      </w:r>
      <w:r>
        <w:t>Michael J. Culshaw-Maurer</w:t>
      </w:r>
      <w:r w:rsidR="009D6823">
        <w:t xml:space="preserve"> </w:t>
      </w:r>
      <w:r w:rsidR="00B84C80" w:rsidRPr="001F31D1">
        <w:rPr>
          <w:vertAlign w:val="superscript"/>
        </w:rPr>
        <w:t>2</w:t>
      </w:r>
      <w:r>
        <w:t>,</w:t>
      </w:r>
      <w:r w:rsidR="003E4170">
        <w:t xml:space="preserve"> </w:t>
      </w:r>
      <w:r w:rsidR="003E4170" w:rsidRPr="00D11D6A">
        <w:t>Feriel</w:t>
      </w:r>
      <w:r w:rsidR="003E4170">
        <w:t xml:space="preserve"> Ben Abdallah</w:t>
      </w:r>
      <w:r w:rsidR="009D6823">
        <w:t xml:space="preserve"> </w:t>
      </w:r>
      <w:r w:rsidR="003E4170">
        <w:rPr>
          <w:vertAlign w:val="superscript"/>
        </w:rPr>
        <w:t>3</w:t>
      </w:r>
      <w:r w:rsidR="003E4170">
        <w:t>,</w:t>
      </w:r>
      <w:r>
        <w:t xml:space="preserve"> </w:t>
      </w:r>
      <w:r w:rsidR="00F25C2C">
        <w:t xml:space="preserve">Fabian Fernandez </w:t>
      </w:r>
      <w:r w:rsidR="00F25C2C">
        <w:rPr>
          <w:vertAlign w:val="superscript"/>
        </w:rPr>
        <w:t>1</w:t>
      </w:r>
      <w:r w:rsidR="00F25C2C">
        <w:t xml:space="preserve">, Yuxin Miao </w:t>
      </w:r>
      <w:r w:rsidR="00F25C2C">
        <w:rPr>
          <w:vertAlign w:val="superscript"/>
        </w:rPr>
        <w:t>1</w:t>
      </w:r>
      <w:r w:rsidR="00F25C2C">
        <w:t xml:space="preserve">, </w:t>
      </w:r>
      <w:r>
        <w:t>David J. Mulla</w:t>
      </w:r>
      <w:r w:rsidR="009D6823">
        <w:t xml:space="preserve"> </w:t>
      </w:r>
      <w:r>
        <w:rPr>
          <w:vertAlign w:val="superscript"/>
        </w:rPr>
        <w:t>1</w:t>
      </w:r>
      <w:r w:rsidR="005342C2">
        <w:t>, and Carl J. Rosen</w:t>
      </w:r>
      <w:r w:rsidR="009D6823">
        <w:t xml:space="preserve"> </w:t>
      </w:r>
      <w:r w:rsidR="005342C2">
        <w:rPr>
          <w:vertAlign w:val="superscript"/>
        </w:rPr>
        <w:t>1</w:t>
      </w:r>
      <w:r w:rsidR="009D6823">
        <w:rPr>
          <w:vertAlign w:val="superscript"/>
        </w:rPr>
        <w:t>,</w:t>
      </w:r>
      <w:r w:rsidR="005342C2" w:rsidRPr="00203D21">
        <w:t>*</w:t>
      </w:r>
    </w:p>
    <w:p w14:paraId="3E3D809A" w14:textId="77F1F5F3" w:rsidR="00B84C80" w:rsidRPr="00D945EC" w:rsidRDefault="00B84C80" w:rsidP="00D20541">
      <w:pPr>
        <w:pStyle w:val="MDPI16affiliation"/>
      </w:pPr>
      <w:r w:rsidRPr="00D945EC">
        <w:rPr>
          <w:vertAlign w:val="superscript"/>
        </w:rPr>
        <w:t>1</w:t>
      </w:r>
      <w:r w:rsidRPr="00D945EC">
        <w:tab/>
      </w:r>
      <w:r w:rsidR="00D20541">
        <w:t>Department of Soil, Water, and Climate, University of Minnesota</w:t>
      </w:r>
    </w:p>
    <w:p w14:paraId="587B7487" w14:textId="310F6B08" w:rsidR="00B84C80" w:rsidRDefault="00B84C80" w:rsidP="00B84C80">
      <w:pPr>
        <w:pStyle w:val="MDPI16affiliation"/>
      </w:pPr>
      <w:r w:rsidRPr="00D945EC">
        <w:rPr>
          <w:vertAlign w:val="superscript"/>
        </w:rPr>
        <w:t>2</w:t>
      </w:r>
      <w:r w:rsidRPr="00D945EC">
        <w:tab/>
      </w:r>
      <w:r w:rsidR="00D20541">
        <w:t>CyVerse, University of Arizona</w:t>
      </w:r>
    </w:p>
    <w:p w14:paraId="07D12662" w14:textId="69AAD8D5" w:rsidR="00D20541" w:rsidRPr="00D20541" w:rsidRDefault="00D20541" w:rsidP="00B84C80">
      <w:pPr>
        <w:pStyle w:val="MDPI16affiliation"/>
      </w:pPr>
      <w:r>
        <w:rPr>
          <w:vertAlign w:val="superscript"/>
        </w:rPr>
        <w:t>3</w:t>
      </w:r>
      <w:r>
        <w:tab/>
      </w:r>
      <w:r w:rsidRPr="00D20541">
        <w:t>Production and Sectors Department, Crops Production Systems Unit, Walloon Agricultural Research Centre</w:t>
      </w:r>
    </w:p>
    <w:p w14:paraId="4393C658" w14:textId="77777777" w:rsidR="00D20541" w:rsidRPr="00D945EC" w:rsidRDefault="00D20541" w:rsidP="00B84C80">
      <w:pPr>
        <w:pStyle w:val="MDPI16affiliation"/>
      </w:pPr>
    </w:p>
    <w:p w14:paraId="13323E0E" w14:textId="225069CB" w:rsidR="00B84C80" w:rsidRPr="00550626" w:rsidRDefault="00B84C80" w:rsidP="00B84C80">
      <w:pPr>
        <w:pStyle w:val="MDPI16affiliation"/>
      </w:pPr>
      <w:r w:rsidRPr="00331633">
        <w:t>*</w:t>
      </w:r>
      <w:r w:rsidRPr="00D945EC">
        <w:tab/>
        <w:t xml:space="preserve">Correspondence: </w:t>
      </w:r>
      <w:r w:rsidR="00A93818">
        <w:t>rosen006</w:t>
      </w:r>
      <w:r w:rsidRPr="00D945EC">
        <w:t>@</w:t>
      </w:r>
      <w:r w:rsidR="00A93818">
        <w:t>umn.edu</w:t>
      </w:r>
    </w:p>
    <w:p w14:paraId="5FCF6F18" w14:textId="7071330D" w:rsidR="00480EAA" w:rsidRPr="00F505C8" w:rsidRDefault="00B84C80" w:rsidP="00F505C8">
      <w:pPr>
        <w:pStyle w:val="MDPI17abstract"/>
        <w:rPr>
          <w:szCs w:val="18"/>
        </w:rPr>
      </w:pPr>
      <w:r w:rsidRPr="00550626">
        <w:rPr>
          <w:b/>
          <w:szCs w:val="18"/>
        </w:rPr>
        <w:t xml:space="preserve">Abstract: </w:t>
      </w:r>
      <w:r w:rsidR="008221CD">
        <w:rPr>
          <w:szCs w:val="18"/>
        </w:rPr>
        <w:t xml:space="preserve">Multiple critical N dilution curves [CNDCs] have been previously developed for potato; however, attempts to directly compare differences </w:t>
      </w:r>
      <w:r w:rsidR="00CC17EB">
        <w:rPr>
          <w:szCs w:val="18"/>
        </w:rPr>
        <w:t xml:space="preserve">in CNDCs </w:t>
      </w:r>
      <w:r w:rsidR="008221CD">
        <w:rPr>
          <w:szCs w:val="18"/>
        </w:rPr>
        <w:t xml:space="preserve">across genotype [G] and environment [E] interactions </w:t>
      </w:r>
      <w:r w:rsidR="00EB5A02">
        <w:rPr>
          <w:szCs w:val="18"/>
        </w:rPr>
        <w:t xml:space="preserve">have </w:t>
      </w:r>
      <w:r w:rsidR="008221CD">
        <w:rPr>
          <w:szCs w:val="18"/>
        </w:rPr>
        <w:t>been confounded by non-uniform statistical methods and lack of proper quantification of uncertainty in critical N concentration</w:t>
      </w:r>
      <w:r w:rsidR="00397A27">
        <w:rPr>
          <w:szCs w:val="18"/>
        </w:rPr>
        <w:t xml:space="preserve"> [%N</w:t>
      </w:r>
      <w:r w:rsidR="00397A27">
        <w:rPr>
          <w:szCs w:val="18"/>
          <w:vertAlign w:val="subscript"/>
        </w:rPr>
        <w:t>c</w:t>
      </w:r>
      <w:r w:rsidR="00397A27">
        <w:rPr>
          <w:szCs w:val="18"/>
        </w:rPr>
        <w:t>]</w:t>
      </w:r>
      <w:r w:rsidR="008221CD">
        <w:rPr>
          <w:szCs w:val="18"/>
        </w:rPr>
        <w:t>. This study implements a hierarchical Bayesian framework to develop CNDCs for previously published and newly reported experimental data</w:t>
      </w:r>
      <w:r w:rsidR="004116A6">
        <w:rPr>
          <w:szCs w:val="18"/>
        </w:rPr>
        <w:t>,</w:t>
      </w:r>
      <w:r w:rsidR="008221CD">
        <w:rPr>
          <w:szCs w:val="18"/>
        </w:rPr>
        <w:t xml:space="preserve"> systematically evaluate the difference </w:t>
      </w:r>
      <w:r w:rsidR="00803FC7">
        <w:rPr>
          <w:szCs w:val="18"/>
        </w:rPr>
        <w:t>in</w:t>
      </w:r>
      <w:r w:rsidR="008221CD">
        <w:rPr>
          <w:szCs w:val="18"/>
        </w:rPr>
        <w:t xml:space="preserve"> </w:t>
      </w:r>
      <w:r w:rsidR="00397A27">
        <w:rPr>
          <w:szCs w:val="18"/>
        </w:rPr>
        <w:t>%N</w:t>
      </w:r>
      <w:r w:rsidR="00397A27">
        <w:rPr>
          <w:szCs w:val="18"/>
          <w:vertAlign w:val="subscript"/>
        </w:rPr>
        <w:t>c</w:t>
      </w:r>
      <w:r w:rsidR="008221CD">
        <w:rPr>
          <w:szCs w:val="18"/>
        </w:rPr>
        <w:t xml:space="preserve"> across G x E </w:t>
      </w:r>
      <w:r w:rsidR="00E460DC">
        <w:rPr>
          <w:szCs w:val="18"/>
        </w:rPr>
        <w:t>effects</w:t>
      </w:r>
      <w:r w:rsidR="004116A6">
        <w:rPr>
          <w:szCs w:val="18"/>
        </w:rPr>
        <w:t>, and</w:t>
      </w:r>
      <w:r w:rsidR="002F1F43">
        <w:rPr>
          <w:szCs w:val="18"/>
        </w:rPr>
        <w:t xml:space="preserve"> </w:t>
      </w:r>
      <w:r w:rsidR="00EF20F1">
        <w:rPr>
          <w:szCs w:val="18"/>
        </w:rPr>
        <w:t xml:space="preserve">directly </w:t>
      </w:r>
      <w:r w:rsidR="002F1F43">
        <w:rPr>
          <w:szCs w:val="18"/>
        </w:rPr>
        <w:t>compare</w:t>
      </w:r>
      <w:r w:rsidR="00803FC7">
        <w:rPr>
          <w:szCs w:val="18"/>
        </w:rPr>
        <w:t xml:space="preserve"> </w:t>
      </w:r>
      <w:r w:rsidR="002F1F43">
        <w:rPr>
          <w:szCs w:val="18"/>
        </w:rPr>
        <w:t>CNDCs from</w:t>
      </w:r>
      <w:r w:rsidR="00AC366C">
        <w:rPr>
          <w:szCs w:val="18"/>
        </w:rPr>
        <w:t xml:space="preserve"> the Bayesian framework to CNDCs from</w:t>
      </w:r>
      <w:r w:rsidR="002F1F43">
        <w:rPr>
          <w:szCs w:val="18"/>
        </w:rPr>
        <w:t xml:space="preserve"> </w:t>
      </w:r>
      <w:r w:rsidR="00480EAA">
        <w:rPr>
          <w:szCs w:val="18"/>
        </w:rPr>
        <w:t xml:space="preserve">conventional statistical methods. Differences in </w:t>
      </w:r>
      <w:r w:rsidR="00397A27">
        <w:rPr>
          <w:szCs w:val="18"/>
        </w:rPr>
        <w:t>%N</w:t>
      </w:r>
      <w:r w:rsidR="00397A27">
        <w:rPr>
          <w:szCs w:val="18"/>
          <w:vertAlign w:val="subscript"/>
        </w:rPr>
        <w:t>c</w:t>
      </w:r>
      <w:r w:rsidR="000461CF">
        <w:rPr>
          <w:szCs w:val="18"/>
        </w:rPr>
        <w:t xml:space="preserve"> were </w:t>
      </w:r>
      <w:r w:rsidR="00480EAA">
        <w:rPr>
          <w:szCs w:val="18"/>
        </w:rPr>
        <w:t xml:space="preserve">primarily the result of differences in location (i.e., </w:t>
      </w:r>
      <w:r w:rsidR="003819FD">
        <w:rPr>
          <w:szCs w:val="18"/>
        </w:rPr>
        <w:t>E</w:t>
      </w:r>
      <w:r w:rsidR="00480EAA">
        <w:rPr>
          <w:szCs w:val="18"/>
        </w:rPr>
        <w:t xml:space="preserve">) while variety </w:t>
      </w:r>
      <w:r w:rsidR="002F1F43">
        <w:rPr>
          <w:szCs w:val="18"/>
        </w:rPr>
        <w:t xml:space="preserve">within a given location </w:t>
      </w:r>
      <w:r w:rsidR="00EF20F1">
        <w:rPr>
          <w:szCs w:val="18"/>
        </w:rPr>
        <w:t xml:space="preserve">(i.e., G) </w:t>
      </w:r>
      <w:r w:rsidR="002F1F43">
        <w:rPr>
          <w:szCs w:val="18"/>
        </w:rPr>
        <w:t>had a lesser effect</w:t>
      </w:r>
      <w:r w:rsidR="00480EAA">
        <w:rPr>
          <w:szCs w:val="18"/>
        </w:rPr>
        <w:t xml:space="preserve">. </w:t>
      </w:r>
      <w:r w:rsidR="002F1F43">
        <w:rPr>
          <w:szCs w:val="18"/>
        </w:rPr>
        <w:t>I</w:t>
      </w:r>
      <w:r w:rsidR="00F505C8">
        <w:rPr>
          <w:szCs w:val="18"/>
        </w:rPr>
        <w:t xml:space="preserve">n </w:t>
      </w:r>
      <w:r w:rsidR="00803FC7">
        <w:rPr>
          <w:szCs w:val="18"/>
        </w:rPr>
        <w:t xml:space="preserve">addition to </w:t>
      </w:r>
      <w:r w:rsidR="00EF20F1">
        <w:rPr>
          <w:szCs w:val="18"/>
        </w:rPr>
        <w:t xml:space="preserve">using </w:t>
      </w:r>
      <w:r w:rsidR="00803FC7">
        <w:rPr>
          <w:szCs w:val="18"/>
        </w:rPr>
        <w:t>the</w:t>
      </w:r>
      <w:r w:rsidR="00480EAA">
        <w:rPr>
          <w:szCs w:val="18"/>
        </w:rPr>
        <w:t xml:space="preserve"> </w:t>
      </w:r>
      <w:r w:rsidR="00803FC7">
        <w:rPr>
          <w:szCs w:val="18"/>
        </w:rPr>
        <w:t>median</w:t>
      </w:r>
      <w:r w:rsidR="00480EAA">
        <w:rPr>
          <w:szCs w:val="18"/>
        </w:rPr>
        <w:t xml:space="preserve"> value</w:t>
      </w:r>
      <w:r w:rsidR="00EF20F1">
        <w:rPr>
          <w:szCs w:val="18"/>
        </w:rPr>
        <w:t xml:space="preserve"> for %N</w:t>
      </w:r>
      <w:r w:rsidR="00EF20F1">
        <w:rPr>
          <w:szCs w:val="18"/>
          <w:vertAlign w:val="subscript"/>
        </w:rPr>
        <w:t>c</w:t>
      </w:r>
      <w:r w:rsidR="00C30303">
        <w:rPr>
          <w:szCs w:val="18"/>
        </w:rPr>
        <w:t xml:space="preserve"> (i.e., CNDC)</w:t>
      </w:r>
      <w:r w:rsidR="00480EAA">
        <w:rPr>
          <w:szCs w:val="18"/>
        </w:rPr>
        <w:t>,</w:t>
      </w:r>
      <w:r w:rsidR="00E65B5D">
        <w:rPr>
          <w:szCs w:val="18"/>
        </w:rPr>
        <w:t xml:space="preserve"> </w:t>
      </w:r>
      <w:r w:rsidR="00F505C8">
        <w:rPr>
          <w:szCs w:val="18"/>
        </w:rPr>
        <w:t>the boundary values for the credible region</w:t>
      </w:r>
      <w:r w:rsidR="00C30303">
        <w:rPr>
          <w:szCs w:val="18"/>
        </w:rPr>
        <w:t xml:space="preserve"> </w:t>
      </w:r>
      <w:r w:rsidR="002F1F43">
        <w:rPr>
          <w:szCs w:val="18"/>
        </w:rPr>
        <w:t>(i.e., CNDC</w:t>
      </w:r>
      <w:r w:rsidR="002F1F43">
        <w:rPr>
          <w:szCs w:val="18"/>
          <w:vertAlign w:val="subscript"/>
        </w:rPr>
        <w:t>lo</w:t>
      </w:r>
      <w:r w:rsidR="002F1F43">
        <w:rPr>
          <w:szCs w:val="18"/>
        </w:rPr>
        <w:t xml:space="preserve"> and CNDC</w:t>
      </w:r>
      <w:r w:rsidR="002F1F43">
        <w:rPr>
          <w:szCs w:val="18"/>
          <w:vertAlign w:val="subscript"/>
        </w:rPr>
        <w:t>up</w:t>
      </w:r>
      <w:r w:rsidR="002F1F43">
        <w:rPr>
          <w:szCs w:val="18"/>
        </w:rPr>
        <w:t xml:space="preserve">) </w:t>
      </w:r>
      <w:r w:rsidR="00E65B5D">
        <w:rPr>
          <w:szCs w:val="18"/>
        </w:rPr>
        <w:t>should be used in subsequent calculations (e.g., N nutrition index) to propagate and account for</w:t>
      </w:r>
      <w:r w:rsidR="00480EAA">
        <w:rPr>
          <w:szCs w:val="18"/>
        </w:rPr>
        <w:t xml:space="preserve"> </w:t>
      </w:r>
      <w:r w:rsidR="00E65B5D">
        <w:rPr>
          <w:szCs w:val="18"/>
        </w:rPr>
        <w:t>uncertainty</w:t>
      </w:r>
      <w:r w:rsidR="002F1F43">
        <w:rPr>
          <w:szCs w:val="18"/>
        </w:rPr>
        <w:t xml:space="preserve"> in</w:t>
      </w:r>
      <w:r w:rsidR="00F505C8">
        <w:rPr>
          <w:szCs w:val="18"/>
        </w:rPr>
        <w:t xml:space="preserve">. Additionally, this study found that the conventional statistical method </w:t>
      </w:r>
      <w:r w:rsidR="008D3914">
        <w:rPr>
          <w:szCs w:val="18"/>
        </w:rPr>
        <w:t xml:space="preserve">used to derive CNDCs </w:t>
      </w:r>
      <w:r w:rsidR="00F505C8">
        <w:rPr>
          <w:szCs w:val="18"/>
        </w:rPr>
        <w:t>is subject to greater inferential bias resulting from biased experimental datasets (i.e., unbalanced distribution of N limiting and non-N limiting observations) than the Bayesian hierarchical method. Overall, this study provide</w:t>
      </w:r>
      <w:r w:rsidR="008D3914">
        <w:rPr>
          <w:szCs w:val="18"/>
        </w:rPr>
        <w:t>s</w:t>
      </w:r>
      <w:r w:rsidR="00F505C8">
        <w:rPr>
          <w:szCs w:val="18"/>
        </w:rPr>
        <w:t xml:space="preserve"> additional evidence that </w:t>
      </w:r>
      <w:r w:rsidR="00397A27">
        <w:rPr>
          <w:szCs w:val="18"/>
        </w:rPr>
        <w:t>%N</w:t>
      </w:r>
      <w:r w:rsidR="00397A27">
        <w:rPr>
          <w:szCs w:val="18"/>
          <w:vertAlign w:val="subscript"/>
        </w:rPr>
        <w:t>c</w:t>
      </w:r>
      <w:r w:rsidR="00F505C8">
        <w:rPr>
          <w:szCs w:val="18"/>
        </w:rPr>
        <w:t xml:space="preserve"> is dependent upon G x E interactions</w:t>
      </w:r>
      <w:r w:rsidR="002F1F43">
        <w:rPr>
          <w:szCs w:val="18"/>
        </w:rPr>
        <w:t xml:space="preserve">; therefore, evaluation of crop N status or N use efficiency must account for variation in </w:t>
      </w:r>
      <w:r w:rsidR="00397A27">
        <w:rPr>
          <w:szCs w:val="18"/>
        </w:rPr>
        <w:t>%N</w:t>
      </w:r>
      <w:r w:rsidR="00397A27">
        <w:rPr>
          <w:szCs w:val="18"/>
          <w:vertAlign w:val="subscript"/>
        </w:rPr>
        <w:t>c</w:t>
      </w:r>
      <w:r w:rsidR="002F1F43">
        <w:rPr>
          <w:szCs w:val="18"/>
        </w:rPr>
        <w:t xml:space="preserve"> across G x E interactions.</w:t>
      </w:r>
    </w:p>
    <w:p w14:paraId="07D1B9AC" w14:textId="06095EF8" w:rsidR="00B84C80" w:rsidRPr="00E65B5D" w:rsidRDefault="00B84C80" w:rsidP="00E65B5D">
      <w:pPr>
        <w:pStyle w:val="MDPI18keywords"/>
        <w:rPr>
          <w:szCs w:val="18"/>
        </w:rPr>
      </w:pPr>
      <w:r w:rsidRPr="00550626">
        <w:rPr>
          <w:b/>
          <w:szCs w:val="18"/>
        </w:rPr>
        <w:t xml:space="preserve">Keywords: </w:t>
      </w:r>
      <w:r w:rsidR="00E65B5D">
        <w:rPr>
          <w:szCs w:val="18"/>
        </w:rPr>
        <w:t xml:space="preserve">critical </w:t>
      </w:r>
      <w:r w:rsidR="002F1F43">
        <w:rPr>
          <w:szCs w:val="18"/>
        </w:rPr>
        <w:t>nitrogen</w:t>
      </w:r>
      <w:r w:rsidR="00E65B5D">
        <w:rPr>
          <w:szCs w:val="18"/>
        </w:rPr>
        <w:t xml:space="preserve"> dilution curve</w:t>
      </w:r>
      <w:r w:rsidR="0047652E">
        <w:rPr>
          <w:szCs w:val="18"/>
        </w:rPr>
        <w:t>;</w:t>
      </w:r>
      <w:r w:rsidR="00E65B5D">
        <w:rPr>
          <w:szCs w:val="18"/>
        </w:rPr>
        <w:t xml:space="preserve"> nitrogen nutrition inde</w:t>
      </w:r>
      <w:r w:rsidR="0047652E">
        <w:rPr>
          <w:szCs w:val="18"/>
        </w:rPr>
        <w:t>x;</w:t>
      </w:r>
      <w:r w:rsidR="00E65B5D">
        <w:rPr>
          <w:szCs w:val="18"/>
        </w:rPr>
        <w:t xml:space="preserve"> </w:t>
      </w:r>
      <w:r w:rsidR="002F1F43">
        <w:rPr>
          <w:szCs w:val="18"/>
        </w:rPr>
        <w:t xml:space="preserve">nitrogen use </w:t>
      </w:r>
      <w:r w:rsidR="00322ABE">
        <w:rPr>
          <w:szCs w:val="18"/>
        </w:rPr>
        <w:t>efficiency</w:t>
      </w:r>
      <w:r w:rsidR="0047652E">
        <w:rPr>
          <w:szCs w:val="18"/>
        </w:rPr>
        <w:t>;</w:t>
      </w:r>
      <w:r w:rsidR="002F1F43">
        <w:rPr>
          <w:szCs w:val="18"/>
        </w:rPr>
        <w:t xml:space="preserve"> </w:t>
      </w:r>
      <w:r w:rsidR="00E65B5D">
        <w:rPr>
          <w:szCs w:val="18"/>
        </w:rPr>
        <w:t>potato</w:t>
      </w:r>
      <w:r w:rsidR="0047652E">
        <w:rPr>
          <w:szCs w:val="18"/>
        </w:rPr>
        <w:t>;</w:t>
      </w:r>
      <w:r w:rsidR="00E65B5D">
        <w:rPr>
          <w:szCs w:val="18"/>
        </w:rPr>
        <w:t xml:space="preserve"> Bayesian</w:t>
      </w:r>
      <w:r w:rsidR="0047652E">
        <w:rPr>
          <w:szCs w:val="18"/>
        </w:rPr>
        <w:t xml:space="preserve">; </w:t>
      </w:r>
      <w:r w:rsidR="0047652E" w:rsidRPr="0047652E">
        <w:rPr>
          <w:szCs w:val="18"/>
        </w:rPr>
        <w:t>genotype-by-environment interactions</w:t>
      </w:r>
    </w:p>
    <w:tbl>
      <w:tblPr>
        <w:tblpPr w:leftFromText="198" w:rightFromText="198" w:vertAnchor="page" w:horzAnchor="margin" w:tblpY="9212"/>
        <w:tblW w:w="2410" w:type="dxa"/>
        <w:tblLayout w:type="fixed"/>
        <w:tblCellMar>
          <w:left w:w="0" w:type="dxa"/>
          <w:right w:w="0" w:type="dxa"/>
        </w:tblCellMar>
        <w:tblLook w:val="04A0" w:firstRow="1" w:lastRow="0" w:firstColumn="1" w:lastColumn="0" w:noHBand="0" w:noVBand="1"/>
      </w:tblPr>
      <w:tblGrid>
        <w:gridCol w:w="2410"/>
      </w:tblGrid>
      <w:tr w:rsidR="00B03F74" w:rsidRPr="00AA09A4" w14:paraId="2F8449F0" w14:textId="77777777" w:rsidTr="00B03F74">
        <w:tc>
          <w:tcPr>
            <w:tcW w:w="2410" w:type="dxa"/>
            <w:shd w:val="clear" w:color="auto" w:fill="auto"/>
          </w:tcPr>
          <w:p w14:paraId="13CC9EC7" w14:textId="77777777" w:rsidR="00B03F74" w:rsidRPr="00560CFB" w:rsidRDefault="00B03F74" w:rsidP="00B03F74">
            <w:pPr>
              <w:pStyle w:val="MDPI61Citation"/>
              <w:spacing w:line="240" w:lineRule="exact"/>
            </w:pPr>
            <w:r w:rsidRPr="00560CFB">
              <w:rPr>
                <w:b/>
              </w:rPr>
              <w:t>Citation:</w:t>
            </w:r>
            <w:r w:rsidRPr="00AA09A4">
              <w:t xml:space="preserve"> </w:t>
            </w:r>
            <w:r>
              <w:t xml:space="preserve">Lastname, F.; Lastname, F.; </w:t>
            </w:r>
            <w:r w:rsidR="00F84C0C">
              <w:t>Lastname</w:t>
            </w:r>
            <w:r>
              <w:t xml:space="preserve">, F. Title. </w:t>
            </w:r>
            <w:r>
              <w:rPr>
                <w:i/>
              </w:rPr>
              <w:t xml:space="preserve">Plants </w:t>
            </w:r>
            <w:r w:rsidRPr="00A028FF">
              <w:rPr>
                <w:b/>
              </w:rPr>
              <w:t>2021</w:t>
            </w:r>
            <w:r>
              <w:t xml:space="preserve">, </w:t>
            </w:r>
            <w:r w:rsidRPr="00A028FF">
              <w:rPr>
                <w:i/>
              </w:rPr>
              <w:t>10</w:t>
            </w:r>
            <w:r>
              <w:t>, x. https://doi.org/10.3390/xxxxx</w:t>
            </w:r>
          </w:p>
          <w:p w14:paraId="2BF400FA" w14:textId="77777777" w:rsidR="00B03F74" w:rsidRPr="00550626" w:rsidRDefault="00B03F74" w:rsidP="00B03F74">
            <w:pPr>
              <w:pStyle w:val="MDPI14history"/>
              <w:spacing w:before="240"/>
              <w:rPr>
                <w:szCs w:val="14"/>
              </w:rPr>
            </w:pPr>
            <w:r w:rsidRPr="00550626">
              <w:rPr>
                <w:szCs w:val="14"/>
              </w:rPr>
              <w:t xml:space="preserve">Received: </w:t>
            </w:r>
            <w:r w:rsidRPr="00D945EC">
              <w:rPr>
                <w:szCs w:val="14"/>
              </w:rPr>
              <w:t>date</w:t>
            </w:r>
          </w:p>
          <w:p w14:paraId="4AD631A4" w14:textId="77777777" w:rsidR="00B03F74" w:rsidRPr="00550626" w:rsidRDefault="00B03F74" w:rsidP="00B03F74">
            <w:pPr>
              <w:pStyle w:val="MDPI14history"/>
              <w:rPr>
                <w:szCs w:val="14"/>
              </w:rPr>
            </w:pPr>
            <w:r w:rsidRPr="00550626">
              <w:rPr>
                <w:szCs w:val="14"/>
              </w:rPr>
              <w:t xml:space="preserve">Accepted: </w:t>
            </w:r>
            <w:r w:rsidRPr="00D945EC">
              <w:rPr>
                <w:szCs w:val="14"/>
              </w:rPr>
              <w:t>date</w:t>
            </w:r>
          </w:p>
          <w:p w14:paraId="163B2A9C" w14:textId="77777777" w:rsidR="00B03F74" w:rsidRPr="00550626" w:rsidRDefault="00B03F74" w:rsidP="00B03F74">
            <w:pPr>
              <w:pStyle w:val="MDPI14history"/>
              <w:spacing w:after="240"/>
              <w:rPr>
                <w:szCs w:val="14"/>
              </w:rPr>
            </w:pPr>
            <w:r w:rsidRPr="00550626">
              <w:rPr>
                <w:szCs w:val="14"/>
              </w:rPr>
              <w:t xml:space="preserve">Published: </w:t>
            </w:r>
            <w:r w:rsidRPr="00D945EC">
              <w:rPr>
                <w:szCs w:val="14"/>
              </w:rPr>
              <w:t>date</w:t>
            </w:r>
          </w:p>
          <w:p w14:paraId="76DE67D4" w14:textId="77777777" w:rsidR="00B03F74" w:rsidRPr="00AA09A4" w:rsidRDefault="00B03F74" w:rsidP="001203A1">
            <w:pPr>
              <w:pStyle w:val="MDPI63Notes"/>
              <w:jc w:val="both"/>
            </w:pPr>
            <w:r w:rsidRPr="00AA09A4">
              <w:rPr>
                <w:b/>
              </w:rPr>
              <w:t>Publisher’s Note:</w:t>
            </w:r>
            <w:r w:rsidRPr="00AA09A4">
              <w:t xml:space="preserve"> MDPI stays neutral with regard to jurisdictional claims in published maps and institutional affiliations.</w:t>
            </w:r>
          </w:p>
          <w:p w14:paraId="4D4222F5" w14:textId="77777777" w:rsidR="00B03F74" w:rsidRPr="00AA09A4" w:rsidRDefault="00DA3DFF" w:rsidP="00B03F74">
            <w:pPr>
              <w:adjustRightInd w:val="0"/>
              <w:snapToGrid w:val="0"/>
              <w:spacing w:before="240" w:line="240" w:lineRule="atLeast"/>
              <w:ind w:right="113"/>
              <w:rPr>
                <w:rFonts w:eastAsia="DengXian"/>
                <w:bCs/>
                <w:sz w:val="14"/>
                <w:szCs w:val="14"/>
                <w:lang w:bidi="en-US"/>
              </w:rPr>
            </w:pPr>
            <w:r w:rsidRPr="00AA09A4">
              <w:rPr>
                <w:rFonts w:eastAsia="DengXian"/>
                <w:noProof/>
              </w:rPr>
              <w:drawing>
                <wp:inline distT="0" distB="0" distL="0" distR="0" wp14:anchorId="42488A04" wp14:editId="73E39836">
                  <wp:extent cx="698500" cy="254000"/>
                  <wp:effectExtent l="0" t="0" r="0" b="0"/>
                  <wp:docPr id="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698500" cy="254000"/>
                          </a:xfrm>
                          <a:prstGeom prst="rect">
                            <a:avLst/>
                          </a:prstGeom>
                          <a:noFill/>
                          <a:ln>
                            <a:noFill/>
                          </a:ln>
                        </pic:spPr>
                      </pic:pic>
                    </a:graphicData>
                  </a:graphic>
                </wp:inline>
              </w:drawing>
            </w:r>
          </w:p>
          <w:p w14:paraId="7D43DD0D" w14:textId="77777777" w:rsidR="00B03F74" w:rsidRPr="00AA09A4" w:rsidRDefault="00B03F74" w:rsidP="001203A1">
            <w:pPr>
              <w:adjustRightInd w:val="0"/>
              <w:snapToGrid w:val="0"/>
              <w:spacing w:before="60" w:line="240" w:lineRule="atLeast"/>
              <w:ind w:right="113"/>
              <w:rPr>
                <w:rFonts w:eastAsia="DengXian"/>
                <w:bCs/>
                <w:sz w:val="14"/>
                <w:szCs w:val="14"/>
                <w:lang w:bidi="en-US"/>
              </w:rPr>
            </w:pPr>
            <w:r w:rsidRPr="00AA09A4">
              <w:rPr>
                <w:rFonts w:eastAsia="DengXian"/>
                <w:b/>
                <w:bCs/>
                <w:sz w:val="14"/>
                <w:szCs w:val="14"/>
                <w:lang w:bidi="en-US"/>
              </w:rPr>
              <w:t>Copyright:</w:t>
            </w:r>
            <w:r w:rsidRPr="00AA09A4">
              <w:rPr>
                <w:rFonts w:eastAsia="DengXian"/>
                <w:bCs/>
                <w:sz w:val="14"/>
                <w:szCs w:val="14"/>
                <w:lang w:bidi="en-US"/>
              </w:rPr>
              <w:t xml:space="preserve"> </w:t>
            </w:r>
            <w:r w:rsidR="00F84C0C">
              <w:rPr>
                <w:rFonts w:eastAsia="DengXian"/>
                <w:bCs/>
                <w:sz w:val="14"/>
                <w:szCs w:val="14"/>
                <w:lang w:bidi="en-US"/>
              </w:rPr>
              <w:t>© 2021</w:t>
            </w:r>
            <w:r w:rsidRPr="00AA09A4">
              <w:rPr>
                <w:rFonts w:eastAsia="DengXian"/>
                <w:bCs/>
                <w:sz w:val="14"/>
                <w:szCs w:val="14"/>
                <w:lang w:bidi="en-US"/>
              </w:rPr>
              <w:t xml:space="preserve"> </w:t>
            </w:r>
            <w:r>
              <w:rPr>
                <w:rFonts w:eastAsia="DengXian"/>
                <w:bCs/>
                <w:sz w:val="14"/>
                <w:szCs w:val="14"/>
                <w:lang w:bidi="en-US"/>
              </w:rPr>
              <w:t xml:space="preserve">by the authors. Submitted for possible open access publication under the terms and conditions of the Creative Commons </w:t>
            </w:r>
            <w:r w:rsidRPr="00AA09A4">
              <w:rPr>
                <w:rFonts w:eastAsia="DengXian"/>
                <w:bCs/>
                <w:sz w:val="14"/>
                <w:szCs w:val="14"/>
                <w:lang w:bidi="en-US"/>
              </w:rPr>
              <w:t>Attribution (CC BY) license (http://creativecommons.org/licenses/by/4.0/).</w:t>
            </w:r>
          </w:p>
        </w:tc>
      </w:tr>
    </w:tbl>
    <w:p w14:paraId="5835F8ED" w14:textId="77777777" w:rsidR="00B84C80" w:rsidRDefault="00B84C80" w:rsidP="00203D21">
      <w:pPr>
        <w:pStyle w:val="MDPI21heading1"/>
        <w:ind w:left="0"/>
        <w:rPr>
          <w:lang w:eastAsia="zh-CN"/>
        </w:rPr>
      </w:pPr>
      <w:r w:rsidRPr="007F2582">
        <w:rPr>
          <w:lang w:eastAsia="zh-CN"/>
        </w:rPr>
        <w:t>1. Introduction</w:t>
      </w:r>
    </w:p>
    <w:p w14:paraId="6C02E724" w14:textId="4EF16C1C" w:rsidR="00203D21" w:rsidRDefault="00203D21" w:rsidP="00C35D39">
      <w:pPr>
        <w:pStyle w:val="MDPI31text"/>
      </w:pPr>
      <w:r>
        <w:t xml:space="preserve">Identifying optimal crop N status to maximize growth and yield production is an elusive goal. Traditionally, either the yield-goal approach or rate-response curves have been used to identify optimal N fertilizer application rate </w:t>
      </w:r>
      <w:r w:rsidR="00565FBF">
        <w:fldChar w:fldCharType="begin"/>
      </w:r>
      <w:r w:rsidR="00BE5739">
        <w:instrText xml:space="preserve"> ADDIN EN.CITE &lt;EndNote&gt;&lt;Cite&gt;&lt;Author&gt;Morris&lt;/Author&gt;&lt;Year&gt;2018&lt;/Year&gt;&lt;RecNum&gt;1904&lt;/RecNum&gt;&lt;DisplayText&gt;&lt;style size="10"&gt;[1]&lt;/style&gt;&lt;/DisplayText&gt;&lt;record&gt;&lt;rec-number&gt;1904&lt;/rec-number&gt;&lt;foreign-keys&gt;&lt;key app="EN" db-id="sszpfv5zm0wprde2r5bvw2wpdezsax0e9spx" timestamp="1569856795"&gt;1904&lt;/key&gt;&lt;/foreign-keys&gt;&lt;ref-type name="Journal Article"&gt;17&lt;/ref-type&gt;&lt;contributors&gt;&lt;authors&gt;&lt;author&gt;Morris, Thomas F.&lt;/author&gt;&lt;author&gt;Murrell, T. Scott&lt;/author&gt;&lt;author&gt;Beegle, Douglas B.&lt;/author&gt;&lt;author&gt;Camberato, James J.&lt;/author&gt;&lt;author&gt;Ferguson, Richard B.&lt;/author&gt;&lt;author&gt;Grove, John&lt;/author&gt;&lt;author&gt;Ketterings, Quirine&lt;/author&gt;&lt;author&gt;Kyveryga, Peter M.&lt;/author&gt;&lt;author&gt;Laboski, Carrie A. M.&lt;/author&gt;&lt;author&gt;McGrath, Joshua M.&lt;/author&gt;&lt;author&gt;Meisinger, John J.&lt;/author&gt;&lt;author&gt;Melkonian, Jeff&lt;/author&gt;&lt;author&gt;Moebius-Clune, Bianca N.&lt;/author&gt;&lt;author&gt;Nafziger, Emerson D.&lt;/author&gt;&lt;author&gt;Osmond, Deanna&lt;/author&gt;&lt;author&gt;Sawyer, John E.&lt;/author&gt;&lt;author&gt;Scharf, Peter C.&lt;/author&gt;&lt;author&gt;Smith, Walter&lt;/author&gt;&lt;author&gt;Spargo, John T.&lt;/author&gt;&lt;author&gt;van Es, Harold M.&lt;/author&gt;&lt;author&gt;Yang, Haishun&lt;/author&gt;&lt;/authors&gt;&lt;/contributors&gt;&lt;titles&gt;&lt;title&gt;Strengths and Limitations of Nitrogen Rate Recommendations for Corn and Opportunities for Improvement&lt;/title&gt;&lt;secondary-title&gt;Agronomy Journal&lt;/secondary-title&gt;&lt;/titles&gt;&lt;periodical&gt;&lt;full-title&gt;Agronomy Journal&lt;/full-title&gt;&lt;abbr-1&gt;Agron. J.&lt;/abbr-1&gt;&lt;/periodical&gt;&lt;pages&gt;1&lt;/pages&gt;&lt;volume&gt;110&lt;/volume&gt;&lt;number&gt;1&lt;/number&gt;&lt;dates&gt;&lt;year&gt;2018&lt;/year&gt;&lt;/dates&gt;&lt;isbn&gt;0002-1962&lt;/isbn&gt;&lt;urls&gt;&lt;/urls&gt;&lt;electronic-resource-num&gt;10.2134/agronj2017.02.0112&lt;/electronic-resource-num&gt;&lt;/record&gt;&lt;/Cite&gt;&lt;/EndNote&gt;</w:instrText>
      </w:r>
      <w:r w:rsidR="00565FBF">
        <w:fldChar w:fldCharType="separate"/>
      </w:r>
      <w:r w:rsidR="00BE5739">
        <w:rPr>
          <w:noProof/>
        </w:rPr>
        <w:t>[1]</w:t>
      </w:r>
      <w:r w:rsidR="00565FBF">
        <w:fldChar w:fldCharType="end"/>
      </w:r>
      <w:r>
        <w:t xml:space="preserve">. The N nutrition index [NNI] is an alternative approach to the current paradigm and comprises a well-developed framework to determine optimal crop N status </w:t>
      </w:r>
      <w:r w:rsidR="00CE794D">
        <w:fldChar w:fldCharType="begin"/>
      </w:r>
      <w:r w:rsidR="00BE5739">
        <w:instrText xml:space="preserve"> ADDIN EN.CITE &lt;EndNote&gt;&lt;Cite&gt;&lt;Author&gt;Lemaire&lt;/Author&gt;&lt;Year&gt;2019&lt;/Year&gt;&lt;RecNum&gt;2659&lt;/RecNum&gt;&lt;DisplayText&gt;&lt;style size="10"&gt;[2]&lt;/style&gt;&lt;/DisplayText&gt;&lt;record&gt;&lt;rec-number&gt;2659&lt;/rec-number&gt;&lt;foreign-keys&gt;&lt;key app="EN" db-id="sszpfv5zm0wprde2r5bvw2wpdezsax0e9spx" timestamp="1569856814"&gt;2659&lt;/key&gt;&lt;/foreign-keys&gt;&lt;ref-type name="Journal Article"&gt;17&lt;/ref-type&gt;&lt;contributors&gt;&lt;authors&gt;&lt;author&gt;Lemaire, Gilles&lt;/author&gt;&lt;author&gt;Sinclair, Thomas&lt;/author&gt;&lt;author&gt;Sadras, Victor&lt;/author&gt;&lt;author&gt;Bélanger, Gilles&lt;/author&gt;&lt;/authors&gt;&lt;/contributors&gt;&lt;titles&gt;&lt;title&gt;Allometric approach to crop nutrition and implications for crop diagnosis and phenotyping. A review&lt;/title&gt;&lt;secondary-title&gt;Agronomy for Sustainable Development&lt;/secondary-title&gt;&lt;/titles&gt;&lt;periodical&gt;&lt;full-title&gt;Agronomy for Sustainable Development&lt;/full-title&gt;&lt;abbr-1&gt;Agron. Sustain. Dev.&lt;/abbr-1&gt;&lt;/periodical&gt;&lt;volume&gt;39&lt;/volume&gt;&lt;number&gt;2&lt;/number&gt;&lt;keywords&gt;&lt;keyword&gt;Crop N-P-K-S nutrition&lt;/keyword&gt;&lt;keyword&gt;Crop fertilization&lt;/keyword&gt;&lt;keyword&gt;Allometry in plants&lt;/keyword&gt;&lt;keyword&gt;Leaf area index&lt;/keyword&gt;&lt;keyword&gt;Crop diagnosis&lt;/keyword&gt;&lt;keyword&gt;N dilution&lt;/keyword&gt;&lt;/keywords&gt;&lt;dates&gt;&lt;year&gt;2019&lt;/year&gt;&lt;/dates&gt;&lt;isbn&gt;1774-0746&amp;#xD;1773-0155&lt;/isbn&gt;&lt;urls&gt;&lt;/urls&gt;&lt;electronic-resource-num&gt;10.1007/s13593-019-0570-6&lt;/electronic-resource-num&gt;&lt;/record&gt;&lt;/Cite&gt;&lt;/EndNote&gt;</w:instrText>
      </w:r>
      <w:r w:rsidR="00CE794D">
        <w:fldChar w:fldCharType="separate"/>
      </w:r>
      <w:r w:rsidR="00BE5739">
        <w:rPr>
          <w:noProof/>
        </w:rPr>
        <w:t>[2]</w:t>
      </w:r>
      <w:r w:rsidR="00CE794D">
        <w:fldChar w:fldCharType="end"/>
      </w:r>
      <w:r>
        <w:t xml:space="preserve">. Typically, NNI is used to determine crop N status using whole plant analysis and to direct adaptive N management within a growing season </w:t>
      </w:r>
      <w:r w:rsidR="00E01779">
        <w:fldChar w:fldCharType="begin">
          <w:fldData xml:space="preserve">PEVuZE5vdGU+PENpdGU+PEF1dGhvcj5Ib3Vsw6hzPC9BdXRob3I+PFllYXI+MjAwNzwvWWVhcj48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</w:fldData>
        </w:fldChar>
      </w:r>
      <w:r w:rsidR="00C9383A">
        <w:instrText xml:space="preserve"> ADDIN EN.CITE </w:instrText>
      </w:r>
      <w:r w:rsidR="00C9383A">
        <w:fldChar w:fldCharType="begin">
          <w:fldData xml:space="preserve">PEVuZE5vdGU+PENpdGU+PEF1dGhvcj5Ib3Vsw6hzPC9BdXRob3I+PFllYXI+MjAwNzwvWWVhcj48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</w:fldData>
        </w:fldChar>
      </w:r>
      <w:r w:rsidR="00C9383A">
        <w:instrText xml:space="preserve"> ADDIN EN.CITE.DATA </w:instrText>
      </w:r>
      <w:r w:rsidR="00C9383A">
        <w:fldChar w:fldCharType="end"/>
      </w:r>
      <w:r w:rsidR="00E01779">
        <w:fldChar w:fldCharType="separate"/>
      </w:r>
      <w:r w:rsidR="00C9383A">
        <w:rPr>
          <w:noProof/>
        </w:rPr>
        <w:t>[3, 4]</w:t>
      </w:r>
      <w:r w:rsidR="00E01779">
        <w:fldChar w:fldCharType="end"/>
      </w:r>
      <w:r w:rsidR="00E01779">
        <w:t xml:space="preserve">. </w:t>
      </w:r>
      <w:r>
        <w:t xml:space="preserve">Unlike the yield-goal or rate-response approach, NNI is generalizable across environmental (e.g., year-to-year or geographic) variability </w:t>
      </w:r>
      <w:r w:rsidR="007A5D60">
        <w:fldChar w:fldCharType="begin"/>
      </w:r>
      <w:r w:rsidR="00BE5739">
        <w:instrText xml:space="preserve"> ADDIN EN.CITE &lt;EndNote&gt;&lt;Cite&gt;&lt;Author&gt;Sadras&lt;/Author&gt;&lt;Year&gt;2014&lt;/Year&gt;&lt;RecNum&gt;2608&lt;/RecNum&gt;&lt;DisplayText&gt;&lt;style size="10"&gt;[5]&lt;/style&gt;&lt;/DisplayText&gt;&lt;record&gt;&lt;rec-number&gt;2608&lt;/rec-number&gt;&lt;foreign-keys&gt;&lt;key app="EN" db-id="sszpfv5zm0wprde2r5bvw2wpdezsax0e9spx" timestamp="1569856813"&gt;2608&lt;/key&gt;&lt;/foreign-keys&gt;&lt;ref-type name="Journal Article"&gt;17&lt;/ref-type&gt;&lt;contributors&gt;&lt;authors&gt;&lt;author&gt;Sadras, Victor O.&lt;/author&gt;&lt;author&gt;Lemaire, Gilles&lt;/author&gt;&lt;/authors&gt;&lt;/contributors&gt;&lt;titles&gt;&lt;title&gt;Quantifying crop nitrogen status for comparisons of agronomic practices and genotypes&lt;/title&gt;&lt;secondary-title&gt;Field Crops Research&lt;/secondary-title&gt;&lt;/titles&gt;&lt;periodical&gt;&lt;full-title&gt;Field Crops Research&lt;/full-title&gt;&lt;abbr-1&gt;Field Crops Res.&lt;/abbr-1&gt;&lt;/periodical&gt;&lt;pages&gt;54-64&lt;/pages&gt;&lt;volume&gt;164&lt;/volume&gt;&lt;keywords&gt;&lt;keyword&gt;Yield&lt;/keyword&gt;&lt;keyword&gt;Water&lt;/keyword&gt;&lt;keyword&gt;Fertiliser&lt;/keyword&gt;&lt;keyword&gt;Allometry&lt;/keyword&gt;&lt;keyword&gt;Nitrogen nutrition index&lt;/keyword&gt;&lt;/keywords&gt;&lt;dates&gt;&lt;year&gt;2014&lt;/year&gt;&lt;/dates&gt;&lt;isbn&gt;03784290&lt;/isbn&gt;&lt;urls&gt;&lt;/urls&gt;&lt;electronic-resource-num&gt;10.1016/j.fcr.2014.05.006&lt;/electronic-resource-num&gt;&lt;/record&gt;&lt;/Cite&gt;&lt;/EndNote&gt;</w:instrText>
      </w:r>
      <w:r w:rsidR="007A5D60">
        <w:fldChar w:fldCharType="separate"/>
      </w:r>
      <w:r w:rsidR="00BE5739">
        <w:rPr>
          <w:noProof/>
        </w:rPr>
        <w:t>[5]</w:t>
      </w:r>
      <w:r w:rsidR="007A5D60">
        <w:fldChar w:fldCharType="end"/>
      </w:r>
      <w:r>
        <w:t>.</w:t>
      </w:r>
    </w:p>
    <w:p w14:paraId="73768126" w14:textId="16370564" w:rsidR="000B720A" w:rsidRDefault="00203D21" w:rsidP="00C35D39">
      <w:pPr>
        <w:pStyle w:val="MDPI31text"/>
      </w:pPr>
      <w:r>
        <w:t>The NNI approach is defined based on the allometric relationship of declining N concentration with increasing biomass, referred to as the critical N dilution curve [CNDC]</w:t>
      </w:r>
      <w:r w:rsidR="00686D0E">
        <w:t xml:space="preserve">, </w:t>
      </w:r>
      <w:r>
        <w:t xml:space="preserve">which defines the </w:t>
      </w:r>
      <w:r w:rsidR="00397A27">
        <w:t>critical</w:t>
      </w:r>
      <w:r>
        <w:t xml:space="preserve"> N concentration </w:t>
      </w:r>
      <w:r w:rsidR="00397A27">
        <w:t>[</w:t>
      </w:r>
      <w:r w:rsidR="00397A27">
        <w:rPr>
          <w:szCs w:val="18"/>
        </w:rPr>
        <w:t>%N</w:t>
      </w:r>
      <w:r w:rsidR="00397A27">
        <w:rPr>
          <w:szCs w:val="18"/>
          <w:vertAlign w:val="subscript"/>
        </w:rPr>
        <w:t>c</w:t>
      </w:r>
      <w:r w:rsidR="00397A27">
        <w:t xml:space="preserve">] </w:t>
      </w:r>
      <w:r>
        <w:t>below which relative growth rate is reduced</w:t>
      </w:r>
      <w:r w:rsidR="005806C6">
        <w:t xml:space="preserve"> </w:t>
      </w:r>
      <w:r w:rsidR="005806C6">
        <w:fldChar w:fldCharType="begin"/>
      </w:r>
      <w:r w:rsidR="00BE5739">
        <w:instrText xml:space="preserve"> ADDIN EN.CITE &lt;EndNote&gt;&lt;Cite&gt;&lt;Author&gt;Gastal&lt;/Author&gt;&lt;Year&gt;2015&lt;/Year&gt;&lt;RecNum&gt;1924&lt;/RecNum&gt;&lt;DisplayText&gt;&lt;style size="10"&gt;[6]&lt;/style&gt;&lt;/DisplayText&gt;&lt;record&gt;&lt;rec-number&gt;1924&lt;/rec-number&gt;&lt;foreign-keys&gt;&lt;key app="EN" db-id="sszpfv5zm0wprde2r5bvw2wpdezsax0e9spx" timestamp="1569856796"&gt;1924&lt;/key&gt;&lt;/foreign-keys&gt;&lt;ref-type name="Book Section"&gt;5&lt;/ref-type&gt;&lt;contributors&gt;&lt;authors&gt;&lt;author&gt;Gastal, François&lt;/author&gt;&lt;author&gt;Lemaire, Gilles&lt;/author&gt;&lt;author&gt;Durand, Jean-Louis&lt;/author&gt;&lt;author&gt;Louarn, Gaëtan&lt;/author&gt;&lt;/authors&gt;&lt;/contributors&gt;&lt;titles&gt;&lt;title&gt;Quantifying crop responses to nitrogen and avenues to improve nitrogen-use efficiency&lt;/title&gt;&lt;secondary-title&gt;Crop Physiology&lt;/secondary-title&gt;&lt;/titles&gt;&lt;pages&gt;161-206&lt;/pages&gt;&lt;edition&gt;Second&lt;/edition&gt;&lt;section&gt;8&lt;/section&gt;&lt;keywords&gt;&lt;keyword&gt;crops&lt;/keyword&gt;&lt;keyword&gt;nitrogen uptake&lt;/keyword&gt;&lt;keyword&gt;nitrogen allocation&lt;/keyword&gt;&lt;keyword&gt;canopy photosynthesis&lt;/keyword&gt;&lt;keyword&gt;growth&lt;/keyword&gt;&lt;keyword&gt;critical N&lt;/keyword&gt;&lt;keyword&gt;nitrogen nutrition index&lt;/keyword&gt;&lt;keyword&gt;nitrogen-use efficiency&lt;/keyword&gt;&lt;keyword&gt;fertilization strategy&lt;/keyword&gt;&lt;keyword&gt;plant breeding&lt;/keyword&gt;&lt;/keywords&gt;&lt;dates&gt;&lt;year&gt;2015&lt;/year&gt;&lt;/dates&gt;&lt;urls&gt;&lt;/urls&gt;&lt;electronic-resource-num&gt;10.1016/b978-0-12-417104-6.00008-x&lt;/electronic-resource-num&gt;&lt;/record&gt;&lt;/Cite&gt;&lt;/EndNote&gt;</w:instrText>
      </w:r>
      <w:r w:rsidR="005806C6">
        <w:fldChar w:fldCharType="separate"/>
      </w:r>
      <w:r w:rsidR="00BE5739">
        <w:rPr>
          <w:noProof/>
        </w:rPr>
        <w:t>[6]</w:t>
      </w:r>
      <w:r w:rsidR="005806C6">
        <w:fldChar w:fldCharType="end"/>
      </w:r>
      <w:r w:rsidR="00686D0E">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B720A" w14:paraId="60F76086" w14:textId="77777777" w:rsidTr="00343F4B">
        <w:tc>
          <w:tcPr>
            <w:tcW w:w="7428" w:type="dxa"/>
            <w:hideMark/>
          </w:tcPr>
          <w:p w14:paraId="257CE0A9" w14:textId="254A7221" w:rsidR="000B720A" w:rsidRPr="00A3029D" w:rsidRDefault="000B720A" w:rsidP="00343F4B">
            <w:pPr>
              <w:pStyle w:val="MDPI39equation"/>
            </w:pPr>
            <w:r>
              <w:t>%N</w:t>
            </w:r>
            <w:r>
              <w:rPr>
                <w:vertAlign w:val="subscript"/>
              </w:rPr>
              <w:t>c</w:t>
            </w:r>
            <w:r>
              <w:t xml:space="preserve"> = a W</w:t>
            </w:r>
            <w:r w:rsidRPr="00A33A19">
              <w:rPr>
                <w:vertAlign w:val="superscript"/>
              </w:rPr>
              <w:t>–b</w:t>
            </w:r>
          </w:p>
        </w:tc>
        <w:tc>
          <w:tcPr>
            <w:tcW w:w="431" w:type="dxa"/>
            <w:vAlign w:val="center"/>
            <w:hideMark/>
          </w:tcPr>
          <w:p w14:paraId="42C37F4C" w14:textId="3B98B0C0" w:rsidR="000B720A" w:rsidRDefault="000B720A" w:rsidP="00343F4B">
            <w:pPr>
              <w:pStyle w:val="MDPI3aequationnumber"/>
              <w:spacing w:line="260" w:lineRule="atLeast"/>
            </w:pPr>
            <w:r>
              <w:t>(</w:t>
            </w:r>
            <w:r w:rsidR="00686D0E">
              <w:t>1</w:t>
            </w:r>
            <w:r>
              <w:t>)</w:t>
            </w:r>
          </w:p>
        </w:tc>
      </w:tr>
    </w:tbl>
    <w:p w14:paraId="7526E80A" w14:textId="4D0FD54B" w:rsidR="00203D21" w:rsidRDefault="00203D21" w:rsidP="00C35D39">
      <w:pPr>
        <w:pStyle w:val="MDPI31text"/>
      </w:pPr>
      <w:r>
        <w:t>A robust theoretical framework has been developed to explain decline in N concentration as biomass increases, but the application of this theory is</w:t>
      </w:r>
      <w:r w:rsidR="000A2011">
        <w:t xml:space="preserve"> </w:t>
      </w:r>
      <w:r w:rsidR="00C5585E">
        <w:t xml:space="preserve">most </w:t>
      </w:r>
      <w:r w:rsidR="000A2011">
        <w:t>commonly</w:t>
      </w:r>
      <w:r>
        <w:t xml:space="preserve"> restricted to the vegetative period </w:t>
      </w:r>
      <w:r w:rsidR="00CD652D">
        <w:t xml:space="preserve">where only metabolic and structural tissues are present </w:t>
      </w:r>
      <w:r w:rsidR="005806C6">
        <w:fldChar w:fldCharType="begin">
          <w:fldData xml:space="preserve">PEVuZE5vdGU+PENpdGU+PEF1dGhvcj5TYWRyYXM8L0F1dGhvcj48WWVhcj4yMDE0PC9ZZWFyPjxS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=
</w:fldData>
        </w:fldChar>
      </w:r>
      <w:r w:rsidR="00C9383A">
        <w:instrText xml:space="preserve"> ADDIN EN.CITE </w:instrText>
      </w:r>
      <w:r w:rsidR="00C9383A">
        <w:fldChar w:fldCharType="begin">
          <w:fldData xml:space="preserve">PEVuZE5vdGU+PENpdGU+PEF1dGhvcj5TYWRyYXM8L0F1dGhvcj48WWVhcj4yMDE0PC9ZZWFyPjxS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=
</w:fldData>
        </w:fldChar>
      </w:r>
      <w:r w:rsidR="00C9383A">
        <w:instrText xml:space="preserve"> ADDIN EN.CITE.DATA </w:instrText>
      </w:r>
      <w:r w:rsidR="00C9383A">
        <w:fldChar w:fldCharType="end"/>
      </w:r>
      <w:r w:rsidR="005806C6">
        <w:fldChar w:fldCharType="separate"/>
      </w:r>
      <w:r w:rsidR="00C9383A">
        <w:rPr>
          <w:noProof/>
        </w:rPr>
        <w:t>[5, 7, 8]</w:t>
      </w:r>
      <w:r w:rsidR="005806C6">
        <w:fldChar w:fldCharType="end"/>
      </w:r>
      <w:r>
        <w:t xml:space="preserve">. </w:t>
      </w:r>
      <w:r>
        <w:lastRenderedPageBreak/>
        <w:t>Dilution of N in vegetative tissue occurs in relationship to an increasing proportion structural biomass, with low N concentration, relative to metabolic (i.e.</w:t>
      </w:r>
      <w:r w:rsidR="00511579">
        <w:t>,</w:t>
      </w:r>
      <w:r>
        <w:t xml:space="preserve"> photosynthetic) biomass, with high N concentration </w:t>
      </w:r>
      <w:r w:rsidR="005806C6">
        <w:fldChar w:fldCharType="begin">
          <w:fldData xml:space="preserve">PEVuZE5vdGU+PENpdGU+PEF1dGhvcj5MZW1haXJlPC9BdXRob3I+PFllYXI+MTk5NzwvWWVhcj48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</w:fldData>
        </w:fldChar>
      </w:r>
      <w:r w:rsidR="00C9383A">
        <w:instrText xml:space="preserve"> ADDIN EN.CITE </w:instrText>
      </w:r>
      <w:r w:rsidR="00C9383A">
        <w:fldChar w:fldCharType="begin">
          <w:fldData xml:space="preserve">PEVuZE5vdGU+PENpdGU+PEF1dGhvcj5MZW1haXJlPC9BdXRob3I+PFllYXI+MTk5NzwvWWVhcj48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</w:fldData>
        </w:fldChar>
      </w:r>
      <w:r w:rsidR="00C9383A">
        <w:instrText xml:space="preserve"> ADDIN EN.CITE.DATA </w:instrText>
      </w:r>
      <w:r w:rsidR="00C9383A">
        <w:fldChar w:fldCharType="end"/>
      </w:r>
      <w:r w:rsidR="005806C6">
        <w:fldChar w:fldCharType="separate"/>
      </w:r>
      <w:r w:rsidR="00C9383A">
        <w:rPr>
          <w:noProof/>
        </w:rPr>
        <w:t>[6, 9]</w:t>
      </w:r>
      <w:r w:rsidR="005806C6">
        <w:fldChar w:fldCharType="end"/>
      </w:r>
      <w:r>
        <w:t>.</w:t>
      </w:r>
    </w:p>
    <w:p w14:paraId="5D8AC004" w14:textId="4C5269F1" w:rsidR="009F4200" w:rsidRPr="009F4200" w:rsidRDefault="009436F2" w:rsidP="00C35D39">
      <w:pPr>
        <w:pStyle w:val="MDPI31text"/>
        <w:rPr>
          <w:strike/>
        </w:rPr>
      </w:pPr>
      <w:r>
        <w:t>M</w:t>
      </w:r>
      <w:r w:rsidR="00203D21">
        <w:t xml:space="preserve">ultiple previous studies have extended and empirically validated the CNDC relationships beyond its </w:t>
      </w:r>
      <w:r w:rsidR="00C5585E">
        <w:t>typical applications</w:t>
      </w:r>
      <w:r w:rsidR="00203D21">
        <w:t xml:space="preserve"> to describe declining N concentration </w:t>
      </w:r>
      <w:r w:rsidR="00C5585E">
        <w:t xml:space="preserve">over the entire crop growth cycle, including periods of reproductive growth, by including consideration of storage tissues in addition to structural and metabolic tissues </w:t>
      </w:r>
      <w:r w:rsidR="0082266C">
        <w:fldChar w:fldCharType="begin">
          <w:fldData xml:space="preserve">PEVuZE5vdGU+PENpdGU+PEF1dGhvcj5QbMOpbmV0PC9BdXRob3I+PFllYXI+MjAwMDwvWWVhcj48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=
</w:fldData>
        </w:fldChar>
      </w:r>
      <w:r w:rsidR="00BE5739">
        <w:instrText xml:space="preserve"> ADDIN EN.CITE </w:instrText>
      </w:r>
      <w:r w:rsidR="00BE5739">
        <w:fldChar w:fldCharType="begin">
          <w:fldData xml:space="preserve">PEVuZE5vdGU+PENpdGU+PEF1dGhvcj5QbMOpbmV0PC9BdXRob3I+PFllYXI+MjAwMDwvWWVhcj48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=
</w:fldData>
        </w:fldChar>
      </w:r>
      <w:r w:rsidR="00BE5739">
        <w:instrText xml:space="preserve"> ADDIN EN.CITE.DATA </w:instrText>
      </w:r>
      <w:r w:rsidR="00BE5739">
        <w:fldChar w:fldCharType="end"/>
      </w:r>
      <w:r w:rsidR="0082266C">
        <w:fldChar w:fldCharType="separate"/>
      </w:r>
      <w:r w:rsidR="00BE5739">
        <w:rPr>
          <w:noProof/>
        </w:rPr>
        <w:t>[10-13]</w:t>
      </w:r>
      <w:r w:rsidR="0082266C">
        <w:fldChar w:fldCharType="end"/>
      </w:r>
      <w:r w:rsidR="00203D21">
        <w:t xml:space="preserve">. Dilution of N beyond the vegetative period </w:t>
      </w:r>
      <w:r w:rsidR="00CD652D">
        <w:t xml:space="preserve">primarily </w:t>
      </w:r>
      <w:r w:rsidR="00203D21">
        <w:t>occurs as low N biomass (i.e.</w:t>
      </w:r>
      <w:r w:rsidR="00796E3D">
        <w:t>,</w:t>
      </w:r>
      <w:r w:rsidR="00203D21">
        <w:t xml:space="preserve"> starch) accumulates in storage tissues such as grain or tubers, and the rate of decline is determined by the relative N concentration in storage biomass compared to vegetative biomass </w:t>
      </w:r>
      <w:r w:rsidR="00511579">
        <w:fldChar w:fldCharType="begin"/>
      </w:r>
      <w:r w:rsidR="00C9383A">
        <w:instrText xml:space="preserve"> ADDIN EN.CITE &lt;EndNote&gt;&lt;Cite&gt;&lt;Author&gt;Plénet&lt;/Author&gt;&lt;Year&gt;2000&lt;/Year&gt;&lt;RecNum&gt;2626&lt;/RecNum&gt;&lt;DisplayText&gt;&lt;style size="10"&gt;[10, 11]&lt;/style&gt;&lt;/DisplayText&gt;&lt;record&gt;&lt;rec-number&gt;2626&lt;/rec-number&gt;&lt;foreign-keys&gt;&lt;key app="EN" db-id="sszpfv5zm0wprde2r5bvw2wpdezsax0e9spx" timestamp="1569856813"&gt;2626&lt;/key&gt;&lt;/foreign-keys&gt;&lt;ref-type name="Journal Article"&gt;17&lt;/ref-type&gt;&lt;contributors&gt;&lt;authors&gt;&lt;author&gt;Plénet, Daniel&lt;/author&gt;&lt;author&gt;Lemaire, Gilles&lt;/author&gt;&lt;/authors&gt;&lt;/contributors&gt;&lt;titles&gt;&lt;title&gt;Relationships between dynamics of nitrogen uptake and dry matter accumulation in maize crops. Determination of critical N concentration&lt;/title&gt;&lt;secondary-title&gt;Plant and Soil&lt;/secondary-title&gt;&lt;/titles&gt;&lt;periodical&gt;&lt;full-title&gt;Plant and Soil&lt;/full-title&gt;&lt;abbr-1&gt;Plant Soil&lt;/abbr-1&gt;&lt;/periodical&gt;&lt;pages&gt;65-82&lt;/pages&gt;&lt;volume&gt;216&lt;/volume&gt;&lt;number&gt;1/2&lt;/number&gt;&lt;dates&gt;&lt;year&gt;2000&lt;/year&gt;&lt;/dates&gt;&lt;isbn&gt;0032079X&lt;/isbn&gt;&lt;urls&gt;&lt;/urls&gt;&lt;electronic-resource-num&gt;10.1023/a:1004783431055&lt;/electronic-resource-num&gt;&lt;/record&gt;&lt;/Cite&gt;&lt;Cite&gt;&lt;Author&gt;Duchenne&lt;/Author&gt;&lt;Year&gt;1997&lt;/Year&gt;&lt;RecNum&gt;1782&lt;/RecNum&gt;&lt;record&gt;&lt;rec-number&gt;1782&lt;/rec-number&gt;&lt;foreign-keys&gt;&lt;key app="EN" db-id="sszpfv5zm0wprde2r5bvw2wpdezsax0e9spx" timestamp="1569856792"&gt;1782&lt;/key&gt;&lt;/foreign-keys&gt;&lt;ref-type name="Book Section"&gt;5&lt;/ref-type&gt;&lt;contributors&gt;&lt;authors&gt;&lt;author&gt;T. Duchenne&lt;/author&gt;&lt;author&gt;J. M. Machet&lt;/author&gt;&lt;author&gt;M. Martin&lt;/author&gt;&lt;/authors&gt;&lt;secondary-authors&gt;&lt;author&gt;Lemaire, G&lt;/author&gt;&lt;/secondary-authors&gt;&lt;/contributors&gt;&lt;titles&gt;&lt;title&gt;Potatoes&lt;/title&gt;&lt;secondary-title&gt;Diagonsis of the Nitrogen Status in Crops&lt;/secondary-title&gt;&lt;/titles&gt;&lt;pages&gt;119-130&lt;/pages&gt;&lt;section&gt;7&lt;/section&gt;&lt;dates&gt;&lt;year&gt;1997&lt;/year&gt;&lt;/dates&gt;&lt;pub-location&gt;Berlin&lt;/pub-location&gt;&lt;publisher&gt;Springer&lt;/publisher&gt;&lt;urls&gt;&lt;/urls&gt;&lt;/record&gt;&lt;/Cite&gt;&lt;/EndNote&gt;</w:instrText>
      </w:r>
      <w:r w:rsidR="00511579">
        <w:fldChar w:fldCharType="separate"/>
      </w:r>
      <w:r w:rsidR="00C9383A">
        <w:rPr>
          <w:noProof/>
        </w:rPr>
        <w:t>[10, 11]</w:t>
      </w:r>
      <w:r w:rsidR="00511579">
        <w:fldChar w:fldCharType="end"/>
      </w:r>
      <w:r w:rsidR="00203D21">
        <w:t xml:space="preserve">. </w:t>
      </w:r>
      <w:r w:rsidR="00511579">
        <w:fldChar w:fldCharType="begin"/>
      </w:r>
      <w:r w:rsidR="00BE5739">
        <w:instrText xml:space="preserve"> ADDIN EN.CITE &lt;EndNote&gt;&lt;Cite AuthorYear="1"&gt;&lt;Author&gt;Duchenne&lt;/Author&gt;&lt;Year&gt;1997&lt;/Year&gt;&lt;RecNum&gt;1782&lt;/RecNum&gt;&lt;DisplayText&gt;&lt;style size="10"&gt;Duchenne, et al. [11]&lt;/style&gt;&lt;/DisplayText&gt;&lt;record&gt;&lt;rec-number&gt;1782&lt;/rec-number&gt;&lt;foreign-keys&gt;&lt;key app="EN" db-id="sszpfv5zm0wprde2r5bvw2wpdezsax0e9spx" timestamp="1569856792"&gt;1782&lt;/key&gt;&lt;/foreign-keys&gt;&lt;ref-type name="Book Section"&gt;5&lt;/ref-type&gt;&lt;contributors&gt;&lt;authors&gt;&lt;author&gt;T. Duchenne&lt;/author&gt;&lt;author&gt;J. M. Machet&lt;/author&gt;&lt;author&gt;M. Martin&lt;/author&gt;&lt;/authors&gt;&lt;secondary-authors&gt;&lt;author&gt;Lemaire, G&lt;/author&gt;&lt;/secondary-authors&gt;&lt;/contributors&gt;&lt;titles&gt;&lt;title&gt;Potatoes&lt;/title&gt;&lt;secondary-title&gt;Diagonsis of the Nitrogen Status in Crops&lt;/secondary-title&gt;&lt;/titles&gt;&lt;pages&gt;119-130&lt;/pages&gt;&lt;section&gt;7&lt;/section&gt;&lt;dates&gt;&lt;year&gt;1997&lt;/year&gt;&lt;/dates&gt;&lt;pub-location&gt;Berlin&lt;/pub-location&gt;&lt;publisher&gt;Springer&lt;/publisher&gt;&lt;urls&gt;&lt;/urls&gt;&lt;/record&gt;&lt;/Cite&gt;&lt;/EndNote&gt;</w:instrText>
      </w:r>
      <w:r w:rsidR="00511579">
        <w:fldChar w:fldCharType="separate"/>
      </w:r>
      <w:r w:rsidR="00BE5739">
        <w:rPr>
          <w:noProof/>
        </w:rPr>
        <w:t>Duchenne, et al. [11]</w:t>
      </w:r>
      <w:r w:rsidR="00511579">
        <w:fldChar w:fldCharType="end"/>
      </w:r>
      <w:r w:rsidR="00511579">
        <w:t xml:space="preserve"> </w:t>
      </w:r>
      <w:r w:rsidR="00203D21">
        <w:t>observed that as an increasing proportion of biomass accumulates in tubers (i.e.</w:t>
      </w:r>
      <w:r w:rsidR="00686D0E">
        <w:t>,</w:t>
      </w:r>
      <w:r w:rsidR="00203D21">
        <w:t xml:space="preserve"> as harvest index increases), the rate of N decline with increasing biomass is also increased. Certain crops, such as potato, exclusively use a CNDC based on whole plant biomass due to the complex relationship between vine growth and tuber production </w:t>
      </w:r>
      <w:r w:rsidR="00511579">
        <w:fldChar w:fldCharType="begin">
          <w:fldData xml:space="preserve">PEVuZE5vdGU+PENpdGU+PEF1dGhvcj5EdWNoZW5uZTwvQXV0aG9yPjxZZWFyPjE5OTc8L1llYXI+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</w:fldData>
        </w:fldChar>
      </w:r>
      <w:r w:rsidR="00C9383A">
        <w:instrText xml:space="preserve"> ADDIN EN.CITE </w:instrText>
      </w:r>
      <w:r w:rsidR="00C9383A">
        <w:fldChar w:fldCharType="begin">
          <w:fldData xml:space="preserve">PEVuZE5vdGU+PENpdGU+PEF1dGhvcj5EdWNoZW5uZTwvQXV0aG9yPjxZZWFyPjE5OTc8L1llYXI+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</w:fldData>
        </w:fldChar>
      </w:r>
      <w:r w:rsidR="00C9383A">
        <w:instrText xml:space="preserve"> ADDIN EN.CITE.DATA </w:instrText>
      </w:r>
      <w:r w:rsidR="00C9383A">
        <w:fldChar w:fldCharType="end"/>
      </w:r>
      <w:r w:rsidR="00511579">
        <w:fldChar w:fldCharType="separate"/>
      </w:r>
      <w:r w:rsidR="00C9383A">
        <w:rPr>
          <w:noProof/>
        </w:rPr>
        <w:t>[11, 14-16]</w:t>
      </w:r>
      <w:r w:rsidR="00511579">
        <w:fldChar w:fldCharType="end"/>
      </w:r>
      <w:r w:rsidR="00511579">
        <w:t xml:space="preserve">. </w:t>
      </w:r>
      <w:r w:rsidR="009F4200" w:rsidRPr="009F4200">
        <w:t>Despite the validity of this approach, interpretati</w:t>
      </w:r>
      <w:r w:rsidR="00CD652D">
        <w:t>ng</w:t>
      </w:r>
      <w:r w:rsidR="009F4200" w:rsidRPr="009F4200">
        <w:t xml:space="preserve"> of variation in CNDC observed between cultivars and geographies </w:t>
      </w:r>
      <w:r w:rsidR="00CD652D">
        <w:t xml:space="preserve">has been </w:t>
      </w:r>
      <w:r w:rsidR="009F4200" w:rsidRPr="009F4200">
        <w:t>challenging.</w:t>
      </w:r>
    </w:p>
    <w:p w14:paraId="0DB0BD61" w14:textId="1E758FE1" w:rsidR="009F4200" w:rsidRDefault="009436F2" w:rsidP="00C35D39">
      <w:pPr>
        <w:pStyle w:val="MDPI31text"/>
      </w:pPr>
      <w:r>
        <w:t>However, recent work</w:t>
      </w:r>
      <w:r w:rsidR="009F4200">
        <w:t xml:space="preserve"> by</w:t>
      </w:r>
      <w:r w:rsidR="00511579">
        <w:t xml:space="preserve"> </w:t>
      </w:r>
      <w:r w:rsidR="00511579">
        <w:fldChar w:fldCharType="begin"/>
      </w:r>
      <w:r w:rsidR="00C9383A">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rsidR="00511579">
        <w:fldChar w:fldCharType="separate"/>
      </w:r>
      <w:r w:rsidR="00C9383A">
        <w:rPr>
          <w:noProof/>
        </w:rPr>
        <w:t>Giletto, et al. [17]</w:t>
      </w:r>
      <w:r w:rsidR="00511579">
        <w:fldChar w:fldCharType="end"/>
      </w:r>
      <w:r w:rsidR="009F4200">
        <w:t xml:space="preserve"> identified</w:t>
      </w:r>
      <w:r w:rsidR="00912892">
        <w:t xml:space="preserve"> </w:t>
      </w:r>
      <w:r w:rsidR="00C5585E">
        <w:t>a</w:t>
      </w:r>
      <w:r w:rsidR="009F4200">
        <w:t xml:space="preserve"> </w:t>
      </w:r>
      <w:r w:rsidR="001616A2">
        <w:t>mechanistic</w:t>
      </w:r>
      <w:r w:rsidR="009F4200">
        <w:t xml:space="preserve"> relationships underpinning the observed empirical relationships in N dilution for potato</w:t>
      </w:r>
      <w:r w:rsidR="00912892">
        <w:t xml:space="preserve">. The CNDC </w:t>
      </w:r>
      <w:r w:rsidR="00D531F9">
        <w:t>based on</w:t>
      </w:r>
      <w:r w:rsidR="00912892">
        <w:t xml:space="preserve"> whole plant biomass reflects dilution in both the tuber and vine biomass, individually, and the increasing proportion of biomass allocated to low </w:t>
      </w:r>
      <w:r w:rsidR="00AF0B91">
        <w:t xml:space="preserve">concentrations of </w:t>
      </w:r>
      <w:r w:rsidR="00912892">
        <w:t xml:space="preserve">N </w:t>
      </w:r>
      <w:r w:rsidR="00AF0B91">
        <w:t xml:space="preserve">in </w:t>
      </w:r>
      <w:r w:rsidR="00912892">
        <w:t xml:space="preserve">biomass (i.e., tubers) as whole plant biomass increases. </w:t>
      </w:r>
      <w:r w:rsidR="00511579">
        <w:fldChar w:fldCharType="begin"/>
      </w:r>
      <w:r w:rsidR="00BE5739">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rsidR="00511579">
        <w:fldChar w:fldCharType="separate"/>
      </w:r>
      <w:r w:rsidR="00BE5739">
        <w:rPr>
          <w:noProof/>
        </w:rPr>
        <w:t>Giletto, et al. [17]</w:t>
      </w:r>
      <w:r w:rsidR="00511579">
        <w:fldChar w:fldCharType="end"/>
      </w:r>
      <w:r w:rsidR="00511579">
        <w:t xml:space="preserve"> </w:t>
      </w:r>
      <w:r w:rsidR="00912892">
        <w:t xml:space="preserve">also </w:t>
      </w:r>
      <w:r w:rsidR="002D6C2D">
        <w:t>observed</w:t>
      </w:r>
      <w:r w:rsidR="00912892">
        <w:t xml:space="preserve"> that varieties and locations with a greater proportion of biomass allocated to tubers have a greater value for parameter </w:t>
      </w:r>
      <w:r w:rsidR="00912892">
        <w:rPr>
          <w:i/>
          <w:iCs/>
        </w:rPr>
        <w:t>b</w:t>
      </w:r>
      <w:r w:rsidR="00912892">
        <w:t xml:space="preserve"> of the CNDC</w:t>
      </w:r>
      <w:r w:rsidR="00377A0B">
        <w:t>, where p</w:t>
      </w:r>
      <w:r w:rsidR="00353066">
        <w:t xml:space="preserve">arameter </w:t>
      </w:r>
      <w:r w:rsidR="00353066" w:rsidRPr="00353066">
        <w:rPr>
          <w:i/>
          <w:iCs/>
        </w:rPr>
        <w:t>b</w:t>
      </w:r>
      <w:r w:rsidR="00353066">
        <w:t xml:space="preserve"> of the CNDC represents the relative rate of decline in </w:t>
      </w:r>
      <w:r w:rsidR="00FB061D">
        <w:rPr>
          <w:szCs w:val="18"/>
        </w:rPr>
        <w:t>%N</w:t>
      </w:r>
      <w:r w:rsidR="00FB061D">
        <w:rPr>
          <w:szCs w:val="18"/>
          <w:vertAlign w:val="subscript"/>
        </w:rPr>
        <w:t>c</w:t>
      </w:r>
      <w:r w:rsidR="00353066">
        <w:t xml:space="preserve"> as biomass increases.</w:t>
      </w:r>
    </w:p>
    <w:p w14:paraId="681699FB" w14:textId="0AB61C30" w:rsidR="009F4200" w:rsidRDefault="009F4200" w:rsidP="00C35D39">
      <w:pPr>
        <w:pStyle w:val="MDPI31text"/>
      </w:pPr>
      <w:r>
        <w:t>Based on th</w:t>
      </w:r>
      <w:r w:rsidR="00912892">
        <w:t>is</w:t>
      </w:r>
      <w:r>
        <w:t xml:space="preserve"> framework developed by</w:t>
      </w:r>
      <w:r w:rsidR="00511579">
        <w:t xml:space="preserve"> </w:t>
      </w:r>
      <w:r w:rsidR="00511579">
        <w:fldChar w:fldCharType="begin"/>
      </w:r>
      <w:r w:rsidR="00BE5739">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rsidR="00511579">
        <w:fldChar w:fldCharType="separate"/>
      </w:r>
      <w:r w:rsidR="00BE5739">
        <w:rPr>
          <w:noProof/>
        </w:rPr>
        <w:t>Giletto, et al. [17]</w:t>
      </w:r>
      <w:r w:rsidR="00511579">
        <w:fldChar w:fldCharType="end"/>
      </w:r>
      <w:r>
        <w:t xml:space="preserve">, it is reasonable to </w:t>
      </w:r>
      <w:r w:rsidR="00D531F9">
        <w:t>expect</w:t>
      </w:r>
      <w:r>
        <w:t xml:space="preserve"> that variation in CNDC across environments [E] (e.g., climate, geography, etc.) and genotypes [G] (e.g., </w:t>
      </w:r>
      <w:r w:rsidR="00D11D6A">
        <w:t>variety</w:t>
      </w:r>
      <w:r>
        <w:t>) would</w:t>
      </w:r>
      <w:r w:rsidR="00D531F9">
        <w:t xml:space="preserve"> occur</w:t>
      </w:r>
      <w:r>
        <w:t xml:space="preserve"> due to known variation in total biomass and harvest index </w:t>
      </w:r>
      <w:r w:rsidR="00AA2672">
        <w:t xml:space="preserve">(i.e., relative partitioning of biomass to tubers) </w:t>
      </w:r>
      <w:r>
        <w:t>across these G</w:t>
      </w:r>
      <w:r w:rsidR="003819FD">
        <w:t xml:space="preserve"> </w:t>
      </w:r>
      <w:r>
        <w:t>x</w:t>
      </w:r>
      <w:r w:rsidR="003819FD">
        <w:t xml:space="preserve"> </w:t>
      </w:r>
      <w:r>
        <w:t>E gradients</w:t>
      </w:r>
      <w:r w:rsidR="00D11D6A">
        <w:t>. Understanding the effects of G</w:t>
      </w:r>
      <w:r w:rsidR="003819FD">
        <w:t xml:space="preserve"> </w:t>
      </w:r>
      <w:r w:rsidR="00D11D6A">
        <w:t>x</w:t>
      </w:r>
      <w:r w:rsidR="003819FD">
        <w:t xml:space="preserve"> </w:t>
      </w:r>
      <w:r w:rsidR="00D11D6A">
        <w:t xml:space="preserve">E interactions on crop N requirements and status is critical to improving agronomic outcomes and </w:t>
      </w:r>
      <w:r w:rsidR="0059008C">
        <w:t>N</w:t>
      </w:r>
      <w:r w:rsidR="00D11D6A">
        <w:t xml:space="preserve"> use efficiency</w:t>
      </w:r>
      <w:r w:rsidR="0059008C">
        <w:t xml:space="preserve"> [NUE]</w:t>
      </w:r>
      <w:r w:rsidR="00D11D6A">
        <w:t xml:space="preserve"> within cropping systems </w:t>
      </w:r>
      <w:r w:rsidR="00511579">
        <w:fldChar w:fldCharType="begin"/>
      </w:r>
      <w:r w:rsidR="00BE5739">
        <w:instrText xml:space="preserve"> ADDIN EN.CITE &lt;EndNote&gt;&lt;Cite&gt;&lt;Author&gt;Lemaire&lt;/Author&gt;&lt;Year&gt;2020&lt;/Year&gt;&lt;RecNum&gt;2683&lt;/RecNum&gt;&lt;DisplayText&gt;&lt;style size="10"&gt;[18]&lt;/style&gt;&lt;/DisplayText&gt;&lt;record&gt;&lt;rec-number&gt;2683&lt;/rec-number&gt;&lt;foreign-keys&gt;&lt;key app="EN" db-id="sszpfv5zm0wprde2r5bvw2wpdezsax0e9spx" timestamp="1607283076"&gt;2683&lt;/key&gt;&lt;/foreign-keys&gt;&lt;ref-type name="Journal Article"&gt;17&lt;/ref-type&gt;&lt;contributors&gt;&lt;authors&gt;&lt;author&gt;Lemaire, G.&lt;/author&gt;&lt;author&gt;Ciampitti, I.&lt;/author&gt;&lt;/authors&gt;&lt;/contributors&gt;&lt;auth-address&gt;Department Environment &amp;amp; Agronomy, INRA, 86600 Lusignan, France.&amp;#xD;Department of Agronomy, Kansas State University, Manhattan, KS 66506, USA.&lt;/auth-address&gt;&lt;titles&gt;&lt;title&gt;Crop Mass and N Status as Prerequisite Covariables for Unraveling Nitrogen Use Efficiency across Genotype-by-Environment-by-Management Scenarios: A Review&lt;/title&gt;&lt;secondary-title&gt;Plants&lt;/secondary-title&gt;&lt;/titles&gt;&lt;periodical&gt;&lt;full-title&gt;Plants&lt;/full-title&gt;&lt;/periodical&gt;&lt;volume&gt;9&lt;/volume&gt;&lt;number&gt;10&lt;/number&gt;&lt;edition&gt;2020/10/08&lt;/edition&gt;&lt;keywords&gt;&lt;keyword&gt;critical N uptake&lt;/keyword&gt;&lt;keyword&gt;genotype-by-environment interactions&lt;/keyword&gt;&lt;keyword&gt;maize&lt;/keyword&gt;&lt;keyword&gt;nitrogen nutrition index&lt;/keyword&gt;&lt;keyword&gt;nitrogen use efficiency&lt;/keyword&gt;&lt;keyword&gt;sorghum&lt;/keyword&gt;&lt;/keywords&gt;&lt;dates&gt;&lt;year&gt;2020&lt;/year&gt;&lt;pub-dates&gt;&lt;date&gt;Oct 2&lt;/date&gt;&lt;/pub-dates&gt;&lt;/dates&gt;&lt;isbn&gt;2223-7747 (Print)&amp;#xD;2223-7747 (Linking)&lt;/isbn&gt;&lt;accession-num&gt;33023272&lt;/accession-num&gt;&lt;urls&gt;&lt;related-urls&gt;&lt;url&gt;https://www.ncbi.nlm.nih.gov/pubmed/33023272&lt;/url&gt;&lt;/related-urls&gt;&lt;/urls&gt;&lt;custom2&gt;PMC7599764&lt;/custom2&gt;&lt;electronic-resource-num&gt;10.3390/plants9101309&lt;/electronic-resource-num&gt;&lt;/record&gt;&lt;/Cite&gt;&lt;/EndNote&gt;</w:instrText>
      </w:r>
      <w:r w:rsidR="00511579">
        <w:fldChar w:fldCharType="separate"/>
      </w:r>
      <w:r w:rsidR="00BE5739">
        <w:rPr>
          <w:noProof/>
        </w:rPr>
        <w:t>[18]</w:t>
      </w:r>
      <w:r w:rsidR="00511579">
        <w:fldChar w:fldCharType="end"/>
      </w:r>
      <w:r w:rsidR="00511579">
        <w:t>.</w:t>
      </w:r>
    </w:p>
    <w:p w14:paraId="753CFF08" w14:textId="7CC3B3DA" w:rsidR="004E423F" w:rsidRDefault="009F4200" w:rsidP="004E423F">
      <w:pPr>
        <w:pStyle w:val="MDPI31text"/>
      </w:pPr>
      <w:r>
        <w:t xml:space="preserve">Previous development of CNDCs for potato has been conducted using a non-uniform set of statistical methods and with limited quantification of uncertainty in either the range of plausible </w:t>
      </w:r>
      <w:r w:rsidR="00116F87">
        <w:rPr>
          <w:szCs w:val="18"/>
        </w:rPr>
        <w:t>%N</w:t>
      </w:r>
      <w:r w:rsidR="00116F87">
        <w:rPr>
          <w:szCs w:val="18"/>
          <w:vertAlign w:val="subscript"/>
        </w:rPr>
        <w:t>c</w:t>
      </w:r>
      <w:r>
        <w:t xml:space="preserve"> values or the fitted parameter values themselves. This makes it difficult to ascertain whether observed differences in CNDCs result from underlying G</w:t>
      </w:r>
      <w:r w:rsidR="003819FD">
        <w:t xml:space="preserve"> </w:t>
      </w:r>
      <w:r>
        <w:t>x</w:t>
      </w:r>
      <w:r w:rsidR="003819FD">
        <w:t xml:space="preserve"> </w:t>
      </w:r>
      <w:r>
        <w:t xml:space="preserve">E effects or </w:t>
      </w:r>
      <w:r w:rsidR="00686D0E">
        <w:t xml:space="preserve">are </w:t>
      </w:r>
      <w:r w:rsidR="007D2859">
        <w:t>confounded by the limitations of the statistical approach.</w:t>
      </w:r>
    </w:p>
    <w:p w14:paraId="74F5D5CF" w14:textId="2B5E17FD" w:rsidR="004E423F" w:rsidRDefault="004E423F" w:rsidP="004E423F">
      <w:pPr>
        <w:pStyle w:val="MDPI31text"/>
      </w:pPr>
      <w:r>
        <w:t>The conventional approach to fit a CNDC, consists of a two-step process: first, the critical points are selected using statistical criteria; second, a negative exponential curve is fit to the subset of critical points</w:t>
      </w:r>
      <w:r w:rsidR="00A860ED">
        <w:t xml:space="preserve"> using non-linear regression</w:t>
      </w:r>
      <w:r>
        <w:t>. There are two commonly used statistical approaches to identify critical points: (1) linear-plateau curve fit and (2) ANOVA and protected multiple comparison.</w:t>
      </w:r>
    </w:p>
    <w:p w14:paraId="161857F1" w14:textId="10BA4E7D" w:rsidR="004E423F" w:rsidRDefault="004E423F" w:rsidP="00AD36EC">
      <w:pPr>
        <w:pStyle w:val="MDPI31text"/>
      </w:pPr>
      <w:r>
        <w:t xml:space="preserve">Using a linear-plateau curve to </w:t>
      </w:r>
      <w:r w:rsidR="00A860ED">
        <w:t>derive</w:t>
      </w:r>
      <w:r>
        <w:t xml:space="preserve"> critical points was originally suggested by </w:t>
      </w:r>
      <w:r w:rsidR="00511579">
        <w:fldChar w:fldCharType="begin"/>
      </w:r>
      <w:r w:rsidR="00BE5739">
        <w:instrText xml:space="preserve"> ADDIN EN.CITE &lt;EndNote&gt;&lt;Cite AuthorYear="1"&gt;&lt;Author&gt;Justes&lt;/Author&gt;&lt;Year&gt;1994&lt;/Year&gt;&lt;RecNum&gt;1519&lt;/RecNum&gt;&lt;DisplayText&gt;&lt;style size="10"&gt;Justes, et al. [8]&lt;/style&gt;&lt;/DisplayText&gt;&lt;record&gt;&lt;rec-number&gt;1519&lt;/rec-number&gt;&lt;foreign-keys&gt;&lt;key app="EN" db-id="sszpfv5zm0wprde2r5bvw2wpdezsax0e9spx" timestamp="1569856787"&gt;1519&lt;/key&gt;&lt;/foreign-keys&gt;&lt;ref-type name="Journal Article"&gt;17&lt;/ref-type&gt;&lt;contributors&gt;&lt;authors&gt;&lt;author&gt;E. Justes&lt;/author&gt;&lt;author&gt;B. Mary&lt;/author&gt;&lt;author&gt;J.-M. Meynard&lt;/author&gt;&lt;author&gt;J.-M. Machet&lt;/author&gt;&lt;author&gt;L. Thelier-Huche&lt;/author&gt;&lt;/authors&gt;&lt;/contributors&gt;&lt;titles&gt;&lt;title&gt;Determination of a Critical Nitrogen Dilution Curve for Winter Wheat Crops&lt;/title&gt;&lt;secondary-title&gt;Annals of Botany&lt;/secondary-title&gt;&lt;/titles&gt;&lt;periodical&gt;&lt;full-title&gt;Annals of Botany&lt;/full-title&gt;&lt;abbr-1&gt;Ann. Bot.&lt;/abbr-1&gt;&lt;/periodical&gt;&lt;pages&gt;397-407&lt;/pages&gt;&lt;volume&gt;74&lt;/volume&gt;&lt;number&gt;4&lt;/number&gt;&lt;dates&gt;&lt;year&gt;1994&lt;/year&gt;&lt;/dates&gt;&lt;urls&gt;&lt;/urls&gt;&lt;electronic-resource-num&gt;10.1006/anbo.1994.1133&lt;/electronic-resource-num&gt;&lt;/record&gt;&lt;/Cite&gt;&lt;/EndNote&gt;</w:instrText>
      </w:r>
      <w:r w:rsidR="00511579">
        <w:fldChar w:fldCharType="separate"/>
      </w:r>
      <w:r w:rsidR="00BE5739">
        <w:rPr>
          <w:noProof/>
        </w:rPr>
        <w:t>Justes, et al. [8]</w:t>
      </w:r>
      <w:r w:rsidR="00511579">
        <w:fldChar w:fldCharType="end"/>
      </w:r>
      <w:r w:rsidR="00A860ED">
        <w:t>. This approach is rigorous and requires sufficient empirical data such that a linear-plateau curve can be identified (i.e., at least two N limiting and at least two non-N limiting data points)</w:t>
      </w:r>
      <w:r w:rsidR="00AD36EC">
        <w:t xml:space="preserve"> for each observation date. Therefore, this approach can be difficult or impossible to implement </w:t>
      </w:r>
      <w:r>
        <w:t>due to potential limitations of the experimental data used</w:t>
      </w:r>
      <w:r w:rsidR="00A860ED">
        <w:t xml:space="preserve"> </w:t>
      </w:r>
      <w:r w:rsidR="00164E86">
        <w:t xml:space="preserve">such as </w:t>
      </w:r>
      <w:r>
        <w:t>insufficient levels of N treatments</w:t>
      </w:r>
      <w:r w:rsidR="00164E86">
        <w:t xml:space="preserve"> (i.e., </w:t>
      </w:r>
      <w:r w:rsidR="009E0D07">
        <w:t>fewer</w:t>
      </w:r>
      <w:r w:rsidR="00164E86">
        <w:t xml:space="preserve"> than 5 treatment levels) or</w:t>
      </w:r>
      <w:r>
        <w:t xml:space="preserve"> interactions with environmental conditions</w:t>
      </w:r>
      <w:r w:rsidR="00164E86">
        <w:t xml:space="preserve"> (i.e., all observations are either N limiting or non-N limiting</w:t>
      </w:r>
      <w:r>
        <w:t>)</w:t>
      </w:r>
      <w:r w:rsidR="00164E86">
        <w:t>.</w:t>
      </w:r>
    </w:p>
    <w:p w14:paraId="3EF28833" w14:textId="110B651E" w:rsidR="004E423F" w:rsidRDefault="00AD36EC" w:rsidP="00B715B6">
      <w:pPr>
        <w:pStyle w:val="MDPI31text"/>
      </w:pPr>
      <w:r>
        <w:t>In contrast, many</w:t>
      </w:r>
      <w:r w:rsidR="004E423F">
        <w:t xml:space="preserve"> studies use methods similar to </w:t>
      </w:r>
      <w:r w:rsidR="00511579">
        <w:fldChar w:fldCharType="begin"/>
      </w:r>
      <w:r w:rsidR="00BE5739">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rsidR="00511579">
        <w:fldChar w:fldCharType="separate"/>
      </w:r>
      <w:r w:rsidR="00BE5739">
        <w:rPr>
          <w:noProof/>
        </w:rPr>
        <w:t>Ben Abdallah, et al. [14]</w:t>
      </w:r>
      <w:r w:rsidR="00511579">
        <w:fldChar w:fldCharType="end"/>
      </w:r>
      <w:r w:rsidR="00511579">
        <w:t xml:space="preserve"> </w:t>
      </w:r>
      <w:r w:rsidR="004E423F">
        <w:t xml:space="preserve">where critical points are determined using a simplified statistical method. </w:t>
      </w:r>
      <w:r w:rsidR="00C6555C">
        <w:t>In</w:t>
      </w:r>
      <w:r w:rsidR="00164E86">
        <w:t xml:space="preserve"> this approach, </w:t>
      </w:r>
      <w:r w:rsidR="004E423F">
        <w:t xml:space="preserve">ANOVA </w:t>
      </w:r>
      <w:r w:rsidR="00164E86">
        <w:t xml:space="preserve">is first used </w:t>
      </w:r>
      <w:r w:rsidR="004E423F">
        <w:t>to identify experimental dates where variation in biomass is statistically significant</w:t>
      </w:r>
      <w:r w:rsidR="00C6555C">
        <w:t>. S</w:t>
      </w:r>
      <w:r w:rsidR="00164E86">
        <w:t>ubsequently</w:t>
      </w:r>
      <w:r w:rsidR="00B715B6">
        <w:t xml:space="preserve">, a </w:t>
      </w:r>
      <w:r w:rsidR="004E423F">
        <w:t>protected multiple comparisons</w:t>
      </w:r>
      <w:r w:rsidR="00164E86">
        <w:t xml:space="preserve"> analysis</w:t>
      </w:r>
      <w:r w:rsidR="004E423F">
        <w:t xml:space="preserve"> </w:t>
      </w:r>
      <w:r w:rsidR="00B715B6">
        <w:t xml:space="preserve">is used </w:t>
      </w:r>
      <w:r w:rsidR="004E423F">
        <w:t>to identify which experimental treatments had the highest level of biomass</w:t>
      </w:r>
      <w:r w:rsidR="00B715B6">
        <w:t xml:space="preserve"> – the</w:t>
      </w:r>
      <w:r w:rsidR="004E423F">
        <w:t xml:space="preserve"> treatment</w:t>
      </w:r>
      <w:r w:rsidR="00B715B6">
        <w:t xml:space="preserve"> level</w:t>
      </w:r>
      <w:r w:rsidR="004E423F">
        <w:t xml:space="preserve"> with </w:t>
      </w:r>
      <w:r w:rsidR="00B715B6">
        <w:t>the</w:t>
      </w:r>
      <w:r w:rsidR="004E423F">
        <w:t xml:space="preserve"> significantly greate</w:t>
      </w:r>
      <w:r w:rsidR="00B715B6">
        <w:t>st</w:t>
      </w:r>
      <w:r w:rsidR="004E423F">
        <w:t xml:space="preserve"> level of biomass is then defined as the critical point.</w:t>
      </w:r>
      <w:r w:rsidR="00164E86">
        <w:t xml:space="preserve"> While this </w:t>
      </w:r>
      <w:r w:rsidR="00B715B6">
        <w:lastRenderedPageBreak/>
        <w:t xml:space="preserve">statistical </w:t>
      </w:r>
      <w:r w:rsidR="00164E86">
        <w:t xml:space="preserve">method is more flexible to implement, it </w:t>
      </w:r>
      <w:r w:rsidR="00B715B6">
        <w:t>can</w:t>
      </w:r>
      <w:r w:rsidR="00164E86">
        <w:t xml:space="preserve">not </w:t>
      </w:r>
      <w:r w:rsidR="00B715B6">
        <w:t>resolve deficiencies in the underlying empirical data (i.e., insufficient level of N treatments, interactions with environmental conditions) that the linear-plateau method was designed to discriminate against. Therefore, the critical points selected using the simplified method may be biased when implemented using</w:t>
      </w:r>
      <w:r w:rsidR="00C6555C">
        <w:t xml:space="preserve"> biased</w:t>
      </w:r>
      <w:r w:rsidR="00B715B6">
        <w:t xml:space="preserve"> empirical data </w:t>
      </w:r>
      <w:r w:rsidR="00C6555C">
        <w:t xml:space="preserve">(e.g., </w:t>
      </w:r>
      <w:r w:rsidR="00B715B6">
        <w:t>without sufficient quantity of both N limiting and non</w:t>
      </w:r>
      <w:r w:rsidR="00C6555C">
        <w:t>-</w:t>
      </w:r>
      <w:r w:rsidR="00B715B6">
        <w:t>N limiting observations</w:t>
      </w:r>
      <w:r w:rsidR="00C6555C">
        <w:t>)</w:t>
      </w:r>
      <w:r w:rsidR="00B715B6">
        <w:t>.</w:t>
      </w:r>
    </w:p>
    <w:p w14:paraId="795FE996" w14:textId="2E122E10" w:rsidR="004E423F" w:rsidRDefault="004E423F" w:rsidP="004E423F">
      <w:pPr>
        <w:pStyle w:val="MDPI31text"/>
      </w:pPr>
      <w:r>
        <w:t xml:space="preserve">New statistical methods developed first by </w:t>
      </w:r>
      <w:r w:rsidR="00511579">
        <w:fldChar w:fldCharType="begin"/>
      </w:r>
      <w:r w:rsidR="00C9383A">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rsidR="00511579">
        <w:fldChar w:fldCharType="separate"/>
      </w:r>
      <w:r w:rsidR="00C9383A">
        <w:rPr>
          <w:noProof/>
        </w:rPr>
        <w:t>Makowski, et al. [19]</w:t>
      </w:r>
      <w:r w:rsidR="00511579">
        <w:fldChar w:fldCharType="end"/>
      </w:r>
      <w:r w:rsidR="00511579">
        <w:t xml:space="preserve"> </w:t>
      </w:r>
      <w:r>
        <w:t>provide a framework which allows for standardization in statistical approach, quantification of uncertainty, and a means to evaluation differences in CNDCs for various G x E interactions. In short, this novel framework implements a hierarchical Bayesian model which simultaneously identifies critical points using the linear-plateau method (e.g.,</w:t>
      </w:r>
      <w:r w:rsidR="00511579">
        <w:t xml:space="preserve"> </w:t>
      </w:r>
      <w:r w:rsidR="001641EF">
        <w:fldChar w:fldCharType="begin"/>
      </w:r>
      <w:r w:rsidR="00BE5739">
        <w:instrText xml:space="preserve"> ADDIN EN.CITE &lt;EndNote&gt;&lt;Cite AuthorYear="1"&gt;&lt;Author&gt;Justes&lt;/Author&gt;&lt;Year&gt;1994&lt;/Year&gt;&lt;RecNum&gt;1519&lt;/RecNum&gt;&lt;DisplayText&gt;&lt;style size="10"&gt;Justes, et al. [8]&lt;/style&gt;&lt;/DisplayText&gt;&lt;record&gt;&lt;rec-number&gt;1519&lt;/rec-number&gt;&lt;foreign-keys&gt;&lt;key app="EN" db-id="sszpfv5zm0wprde2r5bvw2wpdezsax0e9spx" timestamp="1569856787"&gt;1519&lt;/key&gt;&lt;/foreign-keys&gt;&lt;ref-type name="Journal Article"&gt;17&lt;/ref-type&gt;&lt;contributors&gt;&lt;authors&gt;&lt;author&gt;E. Justes&lt;/author&gt;&lt;author&gt;B. Mary&lt;/author&gt;&lt;author&gt;J.-M. Meynard&lt;/author&gt;&lt;author&gt;J.-M. Machet&lt;/author&gt;&lt;author&gt;L. Thelier-Huche&lt;/author&gt;&lt;/authors&gt;&lt;/contributors&gt;&lt;titles&gt;&lt;title&gt;Determination of a Critical Nitrogen Dilution Curve for Winter Wheat Crops&lt;/title&gt;&lt;secondary-title&gt;Annals of Botany&lt;/secondary-title&gt;&lt;/titles&gt;&lt;periodical&gt;&lt;full-title&gt;Annals of Botany&lt;/full-title&gt;&lt;abbr-1&gt;Ann. Bot.&lt;/abbr-1&gt;&lt;/periodical&gt;&lt;pages&gt;397-407&lt;/pages&gt;&lt;volume&gt;74&lt;/volume&gt;&lt;number&gt;4&lt;/number&gt;&lt;dates&gt;&lt;year&gt;1994&lt;/year&gt;&lt;/dates&gt;&lt;urls&gt;&lt;/urls&gt;&lt;electronic-resource-num&gt;10.1006/anbo.1994.1133&lt;/electronic-resource-num&gt;&lt;/record&gt;&lt;/Cite&gt;&lt;/EndNote&gt;</w:instrText>
      </w:r>
      <w:r w:rsidR="001641EF">
        <w:fldChar w:fldCharType="separate"/>
      </w:r>
      <w:r w:rsidR="00BE5739">
        <w:rPr>
          <w:noProof/>
        </w:rPr>
        <w:t>Justes, et al. [8]</w:t>
      </w:r>
      <w:r w:rsidR="001641EF">
        <w:fldChar w:fldCharType="end"/>
      </w:r>
      <w:r>
        <w:t xml:space="preserve">) while fitting the negative exponential curve which defines </w:t>
      </w:r>
      <w:r w:rsidR="00116F87">
        <w:rPr>
          <w:szCs w:val="18"/>
        </w:rPr>
        <w:t>%N</w:t>
      </w:r>
      <w:r w:rsidR="00116F87">
        <w:rPr>
          <w:szCs w:val="18"/>
          <w:vertAlign w:val="subscript"/>
        </w:rPr>
        <w:t>c</w:t>
      </w:r>
      <w:r>
        <w:t xml:space="preserve">. The advantage of this method is that it fits the CNDC from the </w:t>
      </w:r>
      <w:r w:rsidR="00377A0B">
        <w:t>entire</w:t>
      </w:r>
      <w:r>
        <w:t xml:space="preserve"> set of experimental data and removes the arbitrary intermediate step of separately identifying critical points. While this approach is newly developed, it has already been used by</w:t>
      </w:r>
      <w:r w:rsidR="001641EF">
        <w:t xml:space="preserve"> </w:t>
      </w:r>
      <w:r w:rsidR="001641EF">
        <w:fldChar w:fldCharType="begin"/>
      </w:r>
      <w:r w:rsidR="00C9383A">
        <w:instrText xml:space="preserve"> ADDIN EN.CITE &lt;EndNote&gt;&lt;Cite AuthorYear="1"&gt;&lt;Author&gt;Ciampitti&lt;/Author&gt;&lt;Year&gt;2021&lt;/Year&gt;&lt;RecNum&gt;2698&lt;/RecNum&gt;&lt;DisplayText&gt;&lt;style size="10"&gt;Ciampitti, et al. [20]&lt;/style&gt;&lt;/DisplayText&gt;&lt;record&gt;&lt;rec-number&gt;2698&lt;/rec-number&gt;&lt;foreign-keys&gt;&lt;key app="EN" db-id="sszpfv5zm0wprde2r5bvw2wpdezsax0e9spx" timestamp="1626118820"&gt;2698&lt;/key&gt;&lt;/foreign-keys&gt;&lt;ref-type name="Journal Article"&gt;17&lt;/ref-type&gt;&lt;contributors&gt;&lt;authors&gt;&lt;author&gt;Ciampitti, Ignacio A.&lt;/author&gt;&lt;author&gt;Fernandez, Javier&lt;/author&gt;&lt;author&gt;Tamagno, Santiago&lt;/author&gt;&lt;author&gt;Zhao, Ben&lt;/author&gt;&lt;author&gt;Lemaire, Gilles&lt;/author&gt;&lt;author&gt;Makowski, David&lt;/author&gt;&lt;/authors&gt;&lt;/contributors&gt;&lt;titles&gt;&lt;title&gt;Does the critical N dilution curve for maize crop vary across genotype x environment x management scenarios? - a Bayesian analysis&lt;/title&gt;&lt;secondary-title&gt;European Journal of Agronomy&lt;/secondary-title&gt;&lt;/titles&gt;&lt;periodical&gt;&lt;full-title&gt;European Journal of Agronomy&lt;/full-title&gt;&lt;abbr-1&gt;Eur. J. Agron.&lt;/abbr-1&gt;&lt;/periodical&gt;&lt;pages&gt;126202&lt;/pages&gt;&lt;volume&gt;123&lt;/volume&gt;&lt;keywords&gt;&lt;keyword&gt;Critical N dilution curve&lt;/keyword&gt;&lt;keyword&gt;MaizeGenotype-by-environment&lt;/keyword&gt;&lt;keyword&gt;interactions&lt;/keyword&gt;&lt;keyword&gt;Uncertainty&lt;/keyword&gt;&lt;/keywords&gt;&lt;dates&gt;&lt;year&gt;2021&lt;/year&gt;&lt;/dates&gt;&lt;isbn&gt;11610301&lt;/isbn&gt;&lt;urls&gt;&lt;/urls&gt;&lt;electronic-resource-num&gt;10.1016/j.eja.2020.126202&lt;/electronic-resource-num&gt;&lt;/record&gt;&lt;/Cite&gt;&lt;/EndNote&gt;</w:instrText>
      </w:r>
      <w:r w:rsidR="001641EF">
        <w:fldChar w:fldCharType="separate"/>
      </w:r>
      <w:r w:rsidR="00C9383A">
        <w:rPr>
          <w:noProof/>
        </w:rPr>
        <w:t>Ciampitti, et al. [20]</w:t>
      </w:r>
      <w:r w:rsidR="001641EF">
        <w:fldChar w:fldCharType="end"/>
      </w:r>
      <w:r>
        <w:t xml:space="preserve"> </w:t>
      </w:r>
      <w:r w:rsidR="00F553C3">
        <w:t xml:space="preserve">and </w:t>
      </w:r>
      <w:r w:rsidR="001641EF">
        <w:fldChar w:fldCharType="begin"/>
      </w:r>
      <w:r w:rsidR="00C9383A">
        <w:instrText xml:space="preserve"> ADDIN EN.CITE &lt;EndNote&gt;&lt;Cite AuthorYear="1"&gt;&lt;Author&gt;Yao&lt;/Author&gt;&lt;Year&gt;2021&lt;/Year&gt;&lt;RecNum&gt;2697&lt;/RecNum&gt;&lt;DisplayText&gt;&lt;style size="10"&gt;Yao, et al. [21]&lt;/style&gt;&lt;/DisplayText&gt;&lt;record&gt;&lt;rec-number&gt;2697&lt;/rec-number&gt;&lt;foreign-keys&gt;&lt;key app="EN" db-id="sszpfv5zm0wprde2r5bvw2wpdezsax0e9spx" timestamp="1626118264"&gt;2697&lt;/key&gt;&lt;/foreign-keys&gt;&lt;ref-type name="Journal Article"&gt;17&lt;/ref-type&gt;&lt;contributors&gt;&lt;authors&gt;&lt;author&gt;Yao, Bo&lt;/author&gt;&lt;author&gt;Wang, Xiaolong&lt;/author&gt;&lt;author&gt;Lemaire, Gilles&lt;/author&gt;&lt;author&gt;Makowski, David&lt;/author&gt;&lt;author&gt;Cao, Qiang&lt;/author&gt;&lt;author&gt;Liu, Xiaojun&lt;/author&gt;&lt;author&gt;Liu, Leilei&lt;/author&gt;&lt;author&gt;Liu, Bing&lt;/author&gt;&lt;author&gt;Zhu, Yan&lt;/author&gt;&lt;author&gt;Cao, Weixing&lt;/author&gt;&lt;author&gt;Tang, Liang&lt;/author&gt;&lt;/authors&gt;&lt;/contributors&gt;&lt;titles&gt;&lt;title&gt;Uncertainty analysis of critical nitrogen dilution curves for wheat&lt;/title&gt;&lt;secondary-title&gt;European Journal of Agronomy&lt;/secondary-title&gt;&lt;/titles&gt;&lt;periodical&gt;&lt;full-title&gt;European Journal of Agronomy&lt;/full-title&gt;&lt;abbr-1&gt;Eur. J. Agron.&lt;/abbr-1&gt;&lt;/periodical&gt;&lt;pages&gt;126315&lt;/pages&gt;&lt;volume&gt;128&lt;/volume&gt;&lt;keywords&gt;&lt;keyword&gt;Wheat&lt;/keyword&gt;&lt;keyword&gt;Critical nitrogen dilution curve&lt;/keyword&gt;&lt;keyword&gt;Uncertainty&lt;/keyword&gt;&lt;keyword&gt;Bayesian&lt;/keyword&gt;&lt;/keywords&gt;&lt;dates&gt;&lt;year&gt;2021&lt;/year&gt;&lt;/dates&gt;&lt;isbn&gt;11610301&lt;/isbn&gt;&lt;urls&gt;&lt;/urls&gt;&lt;electronic-resource-num&gt;10.1016/j.eja.2021.126315&lt;/electronic-resource-num&gt;&lt;/record&gt;&lt;/Cite&gt;&lt;/EndNote&gt;</w:instrText>
      </w:r>
      <w:r w:rsidR="001641EF">
        <w:fldChar w:fldCharType="separate"/>
      </w:r>
      <w:r w:rsidR="00C9383A">
        <w:rPr>
          <w:noProof/>
        </w:rPr>
        <w:t>Yao, et al. [21]</w:t>
      </w:r>
      <w:r w:rsidR="001641EF">
        <w:fldChar w:fldCharType="end"/>
      </w:r>
      <w:r w:rsidR="001641EF">
        <w:t xml:space="preserve"> </w:t>
      </w:r>
      <w:r>
        <w:t xml:space="preserve">to evaluate differences in CNDCs across G x E interactions for maize </w:t>
      </w:r>
      <w:r w:rsidR="00F553C3">
        <w:t xml:space="preserve">and wheat </w:t>
      </w:r>
      <w:r>
        <w:t>cropping systems</w:t>
      </w:r>
      <w:r w:rsidR="00F553C3">
        <w:t>, respectively</w:t>
      </w:r>
      <w:r>
        <w:t>. Through a single-step process, the Bayesian hierarchical method both eliminates the need to separately identify critical points and implements the theoretically preferred method (e.g., linear plateau curve) to select critical points.</w:t>
      </w:r>
    </w:p>
    <w:p w14:paraId="7CC3A89C" w14:textId="2232D4E3" w:rsidR="009436F2" w:rsidRPr="0071223D" w:rsidRDefault="007D2859" w:rsidP="00D11D6A">
      <w:pPr>
        <w:pStyle w:val="MDPI31text"/>
      </w:pPr>
      <w:r>
        <w:t xml:space="preserve">Building </w:t>
      </w:r>
      <w:r w:rsidR="0044779F">
        <w:t>up</w:t>
      </w:r>
      <w:r>
        <w:t>on the previous work</w:t>
      </w:r>
      <w:r w:rsidR="0044779F">
        <w:t>, the objectives of this paper are to</w:t>
      </w:r>
      <w:r w:rsidR="00D11D6A">
        <w:t xml:space="preserve"> 1) d</w:t>
      </w:r>
      <w:r w:rsidR="0044779F">
        <w:t xml:space="preserve">evelop </w:t>
      </w:r>
      <w:r w:rsidR="00912892">
        <w:t xml:space="preserve">CNDCs </w:t>
      </w:r>
      <w:r w:rsidR="0044779F">
        <w:t xml:space="preserve">using the hierarchical Bayesian framework for potato varieties in Minnesota (from </w:t>
      </w:r>
      <w:r w:rsidR="00353066">
        <w:t>both</w:t>
      </w:r>
      <w:r w:rsidR="0044779F">
        <w:t xml:space="preserve"> </w:t>
      </w:r>
      <w:r w:rsidR="00353066">
        <w:t xml:space="preserve">previously </w:t>
      </w:r>
      <w:r w:rsidR="0044779F">
        <w:t xml:space="preserve">published </w:t>
      </w:r>
      <w:r w:rsidR="00353066">
        <w:t xml:space="preserve">and unpublished </w:t>
      </w:r>
      <w:r w:rsidR="0044779F">
        <w:t>experimental data) and for potato varieties in Argentina, Canada, and Belgium (from previously published experimental data)</w:t>
      </w:r>
      <w:r w:rsidR="00D11D6A">
        <w:t xml:space="preserve">, 2) </w:t>
      </w:r>
      <w:r w:rsidR="00FB57F9">
        <w:t xml:space="preserve">extend the </w:t>
      </w:r>
      <w:r w:rsidR="006B190A">
        <w:t xml:space="preserve">implementation of the </w:t>
      </w:r>
      <w:r w:rsidR="00FB57F9">
        <w:t xml:space="preserve">hierarchical Bayesian framework to </w:t>
      </w:r>
      <w:r w:rsidR="00D11D6A">
        <w:t>c</w:t>
      </w:r>
      <w:r w:rsidR="0044779F">
        <w:t xml:space="preserve">ompare </w:t>
      </w:r>
      <w:r w:rsidR="00912892">
        <w:t>CNDCs</w:t>
      </w:r>
      <w:r w:rsidR="0044779F">
        <w:t xml:space="preserve"> across </w:t>
      </w:r>
      <w:r w:rsidR="00912892">
        <w:t>G x E</w:t>
      </w:r>
      <w:r w:rsidR="0044779F">
        <w:t xml:space="preserve"> </w:t>
      </w:r>
      <w:r w:rsidR="00D11D6A">
        <w:t>interactions</w:t>
      </w:r>
      <w:r w:rsidR="001E1D9C">
        <w:t xml:space="preserve"> (i.e., variety, location)</w:t>
      </w:r>
      <w:r w:rsidR="0044779F">
        <w:t xml:space="preserve"> based on the uncertainty in </w:t>
      </w:r>
      <w:r w:rsidR="00116F87">
        <w:rPr>
          <w:szCs w:val="18"/>
        </w:rPr>
        <w:t>%N</w:t>
      </w:r>
      <w:r w:rsidR="00116F87">
        <w:rPr>
          <w:szCs w:val="18"/>
          <w:vertAlign w:val="subscript"/>
        </w:rPr>
        <w:t>c</w:t>
      </w:r>
      <w:r w:rsidR="0044779F">
        <w:t xml:space="preserve"> and curve parameters</w:t>
      </w:r>
      <w:r w:rsidR="00D11D6A">
        <w:t xml:space="preserve">, 3) </w:t>
      </w:r>
      <w:r w:rsidR="00353066">
        <w:t>identify the</w:t>
      </w:r>
      <w:r w:rsidR="0044779F">
        <w:t xml:space="preserve"> optimal method</w:t>
      </w:r>
      <w:r w:rsidR="00A41067">
        <w:t>s</w:t>
      </w:r>
      <w:r w:rsidR="0044779F">
        <w:t xml:space="preserve"> to </w:t>
      </w:r>
      <w:r w:rsidR="00353066">
        <w:t>determine</w:t>
      </w:r>
      <w:r w:rsidR="0044779F">
        <w:t xml:space="preserve"> uncertainty in </w:t>
      </w:r>
      <w:r w:rsidR="00116F87">
        <w:rPr>
          <w:szCs w:val="18"/>
        </w:rPr>
        <w:t>%N</w:t>
      </w:r>
      <w:r w:rsidR="00116F87">
        <w:rPr>
          <w:szCs w:val="18"/>
          <w:vertAlign w:val="subscript"/>
        </w:rPr>
        <w:t>c</w:t>
      </w:r>
      <w:r w:rsidR="0044779F">
        <w:t xml:space="preserve"> for use in propagation </w:t>
      </w:r>
      <w:r w:rsidR="0071223D">
        <w:t>to</w:t>
      </w:r>
      <w:r w:rsidR="0044779F">
        <w:t xml:space="preserve"> </w:t>
      </w:r>
      <w:r w:rsidR="0071223D">
        <w:t>secondary</w:t>
      </w:r>
      <w:r w:rsidR="0044779F">
        <w:t xml:space="preserve"> computations (e.g., NNI)</w:t>
      </w:r>
      <w:r w:rsidR="00D11D6A">
        <w:t>, and 4) c</w:t>
      </w:r>
      <w:r w:rsidR="0044779F">
        <w:t xml:space="preserve">ompare </w:t>
      </w:r>
      <w:r w:rsidR="00912892">
        <w:t>CNDCs</w:t>
      </w:r>
      <w:r w:rsidR="0044779F">
        <w:t xml:space="preserve"> developed with the hierarchical Bayesian framework methods to previously published </w:t>
      </w:r>
      <w:r w:rsidR="00E65B5D">
        <w:t xml:space="preserve">CNDCs </w:t>
      </w:r>
      <w:r w:rsidR="0044779F">
        <w:t>for the same data</w:t>
      </w:r>
      <w:r w:rsidR="00E65B5D">
        <w:t xml:space="preserve"> with different statistical methods</w:t>
      </w:r>
      <w:r w:rsidR="0044779F">
        <w:t>.</w:t>
      </w:r>
    </w:p>
    <w:p w14:paraId="508D45C4" w14:textId="38D730FA" w:rsidR="00C76A6A" w:rsidRDefault="00A22EA9" w:rsidP="00792798">
      <w:pPr>
        <w:pStyle w:val="MDPI31text"/>
        <w:spacing w:before="240" w:after="60"/>
        <w:ind w:firstLine="0"/>
        <w:jc w:val="left"/>
        <w:outlineLvl w:val="0"/>
        <w:rPr>
          <w:b/>
        </w:rPr>
      </w:pPr>
      <w:r>
        <w:rPr>
          <w:b/>
        </w:rPr>
        <w:t>2</w:t>
      </w:r>
      <w:r w:rsidR="00C76A6A">
        <w:rPr>
          <w:b/>
        </w:rPr>
        <w:t>. Results</w:t>
      </w:r>
    </w:p>
    <w:p w14:paraId="5D1454A5" w14:textId="0C7D9E49" w:rsidR="00F71C4C" w:rsidRDefault="00A22EA9" w:rsidP="00F71C4C">
      <w:pPr>
        <w:pStyle w:val="MDPI22heading2"/>
        <w:spacing w:before="0"/>
      </w:pPr>
      <w:r>
        <w:t>2</w:t>
      </w:r>
      <w:r w:rsidR="00F71C4C">
        <w:t>.1. Fitted Parameter Values and Uncertainity</w:t>
      </w:r>
    </w:p>
    <w:p w14:paraId="10749170" w14:textId="10463565" w:rsidR="00DA5043" w:rsidRDefault="00A22EA9" w:rsidP="002B49B4">
      <w:pPr>
        <w:pStyle w:val="MDPI23heading3"/>
      </w:pPr>
      <w:r>
        <w:t>2</w:t>
      </w:r>
      <w:r w:rsidR="00DA5043">
        <w:t>.1.</w:t>
      </w:r>
      <w:r w:rsidR="00753765">
        <w:t>1</w:t>
      </w:r>
      <w:r w:rsidR="00DA5043" w:rsidRPr="007D08B2">
        <w:t xml:space="preserve">. </w:t>
      </w:r>
      <w:r w:rsidR="00DA5043">
        <w:t>Critical N Dilution Curve Parameter Fit and Uncertainty</w:t>
      </w:r>
    </w:p>
    <w:p w14:paraId="52AB2949" w14:textId="00BD5D88" w:rsidR="00176C5B" w:rsidRDefault="00DA5043" w:rsidP="00831010">
      <w:pPr>
        <w:pStyle w:val="MDPI31text"/>
      </w:pPr>
      <w:r>
        <w:t xml:space="preserve">The </w:t>
      </w:r>
      <w:r w:rsidR="00C34525">
        <w:t xml:space="preserve">posterior </w:t>
      </w:r>
      <w:r>
        <w:t xml:space="preserve">distribution of fitted values for CNDC parameters </w:t>
      </w:r>
      <w:r>
        <w:rPr>
          <w:i/>
          <w:iCs/>
        </w:rPr>
        <w:t>a</w:t>
      </w:r>
      <w:r>
        <w:t xml:space="preserve"> and </w:t>
      </w:r>
      <w:r>
        <w:rPr>
          <w:i/>
          <w:iCs/>
        </w:rPr>
        <w:t>b</w:t>
      </w:r>
      <w:r>
        <w:t xml:space="preserve"> are presented below (</w:t>
      </w:r>
      <w:r w:rsidR="00157166">
        <w:t>Figure 1</w:t>
      </w:r>
      <w:r>
        <w:t>) showing the median value and 90% credible interval (i.e., 0.05 and 0.95 quantile values).</w:t>
      </w:r>
      <w:r w:rsidR="002D32DD">
        <w:t xml:space="preserve"> For parameter </w:t>
      </w:r>
      <w:r w:rsidR="002D32DD" w:rsidRPr="007D33F1">
        <w:rPr>
          <w:i/>
          <w:iCs/>
        </w:rPr>
        <w:t>a</w:t>
      </w:r>
      <w:r w:rsidR="002D32DD">
        <w:t>, t</w:t>
      </w:r>
      <w:r w:rsidR="002D32DD" w:rsidRPr="007D33F1">
        <w:t>here</w:t>
      </w:r>
      <w:r w:rsidR="002D32DD">
        <w:t xml:space="preserve"> was no significant difference for the effect of </w:t>
      </w:r>
      <w:r w:rsidR="002D32DD" w:rsidRPr="00840960">
        <w:t>location</w:t>
      </w:r>
      <w:r w:rsidR="002D32DD">
        <w:t xml:space="preserve"> at 90% credible interval threshold (</w:t>
      </w:r>
      <w:r w:rsidR="00157166">
        <w:t>Figure 1</w:t>
      </w:r>
      <w:r w:rsidR="002D32DD">
        <w:t xml:space="preserve">a). Although Argentina has a numerically greater value of parameter </w:t>
      </w:r>
      <w:r w:rsidR="002D32DD">
        <w:rPr>
          <w:i/>
          <w:iCs/>
        </w:rPr>
        <w:t>a</w:t>
      </w:r>
      <w:r w:rsidR="002D32DD">
        <w:t xml:space="preserve"> (4.95) than the other three locations (4.74-4.77), these differences are not significant. Additionally, the variation in parameter </w:t>
      </w:r>
      <w:r w:rsidR="002D32DD">
        <w:rPr>
          <w:i/>
          <w:iCs/>
        </w:rPr>
        <w:t>a</w:t>
      </w:r>
      <w:r w:rsidR="002D32DD">
        <w:t xml:space="preserve"> </w:t>
      </w:r>
      <w:r w:rsidR="00840960">
        <w:t>for</w:t>
      </w:r>
      <w:r w:rsidR="002D32DD">
        <w:t xml:space="preserve"> </w:t>
      </w:r>
      <w:r w:rsidR="00695778">
        <w:t xml:space="preserve">the </w:t>
      </w:r>
      <w:r w:rsidR="00840960">
        <w:t xml:space="preserve">variety within location </w:t>
      </w:r>
      <w:r w:rsidR="00695778">
        <w:t xml:space="preserve">effect </w:t>
      </w:r>
      <w:r w:rsidR="002D32DD">
        <w:t>is negligible</w:t>
      </w:r>
      <w:r w:rsidR="00695778">
        <w:t xml:space="preserve"> and not statistically significant (Figure 1a)</w:t>
      </w:r>
      <w:r w:rsidR="002D32DD">
        <w:t>.</w:t>
      </w:r>
    </w:p>
    <w:p w14:paraId="641A857C" w14:textId="782D13FB" w:rsidR="006537E9" w:rsidRDefault="002D32DD" w:rsidP="00176C5B">
      <w:pPr>
        <w:pStyle w:val="MDPI31text"/>
      </w:pPr>
      <w:r>
        <w:t xml:space="preserve">For parameter </w:t>
      </w:r>
      <w:r>
        <w:rPr>
          <w:i/>
          <w:iCs/>
        </w:rPr>
        <w:t>b</w:t>
      </w:r>
      <w:r>
        <w:t xml:space="preserve">, there were significant differences </w:t>
      </w:r>
      <w:r w:rsidR="008F37F7">
        <w:t>for</w:t>
      </w:r>
      <w:r>
        <w:t xml:space="preserve"> both </w:t>
      </w:r>
      <w:r w:rsidR="00695778">
        <w:t xml:space="preserve">the effect of </w:t>
      </w:r>
      <w:r w:rsidRPr="008F37F7">
        <w:t>location</w:t>
      </w:r>
      <w:r>
        <w:t xml:space="preserve"> and </w:t>
      </w:r>
      <w:r w:rsidR="008F37F7">
        <w:t xml:space="preserve">variety within location </w:t>
      </w:r>
      <w:r>
        <w:t>at 90% credible interval threshold (</w:t>
      </w:r>
      <w:r w:rsidR="00157166">
        <w:t>Figure 1</w:t>
      </w:r>
      <w:r>
        <w:t xml:space="preserve">b). For </w:t>
      </w:r>
      <w:r w:rsidRPr="00ED0D82">
        <w:t>location</w:t>
      </w:r>
      <w:r>
        <w:t xml:space="preserve">, Argentina had the lowest value for parameter </w:t>
      </w:r>
      <w:r>
        <w:rPr>
          <w:i/>
          <w:iCs/>
        </w:rPr>
        <w:t>b</w:t>
      </w:r>
      <w:r>
        <w:t xml:space="preserve"> (0.175), while Canada had a greater value for parameter </w:t>
      </w:r>
      <w:r w:rsidRPr="007322A6">
        <w:rPr>
          <w:i/>
          <w:iCs/>
        </w:rPr>
        <w:t>b</w:t>
      </w:r>
      <w:r>
        <w:rPr>
          <w:i/>
          <w:iCs/>
        </w:rPr>
        <w:t xml:space="preserve"> </w:t>
      </w:r>
      <w:r>
        <w:t>(0.448)</w:t>
      </w:r>
      <w:r>
        <w:rPr>
          <w:i/>
          <w:iCs/>
        </w:rPr>
        <w:t xml:space="preserve"> </w:t>
      </w:r>
      <w:r w:rsidRPr="007322A6">
        <w:t>than</w:t>
      </w:r>
      <w:r>
        <w:t xml:space="preserve"> Argentina but lower than either</w:t>
      </w:r>
      <w:r w:rsidRPr="007322A6">
        <w:t xml:space="preserve"> </w:t>
      </w:r>
      <w:r>
        <w:t xml:space="preserve">Belgium (0.561) or Minnesota (0.582). The difference between parameter </w:t>
      </w:r>
      <w:r>
        <w:rPr>
          <w:i/>
          <w:iCs/>
        </w:rPr>
        <w:t>b</w:t>
      </w:r>
      <w:r>
        <w:t xml:space="preserve"> for Belgium and Minnesota was not significant.</w:t>
      </w:r>
      <w:r w:rsidR="00176C5B">
        <w:t xml:space="preserve"> </w:t>
      </w:r>
      <w:r>
        <w:t xml:space="preserve">For </w:t>
      </w:r>
      <w:r w:rsidR="00695778">
        <w:t xml:space="preserve">the </w:t>
      </w:r>
      <w:r w:rsidR="00ED0D82">
        <w:t>variety within location</w:t>
      </w:r>
      <w:r w:rsidR="00695778">
        <w:t xml:space="preserve"> effect</w:t>
      </w:r>
      <w:r>
        <w:t xml:space="preserve">, parameter </w:t>
      </w:r>
      <w:r w:rsidRPr="002F1112">
        <w:rPr>
          <w:i/>
          <w:iCs/>
        </w:rPr>
        <w:t>b</w:t>
      </w:r>
      <w:r>
        <w:t xml:space="preserve"> significantly varied for varieties in Argentina and Canada while there were no significant differences in parameter </w:t>
      </w:r>
      <w:r w:rsidRPr="002F1112">
        <w:t>b</w:t>
      </w:r>
      <w:r>
        <w:t xml:space="preserve"> within either Belgium or Minnesota. For Argentina, Innovator had the greatest value for parameter </w:t>
      </w:r>
      <w:r w:rsidRPr="002F1112">
        <w:t>b</w:t>
      </w:r>
      <w:r>
        <w:t xml:space="preserve"> (0.212), followed by Gem Russet, Umatilla Russet, Markies Russet, and Bannock Russet (0.178, 0.165, 0.155, and 0.140, respectively). The difference between Innovator and Umatilla Russet, Markies Russet, and Bannock Russet was significant, while all other differences between varieties was not significant. For Canada, Russet Burbank had a significantly </w:t>
      </w:r>
      <w:r w:rsidR="009062BE">
        <w:t>higher</w:t>
      </w:r>
      <w:r>
        <w:t xml:space="preserve"> value for parameter </w:t>
      </w:r>
      <w:r w:rsidRPr="002F1112">
        <w:rPr>
          <w:i/>
          <w:iCs/>
        </w:rPr>
        <w:t>b</w:t>
      </w:r>
      <w:r>
        <w:t xml:space="preserve"> (0.489) than Shepody (0.412).</w:t>
      </w:r>
    </w:p>
    <w:tbl>
      <w:tblPr>
        <w:tblStyle w:val="TableGrid"/>
        <w:tblW w:w="7886"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943"/>
        <w:gridCol w:w="3957"/>
      </w:tblGrid>
      <w:tr w:rsidR="0006745B" w14:paraId="7A49525F" w14:textId="77777777" w:rsidTr="00426768">
        <w:tc>
          <w:tcPr>
            <w:tcW w:w="7886" w:type="dxa"/>
            <w:gridSpan w:val="2"/>
          </w:tcPr>
          <w:p w14:paraId="49AC83CE" w14:textId="1E913FCB" w:rsidR="0006745B" w:rsidRDefault="009E078A" w:rsidP="0003520A">
            <w:pPr>
              <w:pStyle w:val="MDPI52figure"/>
            </w:pPr>
            <w:r>
              <w:rPr>
                <w:noProof/>
                <w:snapToGrid/>
              </w:rPr>
              <w:lastRenderedPageBreak/>
              <w:drawing>
                <wp:inline distT="0" distB="0" distL="0" distR="0" wp14:anchorId="4549127B" wp14:editId="3B7D5ACF">
                  <wp:extent cx="5010912" cy="3760339"/>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9">
                            <a:extLst>
                              <a:ext uri="{28A0092B-C50C-407E-A947-70E740481C1C}">
                                <a14:useLocalDpi xmlns:a14="http://schemas.microsoft.com/office/drawing/2010/main" val="0"/>
                              </a:ext>
                            </a:extLst>
                          </a:blip>
                          <a:stretch>
                            <a:fillRect/>
                          </a:stretch>
                        </pic:blipFill>
                        <pic:spPr>
                          <a:xfrm>
                            <a:off x="0" y="0"/>
                            <a:ext cx="5010912" cy="3760339"/>
                          </a:xfrm>
                          <a:prstGeom prst="rect">
                            <a:avLst/>
                          </a:prstGeom>
                        </pic:spPr>
                      </pic:pic>
                    </a:graphicData>
                  </a:graphic>
                </wp:inline>
              </w:drawing>
            </w:r>
          </w:p>
        </w:tc>
      </w:tr>
      <w:tr w:rsidR="0003520A" w14:paraId="7D9C4E5F" w14:textId="77777777" w:rsidTr="0003520A">
        <w:tc>
          <w:tcPr>
            <w:tcW w:w="3946" w:type="dxa"/>
          </w:tcPr>
          <w:p w14:paraId="0069A7A7" w14:textId="26F2BC6C" w:rsidR="0003520A" w:rsidRPr="003B3879" w:rsidRDefault="0003520A" w:rsidP="0003520A">
            <w:pPr>
              <w:pStyle w:val="MDPI52figure"/>
              <w:spacing w:before="0" w:after="0" w:line="240" w:lineRule="auto"/>
              <w:rPr>
                <w:sz w:val="18"/>
                <w:szCs w:val="18"/>
              </w:rPr>
            </w:pPr>
            <w:r w:rsidRPr="003B3879">
              <w:rPr>
                <w:b/>
                <w:bCs/>
                <w:sz w:val="18"/>
                <w:szCs w:val="18"/>
              </w:rPr>
              <w:t>(a)</w:t>
            </w:r>
          </w:p>
        </w:tc>
        <w:tc>
          <w:tcPr>
            <w:tcW w:w="3940" w:type="dxa"/>
          </w:tcPr>
          <w:p w14:paraId="705164FE" w14:textId="49334DE1" w:rsidR="0003520A" w:rsidRPr="003B3879" w:rsidRDefault="0003520A" w:rsidP="0003520A">
            <w:pPr>
              <w:pStyle w:val="MDPI52figure"/>
              <w:spacing w:before="0" w:after="0" w:line="240" w:lineRule="auto"/>
              <w:rPr>
                <w:sz w:val="18"/>
                <w:szCs w:val="18"/>
              </w:rPr>
            </w:pPr>
            <w:r w:rsidRPr="003B3879">
              <w:rPr>
                <w:b/>
                <w:bCs/>
                <w:sz w:val="18"/>
                <w:szCs w:val="18"/>
              </w:rPr>
              <w:t>(b)</w:t>
            </w:r>
          </w:p>
        </w:tc>
      </w:tr>
    </w:tbl>
    <w:p w14:paraId="691AA459" w14:textId="37BB0A3B" w:rsidR="006537E9" w:rsidRDefault="00157166" w:rsidP="0003520A">
      <w:pPr>
        <w:pStyle w:val="MDPI51figurecaption"/>
        <w:ind w:left="2610" w:right="26"/>
        <w:jc w:val="both"/>
        <w:rPr>
          <w:bCs/>
        </w:rPr>
      </w:pPr>
      <w:r>
        <w:rPr>
          <w:b/>
        </w:rPr>
        <w:t>Figure 1</w:t>
      </w:r>
      <w:r w:rsidR="003C6F2B" w:rsidRPr="00AF19A0">
        <w:rPr>
          <w:b/>
        </w:rPr>
        <w:t>.</w:t>
      </w:r>
      <w:r w:rsidR="003C6F2B" w:rsidRPr="00AF19A0">
        <w:rPr>
          <w:bCs/>
        </w:rPr>
        <w:t xml:space="preserve"> Posterior distribution of </w:t>
      </w:r>
      <w:r w:rsidR="00154B9B">
        <w:rPr>
          <w:bCs/>
        </w:rPr>
        <w:t>variety</w:t>
      </w:r>
      <w:r w:rsidR="003C6F2B" w:rsidRPr="00AF19A0">
        <w:rPr>
          <w:bCs/>
        </w:rPr>
        <w:t xml:space="preserve"> and </w:t>
      </w:r>
      <w:r w:rsidR="00154B9B">
        <w:rPr>
          <w:bCs/>
        </w:rPr>
        <w:t xml:space="preserve">variety within location </w:t>
      </w:r>
      <w:r w:rsidR="00695778">
        <w:rPr>
          <w:bCs/>
        </w:rPr>
        <w:t xml:space="preserve">effects </w:t>
      </w:r>
      <w:r w:rsidR="003C6F2B" w:rsidRPr="00AF19A0">
        <w:rPr>
          <w:bCs/>
        </w:rPr>
        <w:t xml:space="preserve">for </w:t>
      </w:r>
      <w:r w:rsidR="003C6F2B" w:rsidRPr="00227698">
        <w:rPr>
          <w:b/>
        </w:rPr>
        <w:t>(a)</w:t>
      </w:r>
      <w:r w:rsidR="003C6F2B" w:rsidRPr="00AF19A0">
        <w:rPr>
          <w:bCs/>
        </w:rPr>
        <w:t xml:space="preserve"> parameter a; and </w:t>
      </w:r>
      <w:r w:rsidR="003C6F2B" w:rsidRPr="00227698">
        <w:rPr>
          <w:b/>
        </w:rPr>
        <w:t>(b)</w:t>
      </w:r>
      <w:r w:rsidR="003C6F2B" w:rsidRPr="00AF19A0">
        <w:rPr>
          <w:bCs/>
        </w:rPr>
        <w:t xml:space="preserve"> parameter b. Points represent median value and</w:t>
      </w:r>
      <w:r w:rsidR="00176C5B">
        <w:rPr>
          <w:bCs/>
        </w:rPr>
        <w:t xml:space="preserve"> </w:t>
      </w:r>
      <w:r w:rsidR="003C6F2B" w:rsidRPr="00AF19A0">
        <w:rPr>
          <w:bCs/>
        </w:rPr>
        <w:t>line represents 0.05 and 0.95 quantile range. Values displayed with the figures are the median value with the 90% credible interval boundaries (i.e., 0.05 and 0.95 quantiles) displayed within the parentheses.</w:t>
      </w:r>
    </w:p>
    <w:p w14:paraId="77924676" w14:textId="35081B26" w:rsidR="00176C5B" w:rsidRPr="00DA5043" w:rsidRDefault="00A22EA9" w:rsidP="00176C5B">
      <w:pPr>
        <w:pStyle w:val="MDPI23heading3"/>
      </w:pPr>
      <w:r>
        <w:t>2</w:t>
      </w:r>
      <w:r w:rsidR="00176C5B" w:rsidRPr="00DA5043">
        <w:t>.1.</w:t>
      </w:r>
      <w:r w:rsidR="00176C5B">
        <w:t>2.</w:t>
      </w:r>
      <w:r w:rsidR="00176C5B" w:rsidRPr="00DA5043">
        <w:t xml:space="preserve"> Correlations between Critical N Dilution Curve Parameters</w:t>
      </w:r>
    </w:p>
    <w:p w14:paraId="41A626A9" w14:textId="323D3F30" w:rsidR="00176C5B" w:rsidRDefault="00176C5B" w:rsidP="00176C5B">
      <w:pPr>
        <w:pStyle w:val="MDPI31text"/>
      </w:pPr>
      <w:r>
        <w:t xml:space="preserve">There was a positive correlation found between parameter </w:t>
      </w:r>
      <w:r>
        <w:rPr>
          <w:i/>
          <w:iCs/>
        </w:rPr>
        <w:t>a</w:t>
      </w:r>
      <w:r>
        <w:t xml:space="preserve"> and </w:t>
      </w:r>
      <w:r>
        <w:rPr>
          <w:i/>
          <w:iCs/>
        </w:rPr>
        <w:t>b</w:t>
      </w:r>
      <w:r>
        <w:t xml:space="preserve"> (</w:t>
      </w:r>
      <w:r w:rsidR="00157166">
        <w:t>Figure 2</w:t>
      </w:r>
      <w:r>
        <w:t xml:space="preserve">) </w:t>
      </w:r>
      <w:r w:rsidR="007F5379">
        <w:t xml:space="preserve">which </w:t>
      </w:r>
      <w:r>
        <w:t>indicates that quantifying differences in these parameter values independentl</w:t>
      </w:r>
      <w:r w:rsidR="007D47A7">
        <w:t>y</w:t>
      </w:r>
      <w:r w:rsidR="007F5379">
        <w:t xml:space="preserve"> (</w:t>
      </w:r>
      <w:r w:rsidR="00157166">
        <w:t>Figure 1</w:t>
      </w:r>
      <w:r w:rsidR="007F5379">
        <w:t>)</w:t>
      </w:r>
      <w:r>
        <w:t xml:space="preserve"> is not </w:t>
      </w:r>
      <w:r w:rsidR="007D47A7">
        <w:t>appropriate</w:t>
      </w:r>
      <w:r>
        <w:t xml:space="preserve"> to describe the uncertainty in %N</w:t>
      </w:r>
      <w:r>
        <w:rPr>
          <w:vertAlign w:val="subscript"/>
        </w:rPr>
        <w:t>c</w:t>
      </w:r>
      <w:r>
        <w:t xml:space="preserve"> </w:t>
      </w:r>
      <w:r w:rsidR="007D47A7">
        <w:t>determined by</w:t>
      </w:r>
      <w:r>
        <w:t xml:space="preserve"> the correlated parameters. Stated alternatively, non-significant differences </w:t>
      </w:r>
      <w:r w:rsidR="007D47A7">
        <w:t>between</w:t>
      </w:r>
      <w:r>
        <w:t xml:space="preserve"> parameters </w:t>
      </w:r>
      <w:r w:rsidRPr="00DD5451">
        <w:rPr>
          <w:i/>
          <w:iCs/>
        </w:rPr>
        <w:t>a</w:t>
      </w:r>
      <w:r>
        <w:t xml:space="preserve"> and </w:t>
      </w:r>
      <w:r>
        <w:rPr>
          <w:i/>
          <w:iCs/>
        </w:rPr>
        <w:t>b</w:t>
      </w:r>
      <w:r>
        <w:t xml:space="preserve"> does not ensure that differences in %N</w:t>
      </w:r>
      <w:r>
        <w:rPr>
          <w:vertAlign w:val="subscript"/>
        </w:rPr>
        <w:t>c</w:t>
      </w:r>
      <w:r>
        <w:t xml:space="preserve"> are not significant.</w:t>
      </w:r>
    </w:p>
    <w:p w14:paraId="707570E3" w14:textId="25E4FF40" w:rsidR="007F5379" w:rsidRDefault="00A22EA9" w:rsidP="007F5379">
      <w:pPr>
        <w:pStyle w:val="MDPI23heading3"/>
      </w:pPr>
      <w:r>
        <w:t>2</w:t>
      </w:r>
      <w:r w:rsidR="007F5379">
        <w:t>.1.3</w:t>
      </w:r>
      <w:r w:rsidR="007F5379" w:rsidRPr="007D08B2">
        <w:t xml:space="preserve">. </w:t>
      </w:r>
      <w:r w:rsidR="007F5379">
        <w:t>Overall Model Fit</w:t>
      </w:r>
    </w:p>
    <w:p w14:paraId="6478B32B" w14:textId="1D15344A" w:rsidR="007F5379" w:rsidRDefault="007F5379" w:rsidP="007F5379">
      <w:pPr>
        <w:pStyle w:val="MDPI31text"/>
      </w:pPr>
      <w:r>
        <w:t xml:space="preserve">Critical N dilution curves for each </w:t>
      </w:r>
      <w:r w:rsidR="001E1D9C">
        <w:t>variety within location</w:t>
      </w:r>
      <w:r w:rsidR="00695778">
        <w:t xml:space="preserve"> </w:t>
      </w:r>
      <w:r w:rsidR="00AE6B5C">
        <w:t>and t</w:t>
      </w:r>
      <w:r>
        <w:t>he experimental data, median linear-plateau curve for each experimental sampling date, and median value of %N</w:t>
      </w:r>
      <w:r>
        <w:rPr>
          <w:vertAlign w:val="subscript"/>
        </w:rPr>
        <w:t>c</w:t>
      </w:r>
      <w:r>
        <w:t xml:space="preserve"> are presented below (</w:t>
      </w:r>
      <w:r w:rsidR="00157166">
        <w:t>Figure 3</w:t>
      </w:r>
      <w:r>
        <w:t xml:space="preserve">). The individual linear-plateau curves fitted for each experimental sampling date </w:t>
      </w:r>
      <w:r w:rsidR="00AE6B5C">
        <w:t xml:space="preserve">nested within </w:t>
      </w:r>
      <w:r>
        <w:t xml:space="preserve">each </w:t>
      </w:r>
      <w:r w:rsidR="00AE6B5C">
        <w:t xml:space="preserve">level of the </w:t>
      </w:r>
      <w:r w:rsidR="001E1D9C">
        <w:t xml:space="preserve">variety within location </w:t>
      </w:r>
      <w:r w:rsidR="00AE6B5C">
        <w:t xml:space="preserve">effect </w:t>
      </w:r>
      <w:r w:rsidR="006F3E2E">
        <w:t>are</w:t>
      </w:r>
      <w:r>
        <w:t xml:space="preserve"> presented in the Supplemental Materials (Figure S1).</w:t>
      </w:r>
    </w:p>
    <w:p w14:paraId="6DD50532" w14:textId="77777777" w:rsidR="00ED28D7" w:rsidRPr="00DA5043" w:rsidRDefault="00ED28D7" w:rsidP="00ED28D7">
      <w:pPr>
        <w:pStyle w:val="MDPI22heading2"/>
      </w:pPr>
      <w:r>
        <w:t>2</w:t>
      </w:r>
      <w:r w:rsidRPr="00DA5043">
        <w:t>.2. Critical N Concentration Uncertainity</w:t>
      </w:r>
    </w:p>
    <w:p w14:paraId="3C333E31" w14:textId="50581697" w:rsidR="00FD5005" w:rsidRDefault="00ED28D7" w:rsidP="00AE6B5C">
      <w:pPr>
        <w:pStyle w:val="MDPI31text"/>
      </w:pPr>
      <w:r>
        <w:t>The credible region for %N</w:t>
      </w:r>
      <w:r>
        <w:rPr>
          <w:vertAlign w:val="subscript"/>
        </w:rPr>
        <w:t>c</w:t>
      </w:r>
      <w:r>
        <w:t xml:space="preserve"> varies </w:t>
      </w:r>
      <w:r w:rsidR="00D41BB9">
        <w:t>across</w:t>
      </w:r>
      <w:r w:rsidR="001E1D9C">
        <w:t xml:space="preserve"> variety within location</w:t>
      </w:r>
      <w:r>
        <w:t xml:space="preserve"> </w:t>
      </w:r>
      <w:r w:rsidR="00D531F9">
        <w:t>and</w:t>
      </w:r>
      <w:r w:rsidR="001E1D9C">
        <w:t xml:space="preserve"> </w:t>
      </w:r>
      <w:r>
        <w:t>across levels of biomass</w:t>
      </w:r>
      <w:r w:rsidR="00AE6B5C">
        <w:t xml:space="preserve"> </w:t>
      </w:r>
      <w:r>
        <w:t>(</w:t>
      </w:r>
      <w:r w:rsidR="00157166">
        <w:t>Figure 4</w:t>
      </w:r>
      <w:r>
        <w:t>).</w:t>
      </w:r>
      <w:r w:rsidR="00FD5005">
        <w:t xml:space="preserve"> The symmetry of the credible region distribution varies </w:t>
      </w:r>
      <w:r w:rsidR="00AE6B5C">
        <w:t>by</w:t>
      </w:r>
      <w:r w:rsidR="00FD5005">
        <w:t xml:space="preserve"> </w:t>
      </w:r>
      <w:r w:rsidR="001E1D9C">
        <w:t>variet</w:t>
      </w:r>
      <w:r w:rsidR="00695778">
        <w:t>y</w:t>
      </w:r>
      <w:r w:rsidR="001E1D9C">
        <w:t xml:space="preserve"> </w:t>
      </w:r>
      <w:r w:rsidR="00695778">
        <w:t>within location</w:t>
      </w:r>
      <w:r w:rsidR="00AE6B5C">
        <w:t xml:space="preserve"> </w:t>
      </w:r>
      <w:r w:rsidR="00FD5005">
        <w:t xml:space="preserve">with some </w:t>
      </w:r>
      <w:r w:rsidR="00AE6B5C">
        <w:t>combinations,</w:t>
      </w:r>
      <w:r w:rsidR="00FD5005">
        <w:t xml:space="preserve"> such as Argentina x Gem Russet, having a skewed distribution, while other levels, such as Canada x Shepody, having a symmetrical distribution (</w:t>
      </w:r>
      <w:r w:rsidR="00157166">
        <w:t>Figure 4</w:t>
      </w:r>
      <w:r w:rsidR="00FD5005">
        <w:t xml:space="preserve">a). There are also differences in the range of the credible region where some </w:t>
      </w:r>
      <w:r w:rsidR="00AE6B5C">
        <w:t>varieties within location</w:t>
      </w:r>
      <w:r w:rsidR="00FD5005">
        <w:t>, such as Argentina x Umatilla Russet, have greater uncertainty in %N</w:t>
      </w:r>
      <w:r w:rsidR="00FD5005">
        <w:rPr>
          <w:vertAlign w:val="subscript"/>
        </w:rPr>
        <w:t>c</w:t>
      </w:r>
      <w:r w:rsidR="00FD5005">
        <w:t xml:space="preserve"> than other</w:t>
      </w:r>
      <w:r w:rsidR="00AE6B5C">
        <w:t>s</w:t>
      </w:r>
      <w:r w:rsidR="00FD5005">
        <w:t>, such as Minnesota x Russet Burbank. The uncertainty in %N</w:t>
      </w:r>
      <w:r w:rsidR="00FD5005">
        <w:rPr>
          <w:vertAlign w:val="subscript"/>
        </w:rPr>
        <w:t>c</w:t>
      </w:r>
      <w:r w:rsidR="00FD5005">
        <w:t xml:space="preserve"> also varies across the level of biomass for a given CNDC. For example, as the level of biomass increases, Argentina x Umatilla Russet has increasing credible region range, </w:t>
      </w:r>
      <w:r w:rsidR="00FD5005">
        <w:lastRenderedPageBreak/>
        <w:t>Minnesota x Russet Burbank has decreasing credible region range, and Argentina x Bannock Russet has nearly constant credible region range.</w:t>
      </w:r>
    </w:p>
    <w:p w14:paraId="436BDF3A" w14:textId="7CCF8499" w:rsidR="00C33DAA" w:rsidRDefault="009E078A" w:rsidP="0003520A">
      <w:pPr>
        <w:pStyle w:val="MDPI52figure"/>
        <w:ind w:left="2610" w:right="26"/>
        <w:jc w:val="left"/>
      </w:pPr>
      <w:r>
        <w:rPr>
          <w:noProof/>
          <w:snapToGrid/>
        </w:rPr>
        <w:drawing>
          <wp:inline distT="0" distB="0" distL="0" distR="0" wp14:anchorId="401EE289" wp14:editId="1C66C640">
            <wp:extent cx="5010912" cy="3340448"/>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10912" cy="3340448"/>
                    </a:xfrm>
                    <a:prstGeom prst="rect">
                      <a:avLst/>
                    </a:prstGeom>
                  </pic:spPr>
                </pic:pic>
              </a:graphicData>
            </a:graphic>
          </wp:inline>
        </w:drawing>
      </w:r>
    </w:p>
    <w:p w14:paraId="1188F43C" w14:textId="56D1AADF" w:rsidR="00C33DAA" w:rsidRPr="00C33DAA" w:rsidRDefault="00157166" w:rsidP="0003520A">
      <w:pPr>
        <w:pStyle w:val="MDPI51figurecaption"/>
        <w:ind w:left="2610" w:right="26"/>
        <w:jc w:val="both"/>
        <w:rPr>
          <w:bCs/>
        </w:rPr>
      </w:pPr>
      <w:r>
        <w:rPr>
          <w:b/>
        </w:rPr>
        <w:t>Figure 2</w:t>
      </w:r>
      <w:r w:rsidR="00C33DAA" w:rsidRPr="00AF19A0">
        <w:rPr>
          <w:b/>
        </w:rPr>
        <w:t>.</w:t>
      </w:r>
      <w:r w:rsidR="00C33DAA" w:rsidRPr="00AF19A0">
        <w:rPr>
          <w:bCs/>
        </w:rPr>
        <w:t xml:space="preserve"> Distribution of posterior values for parameters </w:t>
      </w:r>
      <w:r w:rsidR="00C33DAA" w:rsidRPr="005727EC">
        <w:rPr>
          <w:bCs/>
          <w:i/>
          <w:iCs/>
        </w:rPr>
        <w:t>a</w:t>
      </w:r>
      <w:r w:rsidR="00C33DAA" w:rsidRPr="00AF19A0">
        <w:rPr>
          <w:bCs/>
        </w:rPr>
        <w:t xml:space="preserve"> and </w:t>
      </w:r>
      <w:r w:rsidR="00C33DAA" w:rsidRPr="005727EC">
        <w:rPr>
          <w:bCs/>
          <w:i/>
          <w:iCs/>
        </w:rPr>
        <w:t>b</w:t>
      </w:r>
      <w:r w:rsidR="00C33DAA" w:rsidRPr="00AF19A0">
        <w:rPr>
          <w:bCs/>
        </w:rPr>
        <w:t xml:space="preserve"> for each </w:t>
      </w:r>
      <w:r w:rsidR="00E755FC">
        <w:rPr>
          <w:bCs/>
        </w:rPr>
        <w:t>location within variety</w:t>
      </w:r>
      <w:r w:rsidR="00C33DAA" w:rsidRPr="00AF19A0">
        <w:rPr>
          <w:bCs/>
        </w:rPr>
        <w:t xml:space="preserve"> shown as a scatterplot with marginal density distribution given for each parameter. Pearson correlation coefficient [</w:t>
      </w:r>
      <w:r w:rsidR="00C33DAA" w:rsidRPr="005727EC">
        <w:rPr>
          <w:bCs/>
          <w:i/>
          <w:iCs/>
        </w:rPr>
        <w:t>R</w:t>
      </w:r>
      <w:r w:rsidR="00C33DAA" w:rsidRPr="00AF19A0">
        <w:rPr>
          <w:bCs/>
        </w:rPr>
        <w:t xml:space="preserve">] is displayed for the relationship between parameters </w:t>
      </w:r>
      <w:r w:rsidR="00C33DAA" w:rsidRPr="005727EC">
        <w:rPr>
          <w:bCs/>
          <w:i/>
          <w:iCs/>
        </w:rPr>
        <w:t>a</w:t>
      </w:r>
      <w:r w:rsidR="00C33DAA" w:rsidRPr="00AF19A0">
        <w:rPr>
          <w:bCs/>
        </w:rPr>
        <w:t xml:space="preserve"> and </w:t>
      </w:r>
      <w:r w:rsidR="00C33DAA" w:rsidRPr="005727EC">
        <w:rPr>
          <w:bCs/>
          <w:i/>
          <w:iCs/>
        </w:rPr>
        <w:t>b</w:t>
      </w:r>
      <w:r w:rsidR="00C33DAA" w:rsidRPr="00AF19A0">
        <w:rPr>
          <w:bCs/>
        </w:rPr>
        <w:t>. Data are shown at the level of individual draws (n=28,000)</w:t>
      </w:r>
      <w:r w:rsidR="00627C00">
        <w:rPr>
          <w:bCs/>
        </w:rPr>
        <w:t>.</w:t>
      </w:r>
    </w:p>
    <w:p w14:paraId="72244FCD" w14:textId="408DDF92" w:rsidR="007D47A7" w:rsidRDefault="003F6517" w:rsidP="0003520A">
      <w:pPr>
        <w:pStyle w:val="MDPI52figure"/>
        <w:ind w:left="2610" w:right="26"/>
        <w:jc w:val="left"/>
        <w:rPr>
          <w:b/>
        </w:rPr>
      </w:pPr>
      <w:r>
        <w:rPr>
          <w:b/>
          <w:noProof/>
          <w:snapToGrid/>
        </w:rPr>
        <w:drawing>
          <wp:inline distT="0" distB="0" distL="0" distR="0" wp14:anchorId="1DC6B6B0" wp14:editId="5A168CDC">
            <wp:extent cx="5010912" cy="3340608"/>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1">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p w14:paraId="7AA42D19" w14:textId="3422186E" w:rsidR="00C3082B" w:rsidRPr="00ED28D7" w:rsidRDefault="00157166" w:rsidP="00ED28D7">
      <w:pPr>
        <w:pStyle w:val="MDPI51figurecaption"/>
        <w:ind w:left="2610" w:right="26"/>
        <w:jc w:val="both"/>
        <w:rPr>
          <w:bCs/>
        </w:rPr>
      </w:pPr>
      <w:r>
        <w:rPr>
          <w:b/>
        </w:rPr>
        <w:t>Figure 3</w:t>
      </w:r>
      <w:r w:rsidR="007D47A7" w:rsidRPr="00E734D2">
        <w:rPr>
          <w:b/>
        </w:rPr>
        <w:t>.</w:t>
      </w:r>
      <w:r w:rsidR="007D47A7" w:rsidRPr="00E734D2">
        <w:rPr>
          <w:bCs/>
        </w:rPr>
        <w:t xml:space="preserve"> Median critical N </w:t>
      </w:r>
      <w:r w:rsidR="007D47A7">
        <w:rPr>
          <w:bCs/>
        </w:rPr>
        <w:t>concentration [%N</w:t>
      </w:r>
      <w:r w:rsidR="007D47A7">
        <w:rPr>
          <w:bCs/>
          <w:vertAlign w:val="subscript"/>
        </w:rPr>
        <w:t>c</w:t>
      </w:r>
      <w:r w:rsidR="007D47A7">
        <w:rPr>
          <w:bCs/>
        </w:rPr>
        <w:t>] fitted</w:t>
      </w:r>
      <w:r w:rsidR="007D47A7" w:rsidRPr="00E734D2">
        <w:rPr>
          <w:bCs/>
        </w:rPr>
        <w:t xml:space="preserve"> </w:t>
      </w:r>
      <w:r w:rsidR="007D47A7">
        <w:rPr>
          <w:bCs/>
        </w:rPr>
        <w:t xml:space="preserve">from the hierarchical Bayesian model </w:t>
      </w:r>
      <w:r w:rsidR="007D47A7" w:rsidRPr="00E734D2">
        <w:rPr>
          <w:bCs/>
        </w:rPr>
        <w:t>for eac</w:t>
      </w:r>
      <w:r w:rsidR="00627C00">
        <w:rPr>
          <w:bCs/>
        </w:rPr>
        <w:t xml:space="preserve">h location with variety is </w:t>
      </w:r>
      <w:r w:rsidR="007D47A7" w:rsidRPr="00E734D2">
        <w:rPr>
          <w:bCs/>
        </w:rPr>
        <w:t xml:space="preserve">shown as solid black line. Biomass and nitrogen concentration [%N] data are displayed as points with the median linear-plateau curve for each sampling date shown as grey line. The number of samples [n] and the number of sampling dates [i] are </w:t>
      </w:r>
      <w:r w:rsidR="00DE3AEE">
        <w:rPr>
          <w:bCs/>
        </w:rPr>
        <w:t>summarized</w:t>
      </w:r>
      <w:r w:rsidR="007D47A7" w:rsidRPr="00E734D2">
        <w:rPr>
          <w:bCs/>
        </w:rPr>
        <w:t>.</w:t>
      </w:r>
    </w:p>
    <w:tbl>
      <w:tblPr>
        <w:tblStyle w:val="TableGrid"/>
        <w:tblW w:w="0" w:type="auto"/>
        <w:tblInd w:w="2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1"/>
        <w:gridCol w:w="7900"/>
      </w:tblGrid>
      <w:tr w:rsidR="00EC0FCD" w14:paraId="1899D3BB" w14:textId="77777777" w:rsidTr="00680471">
        <w:tc>
          <w:tcPr>
            <w:tcW w:w="460" w:type="dxa"/>
          </w:tcPr>
          <w:p w14:paraId="3E75911E" w14:textId="0291AF10" w:rsidR="00EC0FCD" w:rsidRPr="003B3879" w:rsidRDefault="00EC0FCD" w:rsidP="00680471">
            <w:pPr>
              <w:pStyle w:val="MDPI52figure"/>
              <w:rPr>
                <w:b/>
                <w:bCs/>
                <w:sz w:val="18"/>
                <w:szCs w:val="18"/>
              </w:rPr>
            </w:pPr>
            <w:r w:rsidRPr="003B3879">
              <w:rPr>
                <w:b/>
                <w:bCs/>
                <w:sz w:val="18"/>
                <w:szCs w:val="18"/>
              </w:rPr>
              <w:lastRenderedPageBreak/>
              <w:t>(a)</w:t>
            </w:r>
          </w:p>
        </w:tc>
        <w:tc>
          <w:tcPr>
            <w:tcW w:w="7661" w:type="dxa"/>
          </w:tcPr>
          <w:p w14:paraId="190965F9" w14:textId="74B07A53" w:rsidR="00EC0FCD" w:rsidRPr="00EC0FCD" w:rsidRDefault="00B361C8" w:rsidP="00680471">
            <w:pPr>
              <w:pStyle w:val="MDPI52figure"/>
            </w:pPr>
            <w:r>
              <w:rPr>
                <w:noProof/>
                <w:snapToGrid/>
              </w:rPr>
              <w:drawing>
                <wp:inline distT="0" distB="0" distL="0" distR="0" wp14:anchorId="3151B744" wp14:editId="46C0144C">
                  <wp:extent cx="5010912" cy="3340608"/>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2">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tc>
      </w:tr>
      <w:tr w:rsidR="00EC0FCD" w14:paraId="070A3F9C" w14:textId="77777777" w:rsidTr="00680471">
        <w:tc>
          <w:tcPr>
            <w:tcW w:w="460" w:type="dxa"/>
          </w:tcPr>
          <w:p w14:paraId="060AB60E" w14:textId="26D6B9F5" w:rsidR="00EC0FCD" w:rsidRPr="003B3879" w:rsidRDefault="00EC0FCD" w:rsidP="00680471">
            <w:pPr>
              <w:pStyle w:val="MDPI52figure"/>
              <w:rPr>
                <w:b/>
                <w:bCs/>
                <w:sz w:val="18"/>
                <w:szCs w:val="18"/>
              </w:rPr>
            </w:pPr>
            <w:r w:rsidRPr="003B3879">
              <w:rPr>
                <w:b/>
                <w:bCs/>
                <w:sz w:val="18"/>
                <w:szCs w:val="18"/>
              </w:rPr>
              <w:t>(b)</w:t>
            </w:r>
          </w:p>
        </w:tc>
        <w:tc>
          <w:tcPr>
            <w:tcW w:w="7661" w:type="dxa"/>
          </w:tcPr>
          <w:p w14:paraId="55751096" w14:textId="2AD38208" w:rsidR="00EC0FCD" w:rsidRDefault="00B361C8" w:rsidP="00680471">
            <w:pPr>
              <w:pStyle w:val="MDPI52figure"/>
            </w:pPr>
            <w:r>
              <w:rPr>
                <w:noProof/>
                <w:snapToGrid/>
              </w:rPr>
              <w:drawing>
                <wp:inline distT="0" distB="0" distL="0" distR="0" wp14:anchorId="0F3037EA" wp14:editId="4DA18F4F">
                  <wp:extent cx="5010912" cy="183269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3">
                            <a:extLst>
                              <a:ext uri="{28A0092B-C50C-407E-A947-70E740481C1C}">
                                <a14:useLocalDpi xmlns:a14="http://schemas.microsoft.com/office/drawing/2010/main" val="0"/>
                              </a:ext>
                            </a:extLst>
                          </a:blip>
                          <a:stretch>
                            <a:fillRect/>
                          </a:stretch>
                        </pic:blipFill>
                        <pic:spPr>
                          <a:xfrm>
                            <a:off x="0" y="0"/>
                            <a:ext cx="5010912" cy="1832695"/>
                          </a:xfrm>
                          <a:prstGeom prst="rect">
                            <a:avLst/>
                          </a:prstGeom>
                        </pic:spPr>
                      </pic:pic>
                    </a:graphicData>
                  </a:graphic>
                </wp:inline>
              </w:drawing>
            </w:r>
          </w:p>
        </w:tc>
      </w:tr>
    </w:tbl>
    <w:p w14:paraId="7B710DC5" w14:textId="3F7CCD60" w:rsidR="00D263FA" w:rsidRPr="002C5553" w:rsidRDefault="00157166" w:rsidP="007F5379">
      <w:pPr>
        <w:pStyle w:val="MDPI51figurecaption"/>
        <w:ind w:left="2610" w:right="26"/>
        <w:jc w:val="both"/>
        <w:rPr>
          <w:bCs/>
        </w:rPr>
      </w:pPr>
      <w:r>
        <w:rPr>
          <w:b/>
        </w:rPr>
        <w:t>Figure 4</w:t>
      </w:r>
      <w:r w:rsidR="007F5379" w:rsidRPr="00AF19A0">
        <w:rPr>
          <w:b/>
        </w:rPr>
        <w:t>.</w:t>
      </w:r>
      <w:r w:rsidR="007F5379" w:rsidRPr="00AF19A0">
        <w:rPr>
          <w:bCs/>
        </w:rPr>
        <w:t xml:space="preserve"> Comparison of the difference in critical N concentration values [</w:t>
      </w:r>
      <w:r w:rsidR="007F5379">
        <w:rPr>
          <w:bCs/>
        </w:rPr>
        <w:t>∆</w:t>
      </w:r>
      <w:r w:rsidR="007F5379" w:rsidRPr="00AF19A0">
        <w:rPr>
          <w:bCs/>
        </w:rPr>
        <w:t>%N</w:t>
      </w:r>
      <w:r w:rsidR="007F5379">
        <w:rPr>
          <w:bCs/>
          <w:vertAlign w:val="subscript"/>
        </w:rPr>
        <w:t>c</w:t>
      </w:r>
      <w:r w:rsidR="007F5379" w:rsidRPr="00AF19A0">
        <w:rPr>
          <w:bCs/>
        </w:rPr>
        <w:t>] between the median critical N concentration</w:t>
      </w:r>
      <w:r w:rsidR="007F5379">
        <w:rPr>
          <w:bCs/>
        </w:rPr>
        <w:t xml:space="preserve"> [%N</w:t>
      </w:r>
      <w:r w:rsidR="007F5379">
        <w:rPr>
          <w:bCs/>
          <w:vertAlign w:val="subscript"/>
        </w:rPr>
        <w:t>c</w:t>
      </w:r>
      <w:r w:rsidR="007F5379">
        <w:rPr>
          <w:bCs/>
        </w:rPr>
        <w:t>]</w:t>
      </w:r>
      <w:r w:rsidR="00D263FA">
        <w:rPr>
          <w:bCs/>
        </w:rPr>
        <w:t xml:space="preserve">, represented as a </w:t>
      </w:r>
      <w:r w:rsidR="007F5379" w:rsidRPr="00AF19A0">
        <w:rPr>
          <w:bCs/>
        </w:rPr>
        <w:t xml:space="preserve">solid black line at constant value of zero and various methods to represent uncertainty in </w:t>
      </w:r>
      <w:r w:rsidR="007F5379">
        <w:rPr>
          <w:bCs/>
        </w:rPr>
        <w:t>%N</w:t>
      </w:r>
      <w:r w:rsidR="007F5379">
        <w:rPr>
          <w:bCs/>
          <w:vertAlign w:val="subscript"/>
        </w:rPr>
        <w:t>c</w:t>
      </w:r>
      <w:r w:rsidR="007F5379" w:rsidRPr="00AF19A0">
        <w:rPr>
          <w:bCs/>
        </w:rPr>
        <w:t>. The grey shaded region represents the 90% credible region (lower bound, 5% quantile; upper bound, 95% quantile) for the</w:t>
      </w:r>
      <w:r w:rsidR="007F5379">
        <w:rPr>
          <w:bCs/>
        </w:rPr>
        <w:t xml:space="preserve"> fitted</w:t>
      </w:r>
      <w:r w:rsidR="007F5379" w:rsidRPr="00AF19A0">
        <w:rPr>
          <w:bCs/>
        </w:rPr>
        <w:t xml:space="preserve"> Bayesian hierarchical model. The dotted lines represent an estimation of the upper and lower bound of the 90% credible region </w:t>
      </w:r>
      <w:r w:rsidR="007F5379">
        <w:rPr>
          <w:bCs/>
        </w:rPr>
        <w:t xml:space="preserve">for </w:t>
      </w:r>
      <w:r w:rsidR="007F5379" w:rsidRPr="00AF19A0">
        <w:rPr>
          <w:bCs/>
        </w:rPr>
        <w:t xml:space="preserve">using </w:t>
      </w:r>
      <w:r w:rsidR="007F5379">
        <w:rPr>
          <w:bCs/>
        </w:rPr>
        <w:t xml:space="preserve">the </w:t>
      </w:r>
      <w:r w:rsidR="007F5379" w:rsidRPr="00AF19A0">
        <w:rPr>
          <w:bCs/>
        </w:rPr>
        <w:t xml:space="preserve">non-linear regression </w:t>
      </w:r>
      <w:r w:rsidR="007F5379">
        <w:rPr>
          <w:bCs/>
        </w:rPr>
        <w:t xml:space="preserve">method </w:t>
      </w:r>
      <w:r w:rsidR="007F5379" w:rsidRPr="00AF19A0">
        <w:rPr>
          <w:bCs/>
        </w:rPr>
        <w:t>(i.e., CNDC</w:t>
      </w:r>
      <w:r w:rsidR="007F5379" w:rsidRPr="00B332EE">
        <w:rPr>
          <w:bCs/>
          <w:vertAlign w:val="subscript"/>
        </w:rPr>
        <w:t>lo</w:t>
      </w:r>
      <w:r w:rsidR="007F5379" w:rsidRPr="00AF19A0">
        <w:rPr>
          <w:bCs/>
        </w:rPr>
        <w:t xml:space="preserve"> and CNDC</w:t>
      </w:r>
      <w:r w:rsidR="007F5379" w:rsidRPr="00B332EE">
        <w:rPr>
          <w:bCs/>
          <w:vertAlign w:val="subscript"/>
        </w:rPr>
        <w:t>up</w:t>
      </w:r>
      <w:r w:rsidR="007F5379" w:rsidRPr="00AF19A0">
        <w:rPr>
          <w:bCs/>
        </w:rPr>
        <w:t xml:space="preserve">). The dashed lines represent </w:t>
      </w:r>
      <w:r w:rsidR="007F5379">
        <w:rPr>
          <w:bCs/>
        </w:rPr>
        <w:t xml:space="preserve">an </w:t>
      </w:r>
      <w:r w:rsidR="007F5379" w:rsidRPr="00AF19A0">
        <w:rPr>
          <w:bCs/>
        </w:rPr>
        <w:t xml:space="preserve">approximation of the upper and lower bounds of 90% credible region based on the posterior distribution of parameters </w:t>
      </w:r>
      <w:r w:rsidR="007F5379" w:rsidRPr="005727EC">
        <w:rPr>
          <w:bCs/>
          <w:i/>
          <w:iCs/>
        </w:rPr>
        <w:t>a</w:t>
      </w:r>
      <w:r w:rsidR="007F5379" w:rsidRPr="00AF19A0">
        <w:rPr>
          <w:bCs/>
        </w:rPr>
        <w:t xml:space="preserve"> and </w:t>
      </w:r>
      <w:r w:rsidR="007F5379" w:rsidRPr="005727EC">
        <w:rPr>
          <w:bCs/>
          <w:i/>
          <w:iCs/>
        </w:rPr>
        <w:t>b</w:t>
      </w:r>
      <w:r w:rsidR="007F5379" w:rsidRPr="00AF19A0">
        <w:rPr>
          <w:bCs/>
        </w:rPr>
        <w:t>.</w:t>
      </w:r>
      <w:r w:rsidR="00D263FA" w:rsidRPr="00AF19A0">
        <w:rPr>
          <w:bCs/>
        </w:rPr>
        <w:t xml:space="preserve"> </w:t>
      </w:r>
      <w:r w:rsidR="00D263FA">
        <w:rPr>
          <w:bCs/>
        </w:rPr>
        <w:t xml:space="preserve">Data are presented for </w:t>
      </w:r>
      <w:r w:rsidR="00D263FA">
        <w:rPr>
          <w:b/>
        </w:rPr>
        <w:t>(a)</w:t>
      </w:r>
      <w:r w:rsidR="00D263FA">
        <w:rPr>
          <w:bCs/>
        </w:rPr>
        <w:t xml:space="preserve"> all </w:t>
      </w:r>
      <w:r w:rsidR="00036310">
        <w:rPr>
          <w:bCs/>
        </w:rPr>
        <w:t>varieties within location</w:t>
      </w:r>
      <w:r w:rsidR="00D263FA">
        <w:rPr>
          <w:bCs/>
        </w:rPr>
        <w:t xml:space="preserve">, and </w:t>
      </w:r>
      <w:r w:rsidR="00D263FA">
        <w:rPr>
          <w:b/>
        </w:rPr>
        <w:t>(b)</w:t>
      </w:r>
      <w:r w:rsidR="00D263FA">
        <w:rPr>
          <w:bCs/>
        </w:rPr>
        <w:t xml:space="preserve"> </w:t>
      </w:r>
      <w:r w:rsidR="002C5553">
        <w:rPr>
          <w:bCs/>
        </w:rPr>
        <w:t>shown in</w:t>
      </w:r>
      <w:r w:rsidR="00D263FA">
        <w:rPr>
          <w:bCs/>
        </w:rPr>
        <w:t xml:space="preserve"> greater detail for Minnesota x Russet Burbank only</w:t>
      </w:r>
      <w:r w:rsidR="002C5553">
        <w:rPr>
          <w:bCs/>
        </w:rPr>
        <w:t xml:space="preserve">. For </w:t>
      </w:r>
      <w:r w:rsidR="002C5553">
        <w:rPr>
          <w:b/>
        </w:rPr>
        <w:t>(b)</w:t>
      </w:r>
      <w:r w:rsidR="002C5553">
        <w:rPr>
          <w:bCs/>
        </w:rPr>
        <w:t>, the solid red lines represent</w:t>
      </w:r>
      <w:r w:rsidR="00036310">
        <w:rPr>
          <w:bCs/>
        </w:rPr>
        <w:t>s</w:t>
      </w:r>
      <w:r w:rsidR="002C5553">
        <w:rPr>
          <w:bCs/>
        </w:rPr>
        <w:t xml:space="preserve"> individual draws (n=15) from the posterior distribution of </w:t>
      </w:r>
      <w:r w:rsidR="002C5553" w:rsidRPr="00AF19A0">
        <w:rPr>
          <w:bCs/>
        </w:rPr>
        <w:t>the</w:t>
      </w:r>
      <w:r w:rsidR="002C5553">
        <w:rPr>
          <w:bCs/>
        </w:rPr>
        <w:t xml:space="preserve"> fitted</w:t>
      </w:r>
      <w:r w:rsidR="002C5553" w:rsidRPr="00AF19A0">
        <w:rPr>
          <w:bCs/>
        </w:rPr>
        <w:t xml:space="preserve"> Bayesian hierarchical model</w:t>
      </w:r>
      <w:r w:rsidR="002C5553">
        <w:rPr>
          <w:bCs/>
        </w:rPr>
        <w:t>.</w:t>
      </w:r>
    </w:p>
    <w:p w14:paraId="0C5FA52D" w14:textId="0FA709CB" w:rsidR="00F65519" w:rsidRDefault="007F5379" w:rsidP="00691354">
      <w:pPr>
        <w:pStyle w:val="MDPI31text"/>
      </w:pPr>
      <w:r>
        <w:t>Estimation</w:t>
      </w:r>
      <w:r w:rsidR="00F65519">
        <w:t xml:space="preserve"> of the upper and lower boundaries of the 90% cr</w:t>
      </w:r>
      <w:r w:rsidR="006B190A">
        <w:t>edible</w:t>
      </w:r>
      <w:r w:rsidR="00F65519">
        <w:t xml:space="preserve"> region using</w:t>
      </w:r>
      <w:r w:rsidR="007719BA">
        <w:t xml:space="preserve"> the</w:t>
      </w:r>
      <w:r w:rsidR="00F65519">
        <w:t xml:space="preserve"> non-linear regression </w:t>
      </w:r>
      <w:r w:rsidR="007719BA">
        <w:t xml:space="preserve">method </w:t>
      </w:r>
      <w:r w:rsidR="00F65519">
        <w:t>(i.e., CNDC</w:t>
      </w:r>
      <w:r w:rsidR="00F65519">
        <w:rPr>
          <w:vertAlign w:val="subscript"/>
        </w:rPr>
        <w:t>lo</w:t>
      </w:r>
      <w:r w:rsidR="00F65519">
        <w:t xml:space="preserve"> and CNDC</w:t>
      </w:r>
      <w:r w:rsidR="00F65519">
        <w:rPr>
          <w:vertAlign w:val="subscript"/>
        </w:rPr>
        <w:t>up</w:t>
      </w:r>
      <w:r w:rsidR="00F65519">
        <w:t xml:space="preserve">) </w:t>
      </w:r>
      <w:r w:rsidR="0050573A">
        <w:t>(</w:t>
      </w:r>
      <w:r w:rsidR="0043243C">
        <w:t>Table 1</w:t>
      </w:r>
      <w:r w:rsidR="0050573A">
        <w:t xml:space="preserve">) </w:t>
      </w:r>
      <w:r w:rsidR="00F65519">
        <w:t>appears to be reasonable based on graphical evaluation (</w:t>
      </w:r>
      <w:r w:rsidR="00157166">
        <w:t>Figure 4</w:t>
      </w:r>
      <w:r w:rsidR="008D3FAA">
        <w:t xml:space="preserve">a, </w:t>
      </w:r>
      <w:r w:rsidR="00157166">
        <w:t>4</w:t>
      </w:r>
      <w:r w:rsidR="008D3FAA">
        <w:t>b</w:t>
      </w:r>
      <w:r w:rsidR="00F65519">
        <w:t>). However, these fitted CNDC</w:t>
      </w:r>
      <w:r w:rsidR="00F65519">
        <w:rPr>
          <w:vertAlign w:val="subscript"/>
        </w:rPr>
        <w:t>lo</w:t>
      </w:r>
      <w:r w:rsidR="00F65519">
        <w:t xml:space="preserve"> and CNDC</w:t>
      </w:r>
      <w:r w:rsidR="000C5A74">
        <w:rPr>
          <w:vertAlign w:val="subscript"/>
        </w:rPr>
        <w:t>up</w:t>
      </w:r>
      <w:r w:rsidR="00F65519">
        <w:t xml:space="preserve"> curves do not themselves represent a draw directly from the posterior distribution and </w:t>
      </w:r>
      <w:r w:rsidR="007719BA">
        <w:t xml:space="preserve">do not </w:t>
      </w:r>
      <w:r w:rsidR="00F65519">
        <w:t>necessarily represent the most extreme possible curves (e.g., it is plausible to have an individual draw that goes from the lower left to upper right corner of the interval, or vice versa) (</w:t>
      </w:r>
      <w:r w:rsidR="00157166">
        <w:t>Figure 4</w:t>
      </w:r>
      <w:r w:rsidR="00CD6C74">
        <w:t>b</w:t>
      </w:r>
      <w:r w:rsidR="00F65519">
        <w:t>).</w:t>
      </w:r>
      <w:r w:rsidR="00691354">
        <w:t xml:space="preserve"> </w:t>
      </w:r>
      <w:r w:rsidR="00F65519">
        <w:t>While cr</w:t>
      </w:r>
      <w:r w:rsidR="00C80D67">
        <w:t>edible</w:t>
      </w:r>
      <w:r w:rsidR="00F65519">
        <w:t xml:space="preserve"> regions with boundaries that are non-monotonic (e.g., Argentina x Innovator) have portions of the curve fit approximation that </w:t>
      </w:r>
      <w:r w:rsidR="00F65519">
        <w:lastRenderedPageBreak/>
        <w:t xml:space="preserve">are poorer performing, the </w:t>
      </w:r>
      <w:r w:rsidR="001D3170">
        <w:t>credible</w:t>
      </w:r>
      <w:r w:rsidR="00F65519">
        <w:t xml:space="preserve"> regions with monotonic boundaries (e.g., Minnesota x Dakota Russet) seem to be satisfactory across the entire range of the curve</w:t>
      </w:r>
      <w:r w:rsidR="00F905E8">
        <w:t>.</w:t>
      </w:r>
    </w:p>
    <w:p w14:paraId="106A87BE" w14:textId="7635D87B" w:rsidR="00764781" w:rsidRDefault="00F65519" w:rsidP="00A4354F">
      <w:pPr>
        <w:pStyle w:val="MDPI31text"/>
      </w:pPr>
      <w:r>
        <w:t xml:space="preserve">However, the </w:t>
      </w:r>
      <w:r w:rsidR="00691354">
        <w:t>approximation of the credible region for %N</w:t>
      </w:r>
      <w:r w:rsidR="00691354">
        <w:rPr>
          <w:vertAlign w:val="subscript"/>
        </w:rPr>
        <w:t>c</w:t>
      </w:r>
      <w:r>
        <w:t xml:space="preserve"> based directly on uncertainty in CNDC parameters </w:t>
      </w:r>
      <w:r>
        <w:rPr>
          <w:i/>
          <w:iCs/>
        </w:rPr>
        <w:t>a</w:t>
      </w:r>
      <w:r>
        <w:t xml:space="preserve"> and </w:t>
      </w:r>
      <w:r>
        <w:rPr>
          <w:i/>
          <w:iCs/>
        </w:rPr>
        <w:t>b</w:t>
      </w:r>
      <w:r>
        <w:t>, using the previously determined credible interval boundaries</w:t>
      </w:r>
      <w:r w:rsidR="00A4354F">
        <w:t xml:space="preserve"> </w:t>
      </w:r>
      <w:r>
        <w:t xml:space="preserve">were found to contain the entire credible region </w:t>
      </w:r>
      <w:r w:rsidR="00A26FDF">
        <w:t>for all varieties within location evaluated</w:t>
      </w:r>
      <w:r>
        <w:t xml:space="preserve"> (</w:t>
      </w:r>
      <w:r w:rsidR="00157166">
        <w:t>Figure 4</w:t>
      </w:r>
      <w:r w:rsidR="00153141">
        <w:t>a</w:t>
      </w:r>
      <w:r>
        <w:t>). Therefore, this estimate approach is quite uninformative and should be used as a last resort to estimate %N</w:t>
      </w:r>
      <w:r>
        <w:rPr>
          <w:vertAlign w:val="subscript"/>
        </w:rPr>
        <w:t>c</w:t>
      </w:r>
      <w:r>
        <w:t xml:space="preserve"> uncertainty is required and the credible region defined from </w:t>
      </w:r>
      <w:r w:rsidR="00691354">
        <w:t xml:space="preserve">either </w:t>
      </w:r>
      <w:r>
        <w:t>the original model fit or from the</w:t>
      </w:r>
      <w:r w:rsidR="00691354">
        <w:t xml:space="preserve"> paired</w:t>
      </w:r>
      <w:r>
        <w:t xml:space="preserve"> CNDC</w:t>
      </w:r>
      <w:r>
        <w:rPr>
          <w:vertAlign w:val="subscript"/>
        </w:rPr>
        <w:t>lo</w:t>
      </w:r>
      <w:r>
        <w:t xml:space="preserve"> or CNDC</w:t>
      </w:r>
      <w:r>
        <w:rPr>
          <w:vertAlign w:val="subscript"/>
        </w:rPr>
        <w:t>up</w:t>
      </w:r>
      <w:r>
        <w:t xml:space="preserve"> curves is unavailable.</w:t>
      </w:r>
    </w:p>
    <w:p w14:paraId="2E8DC185" w14:textId="4E61B7E8" w:rsidR="00F905E8" w:rsidRDefault="00F905E8" w:rsidP="00F905E8">
      <w:pPr>
        <w:pStyle w:val="MDPI31text"/>
      </w:pPr>
      <w:r>
        <w:t>Therefore, in the absence of the credible region defined directly from the fitted hierarchical Bayesian model, the CNDC</w:t>
      </w:r>
      <w:r>
        <w:rPr>
          <w:vertAlign w:val="subscript"/>
        </w:rPr>
        <w:t>lo</w:t>
      </w:r>
      <w:r>
        <w:t xml:space="preserve"> and CNDC</w:t>
      </w:r>
      <w:r>
        <w:rPr>
          <w:vertAlign w:val="subscript"/>
        </w:rPr>
        <w:t>up</w:t>
      </w:r>
      <w:r>
        <w:t xml:space="preserve"> (</w:t>
      </w:r>
      <w:r w:rsidR="0043243C">
        <w:t>Table 1</w:t>
      </w:r>
      <w:r>
        <w:t>) are a suitable first-order representation of the credible region for %N</w:t>
      </w:r>
      <w:r>
        <w:rPr>
          <w:vertAlign w:val="subscript"/>
        </w:rPr>
        <w:t>c</w:t>
      </w:r>
      <w:r>
        <w:t>.</w:t>
      </w:r>
    </w:p>
    <w:p w14:paraId="5DC29832" w14:textId="1ED064A1" w:rsidR="00AB63ED" w:rsidRDefault="0043243C" w:rsidP="00AB63ED">
      <w:pPr>
        <w:pStyle w:val="MDPI41tablecaption"/>
        <w:ind w:right="26"/>
        <w:jc w:val="both"/>
      </w:pPr>
      <w:r>
        <w:rPr>
          <w:b/>
        </w:rPr>
        <w:t>Table 1</w:t>
      </w:r>
      <w:r w:rsidR="00AB63ED">
        <w:rPr>
          <w:b/>
        </w:rPr>
        <w:t>.</w:t>
      </w:r>
      <w:r w:rsidR="00AB63ED">
        <w:t xml:space="preserve"> Paired critical nitrogen dilution curve parameter</w:t>
      </w:r>
      <w:r w:rsidR="00580181">
        <w:t>s</w:t>
      </w:r>
      <w:r w:rsidR="00AB63ED">
        <w:t xml:space="preserve"> for each</w:t>
      </w:r>
      <w:r w:rsidR="00580181">
        <w:t xml:space="preserve"> </w:t>
      </w:r>
      <w:r w:rsidR="00A26FDF">
        <w:t>variety within location</w:t>
      </w:r>
      <w:r w:rsidR="00580181">
        <w:t xml:space="preserve"> for the median value (CNDC) from the posterior distribution of the fitted hierarchical Bayesian model and </w:t>
      </w:r>
      <w:r w:rsidR="00AB63ED">
        <w:t>the estimate</w:t>
      </w:r>
      <w:r w:rsidR="00580181">
        <w:t xml:space="preserve">s </w:t>
      </w:r>
      <w:r w:rsidR="00AB63ED">
        <w:t>for the credible region lower (CNDC</w:t>
      </w:r>
      <w:r w:rsidR="00AB63ED">
        <w:rPr>
          <w:vertAlign w:val="subscript"/>
        </w:rPr>
        <w:t>lo</w:t>
      </w:r>
      <w:r w:rsidR="00AB63ED">
        <w:t>) and upper (CNDC</w:t>
      </w:r>
      <w:r w:rsidR="00AB63ED">
        <w:rPr>
          <w:vertAlign w:val="subscript"/>
        </w:rPr>
        <w:t>up</w:t>
      </w:r>
      <w:r w:rsidR="00AB63ED">
        <w:t>) boundaries.</w:t>
      </w:r>
    </w:p>
    <w:tbl>
      <w:tblPr>
        <w:tblStyle w:val="TableGrid"/>
        <w:tblW w:w="7836"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1728"/>
        <w:gridCol w:w="778"/>
        <w:gridCol w:w="778"/>
        <w:gridCol w:w="778"/>
        <w:gridCol w:w="778"/>
        <w:gridCol w:w="778"/>
        <w:gridCol w:w="778"/>
      </w:tblGrid>
      <w:tr w:rsidR="00F87C21" w14:paraId="114CB121" w14:textId="26ED83E8" w:rsidTr="00F905E8">
        <w:tc>
          <w:tcPr>
            <w:tcW w:w="1440" w:type="dxa"/>
            <w:vMerge w:val="restart"/>
            <w:tcBorders>
              <w:top w:val="single" w:sz="4" w:space="0" w:color="auto"/>
            </w:tcBorders>
            <w:vAlign w:val="center"/>
          </w:tcPr>
          <w:p w14:paraId="47FC21EE" w14:textId="6D964C8E" w:rsidR="00F87C21" w:rsidRDefault="00F87C21" w:rsidP="00F87C21">
            <w:pPr>
              <w:pStyle w:val="MDPI42tablebody"/>
            </w:pPr>
            <w:r>
              <w:rPr>
                <w:b/>
              </w:rPr>
              <w:t>Location</w:t>
            </w:r>
          </w:p>
        </w:tc>
        <w:tc>
          <w:tcPr>
            <w:tcW w:w="1728" w:type="dxa"/>
            <w:vMerge w:val="restart"/>
            <w:tcBorders>
              <w:top w:val="single" w:sz="4" w:space="0" w:color="auto"/>
            </w:tcBorders>
            <w:vAlign w:val="center"/>
          </w:tcPr>
          <w:p w14:paraId="2EAE94C8" w14:textId="3A03C61E" w:rsidR="00F87C21" w:rsidRDefault="00F87C21" w:rsidP="00F87C21">
            <w:pPr>
              <w:pStyle w:val="MDPI42tablebody"/>
            </w:pPr>
            <w:r>
              <w:rPr>
                <w:b/>
              </w:rPr>
              <w:t>Variety</w:t>
            </w:r>
          </w:p>
        </w:tc>
        <w:tc>
          <w:tcPr>
            <w:tcW w:w="1556" w:type="dxa"/>
            <w:gridSpan w:val="2"/>
            <w:tcBorders>
              <w:top w:val="single" w:sz="4" w:space="0" w:color="auto"/>
            </w:tcBorders>
            <w:vAlign w:val="center"/>
          </w:tcPr>
          <w:p w14:paraId="4B4476E7" w14:textId="15FF994F" w:rsidR="00F87C21" w:rsidRPr="00F87C21" w:rsidRDefault="00F87C21" w:rsidP="00F87C21">
            <w:pPr>
              <w:pStyle w:val="MDPI42tablebody"/>
              <w:rPr>
                <w:u w:val="single"/>
              </w:rPr>
            </w:pPr>
            <w:r w:rsidRPr="00F87C21">
              <w:rPr>
                <w:b/>
                <w:bCs/>
                <w:u w:val="single"/>
              </w:rPr>
              <w:t>CNDC</w:t>
            </w:r>
            <w:r w:rsidRPr="00F87C21">
              <w:rPr>
                <w:b/>
                <w:bCs/>
                <w:u w:val="single"/>
                <w:vertAlign w:val="subscript"/>
              </w:rPr>
              <w:t>lo</w:t>
            </w:r>
          </w:p>
        </w:tc>
        <w:tc>
          <w:tcPr>
            <w:tcW w:w="1556" w:type="dxa"/>
            <w:gridSpan w:val="2"/>
            <w:tcBorders>
              <w:top w:val="single" w:sz="4" w:space="0" w:color="auto"/>
            </w:tcBorders>
            <w:vAlign w:val="center"/>
          </w:tcPr>
          <w:p w14:paraId="364F755F" w14:textId="09A92CD1" w:rsidR="00F87C21" w:rsidRPr="00F87C21" w:rsidRDefault="00F87C21" w:rsidP="00F87C21">
            <w:pPr>
              <w:pStyle w:val="MDPI42tablebody"/>
              <w:rPr>
                <w:u w:val="single"/>
              </w:rPr>
            </w:pPr>
            <w:r w:rsidRPr="00F87C21">
              <w:rPr>
                <w:b/>
                <w:bCs/>
                <w:u w:val="single"/>
              </w:rPr>
              <w:t>CNDC</w:t>
            </w:r>
          </w:p>
        </w:tc>
        <w:tc>
          <w:tcPr>
            <w:tcW w:w="1556" w:type="dxa"/>
            <w:gridSpan w:val="2"/>
            <w:tcBorders>
              <w:top w:val="single" w:sz="4" w:space="0" w:color="auto"/>
            </w:tcBorders>
            <w:vAlign w:val="center"/>
          </w:tcPr>
          <w:p w14:paraId="00EA2B29" w14:textId="3A28FB7C" w:rsidR="00F87C21" w:rsidRPr="00F87C21" w:rsidRDefault="00F87C21" w:rsidP="00F87C21">
            <w:pPr>
              <w:pStyle w:val="MDPI42tablebody"/>
              <w:rPr>
                <w:u w:val="single"/>
              </w:rPr>
            </w:pPr>
            <w:r w:rsidRPr="00F87C21">
              <w:rPr>
                <w:b/>
                <w:bCs/>
                <w:u w:val="single"/>
              </w:rPr>
              <w:t>CNDC</w:t>
            </w:r>
            <w:r w:rsidRPr="00F87C21">
              <w:rPr>
                <w:b/>
                <w:bCs/>
                <w:u w:val="single"/>
                <w:vertAlign w:val="subscript"/>
              </w:rPr>
              <w:t>up</w:t>
            </w:r>
          </w:p>
        </w:tc>
      </w:tr>
      <w:tr w:rsidR="003E1888" w14:paraId="061DBF1A" w14:textId="328674A3" w:rsidTr="00415544">
        <w:tc>
          <w:tcPr>
            <w:tcW w:w="1440" w:type="dxa"/>
            <w:vMerge/>
            <w:tcBorders>
              <w:bottom w:val="single" w:sz="4" w:space="0" w:color="auto"/>
            </w:tcBorders>
          </w:tcPr>
          <w:p w14:paraId="46340319" w14:textId="77777777" w:rsidR="003E1888" w:rsidRDefault="003E1888" w:rsidP="00AB63ED">
            <w:pPr>
              <w:pStyle w:val="MDPI42tablebody"/>
            </w:pPr>
          </w:p>
        </w:tc>
        <w:tc>
          <w:tcPr>
            <w:tcW w:w="1728" w:type="dxa"/>
            <w:vMerge/>
            <w:tcBorders>
              <w:bottom w:val="single" w:sz="4" w:space="0" w:color="auto"/>
            </w:tcBorders>
          </w:tcPr>
          <w:p w14:paraId="5467B431" w14:textId="77777777" w:rsidR="003E1888" w:rsidRDefault="003E1888" w:rsidP="00AB63ED">
            <w:pPr>
              <w:pStyle w:val="MDPI42tablebody"/>
            </w:pPr>
          </w:p>
        </w:tc>
        <w:tc>
          <w:tcPr>
            <w:tcW w:w="778" w:type="dxa"/>
            <w:tcBorders>
              <w:bottom w:val="single" w:sz="4" w:space="0" w:color="auto"/>
            </w:tcBorders>
          </w:tcPr>
          <w:p w14:paraId="29789B09" w14:textId="3878D7F1" w:rsidR="003E1888" w:rsidRDefault="003E1888" w:rsidP="00AB63ED">
            <w:pPr>
              <w:pStyle w:val="MDPI42tablebody"/>
            </w:pPr>
            <w:r>
              <w:rPr>
                <w:i/>
                <w:iCs/>
              </w:rPr>
              <w:t>a</w:t>
            </w:r>
            <w:r>
              <w:rPr>
                <w:i/>
                <w:iCs/>
                <w:vertAlign w:val="subscript"/>
              </w:rPr>
              <w:t>lo</w:t>
            </w:r>
          </w:p>
        </w:tc>
        <w:tc>
          <w:tcPr>
            <w:tcW w:w="778" w:type="dxa"/>
            <w:tcBorders>
              <w:bottom w:val="single" w:sz="4" w:space="0" w:color="auto"/>
            </w:tcBorders>
          </w:tcPr>
          <w:p w14:paraId="12E07CF1" w14:textId="23300BF4" w:rsidR="003E1888" w:rsidRDefault="003E1888" w:rsidP="00AB63ED">
            <w:pPr>
              <w:pStyle w:val="MDPI42tablebody"/>
            </w:pPr>
            <w:r>
              <w:rPr>
                <w:i/>
                <w:iCs/>
              </w:rPr>
              <w:t>b</w:t>
            </w:r>
            <w:r>
              <w:rPr>
                <w:i/>
                <w:iCs/>
                <w:vertAlign w:val="subscript"/>
              </w:rPr>
              <w:t>lo</w:t>
            </w:r>
          </w:p>
        </w:tc>
        <w:tc>
          <w:tcPr>
            <w:tcW w:w="778" w:type="dxa"/>
            <w:tcBorders>
              <w:bottom w:val="single" w:sz="4" w:space="0" w:color="auto"/>
            </w:tcBorders>
          </w:tcPr>
          <w:p w14:paraId="4925E6C4" w14:textId="0FEE6A87" w:rsidR="003E1888" w:rsidRDefault="003E1888" w:rsidP="00AB63ED">
            <w:pPr>
              <w:pStyle w:val="MDPI42tablebody"/>
            </w:pPr>
            <w:r>
              <w:rPr>
                <w:i/>
                <w:iCs/>
              </w:rPr>
              <w:t>a</w:t>
            </w:r>
          </w:p>
        </w:tc>
        <w:tc>
          <w:tcPr>
            <w:tcW w:w="778" w:type="dxa"/>
            <w:tcBorders>
              <w:bottom w:val="single" w:sz="4" w:space="0" w:color="auto"/>
            </w:tcBorders>
          </w:tcPr>
          <w:p w14:paraId="4E12D667" w14:textId="3627879B" w:rsidR="003E1888" w:rsidRDefault="003E1888" w:rsidP="00AB63ED">
            <w:pPr>
              <w:pStyle w:val="MDPI42tablebody"/>
            </w:pPr>
            <w:r>
              <w:rPr>
                <w:i/>
                <w:iCs/>
              </w:rPr>
              <w:t>b</w:t>
            </w:r>
          </w:p>
        </w:tc>
        <w:tc>
          <w:tcPr>
            <w:tcW w:w="778" w:type="dxa"/>
            <w:tcBorders>
              <w:bottom w:val="single" w:sz="4" w:space="0" w:color="auto"/>
            </w:tcBorders>
          </w:tcPr>
          <w:p w14:paraId="43B80828" w14:textId="2AEBF82A" w:rsidR="003E1888" w:rsidRDefault="003E1888" w:rsidP="00AB63ED">
            <w:pPr>
              <w:pStyle w:val="MDPI42tablebody"/>
            </w:pPr>
            <w:r>
              <w:rPr>
                <w:i/>
                <w:iCs/>
              </w:rPr>
              <w:t>a</w:t>
            </w:r>
            <w:r>
              <w:rPr>
                <w:i/>
                <w:iCs/>
                <w:vertAlign w:val="subscript"/>
              </w:rPr>
              <w:t>up</w:t>
            </w:r>
          </w:p>
        </w:tc>
        <w:tc>
          <w:tcPr>
            <w:tcW w:w="778" w:type="dxa"/>
            <w:tcBorders>
              <w:bottom w:val="single" w:sz="4" w:space="0" w:color="auto"/>
            </w:tcBorders>
          </w:tcPr>
          <w:p w14:paraId="6B355DE7" w14:textId="64036A91" w:rsidR="003E1888" w:rsidRDefault="003E1888" w:rsidP="00AB63ED">
            <w:pPr>
              <w:pStyle w:val="MDPI42tablebody"/>
            </w:pPr>
            <w:r>
              <w:rPr>
                <w:i/>
                <w:iCs/>
              </w:rPr>
              <w:t>b</w:t>
            </w:r>
            <w:r>
              <w:rPr>
                <w:i/>
                <w:iCs/>
                <w:vertAlign w:val="subscript"/>
              </w:rPr>
              <w:t>up</w:t>
            </w:r>
          </w:p>
        </w:tc>
      </w:tr>
      <w:tr w:rsidR="003E1888" w14:paraId="2B8B05C1" w14:textId="79605BF4" w:rsidTr="00F905E8">
        <w:tc>
          <w:tcPr>
            <w:tcW w:w="1440" w:type="dxa"/>
            <w:vMerge w:val="restart"/>
            <w:tcBorders>
              <w:top w:val="single" w:sz="4" w:space="0" w:color="auto"/>
            </w:tcBorders>
            <w:vAlign w:val="center"/>
          </w:tcPr>
          <w:p w14:paraId="3E38F062" w14:textId="5FB8FFF0" w:rsidR="003E1888" w:rsidRPr="001D2AA6" w:rsidRDefault="003E1888" w:rsidP="003E1888">
            <w:pPr>
              <w:pStyle w:val="MDPI42tablebody"/>
            </w:pPr>
            <w:r w:rsidRPr="001D2AA6">
              <w:t>Argentina</w:t>
            </w:r>
          </w:p>
        </w:tc>
        <w:tc>
          <w:tcPr>
            <w:tcW w:w="1728" w:type="dxa"/>
            <w:tcBorders>
              <w:top w:val="single" w:sz="4" w:space="0" w:color="auto"/>
            </w:tcBorders>
            <w:vAlign w:val="bottom"/>
          </w:tcPr>
          <w:p w14:paraId="296AB253" w14:textId="241E2CBB" w:rsidR="003E1888" w:rsidRPr="001D2AA6" w:rsidRDefault="003E1888" w:rsidP="001D2AA6">
            <w:pPr>
              <w:pStyle w:val="MDPI42tablebody"/>
            </w:pPr>
            <w:r w:rsidRPr="001D2AA6">
              <w:t>Bannock Russet</w:t>
            </w:r>
          </w:p>
        </w:tc>
        <w:tc>
          <w:tcPr>
            <w:tcW w:w="778" w:type="dxa"/>
            <w:tcBorders>
              <w:top w:val="single" w:sz="4" w:space="0" w:color="auto"/>
            </w:tcBorders>
            <w:vAlign w:val="bottom"/>
          </w:tcPr>
          <w:p w14:paraId="7D47E201" w14:textId="7D6518FA" w:rsidR="003E1888" w:rsidRDefault="003E1888" w:rsidP="001D2AA6">
            <w:pPr>
              <w:pStyle w:val="MDPI42tablebody"/>
            </w:pPr>
            <w:r>
              <w:t>4.82</w:t>
            </w:r>
          </w:p>
        </w:tc>
        <w:tc>
          <w:tcPr>
            <w:tcW w:w="778" w:type="dxa"/>
            <w:tcBorders>
              <w:top w:val="single" w:sz="4" w:space="0" w:color="auto"/>
            </w:tcBorders>
            <w:vAlign w:val="bottom"/>
          </w:tcPr>
          <w:p w14:paraId="49B647FC" w14:textId="763F3AAD" w:rsidR="003E1888" w:rsidRDefault="003E1888" w:rsidP="001D2AA6">
            <w:pPr>
              <w:pStyle w:val="MDPI42tablebody"/>
            </w:pPr>
            <w:r>
              <w:t>0.146</w:t>
            </w:r>
          </w:p>
        </w:tc>
        <w:tc>
          <w:tcPr>
            <w:tcW w:w="778" w:type="dxa"/>
            <w:tcBorders>
              <w:top w:val="single" w:sz="4" w:space="0" w:color="auto"/>
            </w:tcBorders>
            <w:vAlign w:val="bottom"/>
          </w:tcPr>
          <w:p w14:paraId="70F45FB1" w14:textId="72BAF5D5" w:rsidR="003E1888" w:rsidRDefault="003E1888" w:rsidP="001D2AA6">
            <w:pPr>
              <w:pStyle w:val="MDPI42tablebody"/>
            </w:pPr>
            <w:r>
              <w:t>4.96</w:t>
            </w:r>
          </w:p>
        </w:tc>
        <w:tc>
          <w:tcPr>
            <w:tcW w:w="778" w:type="dxa"/>
            <w:tcBorders>
              <w:top w:val="single" w:sz="4" w:space="0" w:color="auto"/>
            </w:tcBorders>
            <w:vAlign w:val="bottom"/>
          </w:tcPr>
          <w:p w14:paraId="6A07FEA3" w14:textId="212BA60B" w:rsidR="003E1888" w:rsidRDefault="003E1888" w:rsidP="001D2AA6">
            <w:pPr>
              <w:pStyle w:val="MDPI42tablebody"/>
            </w:pPr>
            <w:r>
              <w:t>0.140</w:t>
            </w:r>
          </w:p>
        </w:tc>
        <w:tc>
          <w:tcPr>
            <w:tcW w:w="778" w:type="dxa"/>
            <w:tcBorders>
              <w:top w:val="single" w:sz="4" w:space="0" w:color="auto"/>
            </w:tcBorders>
            <w:vAlign w:val="bottom"/>
          </w:tcPr>
          <w:p w14:paraId="4FC09E70" w14:textId="16A94E3F" w:rsidR="003E1888" w:rsidRDefault="003E1888" w:rsidP="001D2AA6">
            <w:pPr>
              <w:pStyle w:val="MDPI42tablebody"/>
            </w:pPr>
            <w:r>
              <w:t>5.10</w:t>
            </w:r>
          </w:p>
        </w:tc>
        <w:tc>
          <w:tcPr>
            <w:tcW w:w="778" w:type="dxa"/>
            <w:tcBorders>
              <w:top w:val="single" w:sz="4" w:space="0" w:color="auto"/>
            </w:tcBorders>
            <w:vAlign w:val="bottom"/>
          </w:tcPr>
          <w:p w14:paraId="00B4955B" w14:textId="6925B5C8" w:rsidR="003E1888" w:rsidRDefault="003E1888" w:rsidP="001D2AA6">
            <w:pPr>
              <w:pStyle w:val="MDPI42tablebody"/>
            </w:pPr>
            <w:r>
              <w:t>0.135</w:t>
            </w:r>
          </w:p>
        </w:tc>
      </w:tr>
      <w:tr w:rsidR="003E1888" w14:paraId="6A2ED2CE" w14:textId="2AD28553" w:rsidTr="00F905E8">
        <w:tc>
          <w:tcPr>
            <w:tcW w:w="1440" w:type="dxa"/>
            <w:vMerge/>
            <w:vAlign w:val="bottom"/>
          </w:tcPr>
          <w:p w14:paraId="0F689981" w14:textId="35BC1FB8" w:rsidR="003E1888" w:rsidRPr="001D2AA6" w:rsidRDefault="003E1888" w:rsidP="001D2AA6">
            <w:pPr>
              <w:pStyle w:val="MDPI42tablebody"/>
            </w:pPr>
          </w:p>
        </w:tc>
        <w:tc>
          <w:tcPr>
            <w:tcW w:w="1728" w:type="dxa"/>
            <w:vAlign w:val="bottom"/>
          </w:tcPr>
          <w:p w14:paraId="3AD59BEB" w14:textId="7CE033EA" w:rsidR="003E1888" w:rsidRPr="001D2AA6" w:rsidRDefault="003E1888" w:rsidP="001D2AA6">
            <w:pPr>
              <w:pStyle w:val="MDPI42tablebody"/>
            </w:pPr>
            <w:r w:rsidRPr="001D2AA6">
              <w:t>Gem Russet</w:t>
            </w:r>
          </w:p>
        </w:tc>
        <w:tc>
          <w:tcPr>
            <w:tcW w:w="778" w:type="dxa"/>
            <w:vAlign w:val="bottom"/>
          </w:tcPr>
          <w:p w14:paraId="2FCB46BC" w14:textId="04041C0A" w:rsidR="003E1888" w:rsidRDefault="003E1888" w:rsidP="001D2AA6">
            <w:pPr>
              <w:pStyle w:val="MDPI42tablebody"/>
            </w:pPr>
            <w:r>
              <w:t>4.80</w:t>
            </w:r>
          </w:p>
        </w:tc>
        <w:tc>
          <w:tcPr>
            <w:tcW w:w="778" w:type="dxa"/>
            <w:vAlign w:val="bottom"/>
          </w:tcPr>
          <w:p w14:paraId="24657543" w14:textId="60B50606" w:rsidR="003E1888" w:rsidRDefault="003E1888" w:rsidP="001D2AA6">
            <w:pPr>
              <w:pStyle w:val="MDPI42tablebody"/>
            </w:pPr>
            <w:r>
              <w:t>0.190</w:t>
            </w:r>
          </w:p>
        </w:tc>
        <w:tc>
          <w:tcPr>
            <w:tcW w:w="778" w:type="dxa"/>
            <w:vAlign w:val="bottom"/>
          </w:tcPr>
          <w:p w14:paraId="63505272" w14:textId="10BA04E4" w:rsidR="003E1888" w:rsidRDefault="003E1888" w:rsidP="001D2AA6">
            <w:pPr>
              <w:pStyle w:val="MDPI42tablebody"/>
            </w:pPr>
            <w:r>
              <w:t>4.96</w:t>
            </w:r>
          </w:p>
        </w:tc>
        <w:tc>
          <w:tcPr>
            <w:tcW w:w="778" w:type="dxa"/>
            <w:vAlign w:val="bottom"/>
          </w:tcPr>
          <w:p w14:paraId="1B77C7B8" w14:textId="4B5A49D6" w:rsidR="003E1888" w:rsidRDefault="003E1888" w:rsidP="001D2AA6">
            <w:pPr>
              <w:pStyle w:val="MDPI42tablebody"/>
            </w:pPr>
            <w:r>
              <w:t>0.178</w:t>
            </w:r>
          </w:p>
        </w:tc>
        <w:tc>
          <w:tcPr>
            <w:tcW w:w="778" w:type="dxa"/>
            <w:vAlign w:val="bottom"/>
          </w:tcPr>
          <w:p w14:paraId="5D358B53" w14:textId="61CF7A9F" w:rsidR="003E1888" w:rsidRDefault="003E1888" w:rsidP="001D2AA6">
            <w:pPr>
              <w:pStyle w:val="MDPI42tablebody"/>
            </w:pPr>
            <w:r>
              <w:t>5.07</w:t>
            </w:r>
          </w:p>
        </w:tc>
        <w:tc>
          <w:tcPr>
            <w:tcW w:w="778" w:type="dxa"/>
            <w:vAlign w:val="bottom"/>
          </w:tcPr>
          <w:p w14:paraId="69517CA5" w14:textId="6FA00478" w:rsidR="003E1888" w:rsidRDefault="003E1888" w:rsidP="001D2AA6">
            <w:pPr>
              <w:pStyle w:val="MDPI42tablebody"/>
            </w:pPr>
            <w:r>
              <w:t>0.152</w:t>
            </w:r>
          </w:p>
        </w:tc>
      </w:tr>
      <w:tr w:rsidR="003E1888" w14:paraId="372B7D93" w14:textId="7627B3D2" w:rsidTr="00F905E8">
        <w:tc>
          <w:tcPr>
            <w:tcW w:w="1440" w:type="dxa"/>
            <w:vMerge/>
            <w:vAlign w:val="bottom"/>
          </w:tcPr>
          <w:p w14:paraId="215A1901" w14:textId="07F7CDBE" w:rsidR="003E1888" w:rsidRPr="001D2AA6" w:rsidRDefault="003E1888" w:rsidP="001D2AA6">
            <w:pPr>
              <w:pStyle w:val="MDPI42tablebody"/>
            </w:pPr>
          </w:p>
        </w:tc>
        <w:tc>
          <w:tcPr>
            <w:tcW w:w="1728" w:type="dxa"/>
            <w:vAlign w:val="bottom"/>
          </w:tcPr>
          <w:p w14:paraId="187E11FC" w14:textId="3AB4F8E7" w:rsidR="003E1888" w:rsidRPr="001D2AA6" w:rsidRDefault="003E1888" w:rsidP="001D2AA6">
            <w:pPr>
              <w:pStyle w:val="MDPI42tablebody"/>
            </w:pPr>
            <w:r w:rsidRPr="001D2AA6">
              <w:t>Innovator</w:t>
            </w:r>
          </w:p>
        </w:tc>
        <w:tc>
          <w:tcPr>
            <w:tcW w:w="778" w:type="dxa"/>
            <w:vAlign w:val="bottom"/>
          </w:tcPr>
          <w:p w14:paraId="3784A320" w14:textId="68D86035" w:rsidR="003E1888" w:rsidRDefault="003E1888" w:rsidP="001D2AA6">
            <w:pPr>
              <w:pStyle w:val="MDPI42tablebody"/>
            </w:pPr>
            <w:r>
              <w:t>4.83</w:t>
            </w:r>
          </w:p>
        </w:tc>
        <w:tc>
          <w:tcPr>
            <w:tcW w:w="778" w:type="dxa"/>
            <w:vAlign w:val="bottom"/>
          </w:tcPr>
          <w:p w14:paraId="7672CD67" w14:textId="4FEFD1C1" w:rsidR="003E1888" w:rsidRDefault="003E1888" w:rsidP="001D2AA6">
            <w:pPr>
              <w:pStyle w:val="MDPI42tablebody"/>
            </w:pPr>
            <w:r>
              <w:t>0.241</w:t>
            </w:r>
          </w:p>
        </w:tc>
        <w:tc>
          <w:tcPr>
            <w:tcW w:w="778" w:type="dxa"/>
            <w:vAlign w:val="bottom"/>
          </w:tcPr>
          <w:p w14:paraId="2D3ECCE6" w14:textId="3E4EC6A9" w:rsidR="003E1888" w:rsidRDefault="003E1888" w:rsidP="001D2AA6">
            <w:pPr>
              <w:pStyle w:val="MDPI42tablebody"/>
            </w:pPr>
            <w:r>
              <w:t>4.94</w:t>
            </w:r>
          </w:p>
        </w:tc>
        <w:tc>
          <w:tcPr>
            <w:tcW w:w="778" w:type="dxa"/>
            <w:vAlign w:val="bottom"/>
          </w:tcPr>
          <w:p w14:paraId="5D475D5C" w14:textId="6F280A4C" w:rsidR="003E1888" w:rsidRDefault="003E1888" w:rsidP="001D2AA6">
            <w:pPr>
              <w:pStyle w:val="MDPI42tablebody"/>
            </w:pPr>
            <w:r>
              <w:t>0.212</w:t>
            </w:r>
          </w:p>
        </w:tc>
        <w:tc>
          <w:tcPr>
            <w:tcW w:w="778" w:type="dxa"/>
            <w:vAlign w:val="bottom"/>
          </w:tcPr>
          <w:p w14:paraId="15D5690B" w14:textId="6E1FFBB2" w:rsidR="003E1888" w:rsidRDefault="003E1888" w:rsidP="001D2AA6">
            <w:pPr>
              <w:pStyle w:val="MDPI42tablebody"/>
            </w:pPr>
            <w:r>
              <w:t>5.06</w:t>
            </w:r>
          </w:p>
        </w:tc>
        <w:tc>
          <w:tcPr>
            <w:tcW w:w="778" w:type="dxa"/>
            <w:vAlign w:val="bottom"/>
          </w:tcPr>
          <w:p w14:paraId="6C2A7AC5" w14:textId="5C07BFB1" w:rsidR="003E1888" w:rsidRDefault="003E1888" w:rsidP="001D2AA6">
            <w:pPr>
              <w:pStyle w:val="MDPI42tablebody"/>
            </w:pPr>
            <w:r>
              <w:t>0.193</w:t>
            </w:r>
          </w:p>
        </w:tc>
      </w:tr>
      <w:tr w:rsidR="003E1888" w14:paraId="4DD1A0F3" w14:textId="34B4BE98" w:rsidTr="00F905E8">
        <w:tc>
          <w:tcPr>
            <w:tcW w:w="1440" w:type="dxa"/>
            <w:vMerge/>
            <w:vAlign w:val="bottom"/>
          </w:tcPr>
          <w:p w14:paraId="1A7D3B2F" w14:textId="503746F0" w:rsidR="003E1888" w:rsidRPr="001D2AA6" w:rsidRDefault="003E1888" w:rsidP="001D2AA6">
            <w:pPr>
              <w:pStyle w:val="MDPI42tablebody"/>
            </w:pPr>
          </w:p>
        </w:tc>
        <w:tc>
          <w:tcPr>
            <w:tcW w:w="1728" w:type="dxa"/>
            <w:vAlign w:val="bottom"/>
          </w:tcPr>
          <w:p w14:paraId="51543830" w14:textId="40A5C9A4" w:rsidR="003E1888" w:rsidRPr="001D2AA6" w:rsidRDefault="003E1888" w:rsidP="001D2AA6">
            <w:pPr>
              <w:pStyle w:val="MDPI42tablebody"/>
            </w:pPr>
            <w:r w:rsidRPr="001D2AA6">
              <w:t>Markies Russet</w:t>
            </w:r>
          </w:p>
        </w:tc>
        <w:tc>
          <w:tcPr>
            <w:tcW w:w="778" w:type="dxa"/>
            <w:vAlign w:val="bottom"/>
          </w:tcPr>
          <w:p w14:paraId="26FC7988" w14:textId="3051D606" w:rsidR="003E1888" w:rsidRDefault="003E1888" w:rsidP="001D2AA6">
            <w:pPr>
              <w:pStyle w:val="MDPI42tablebody"/>
            </w:pPr>
            <w:r>
              <w:t>4.82</w:t>
            </w:r>
          </w:p>
        </w:tc>
        <w:tc>
          <w:tcPr>
            <w:tcW w:w="778" w:type="dxa"/>
            <w:vAlign w:val="bottom"/>
          </w:tcPr>
          <w:p w14:paraId="3ECF260E" w14:textId="4E8C6D29" w:rsidR="003E1888" w:rsidRDefault="003E1888" w:rsidP="001D2AA6">
            <w:pPr>
              <w:pStyle w:val="MDPI42tablebody"/>
            </w:pPr>
            <w:r>
              <w:t>0.167</w:t>
            </w:r>
          </w:p>
        </w:tc>
        <w:tc>
          <w:tcPr>
            <w:tcW w:w="778" w:type="dxa"/>
            <w:vAlign w:val="bottom"/>
          </w:tcPr>
          <w:p w14:paraId="2BF3C426" w14:textId="7C449495" w:rsidR="003E1888" w:rsidRDefault="003E1888" w:rsidP="001D2AA6">
            <w:pPr>
              <w:pStyle w:val="MDPI42tablebody"/>
            </w:pPr>
            <w:r>
              <w:t>4.96</w:t>
            </w:r>
          </w:p>
        </w:tc>
        <w:tc>
          <w:tcPr>
            <w:tcW w:w="778" w:type="dxa"/>
            <w:vAlign w:val="bottom"/>
          </w:tcPr>
          <w:p w14:paraId="41B8B035" w14:textId="6E051E66" w:rsidR="003E1888" w:rsidRDefault="003E1888" w:rsidP="001D2AA6">
            <w:pPr>
              <w:pStyle w:val="MDPI42tablebody"/>
            </w:pPr>
            <w:r>
              <w:t>0.155</w:t>
            </w:r>
          </w:p>
        </w:tc>
        <w:tc>
          <w:tcPr>
            <w:tcW w:w="778" w:type="dxa"/>
            <w:vAlign w:val="bottom"/>
          </w:tcPr>
          <w:p w14:paraId="654CC941" w14:textId="556C1C13" w:rsidR="003E1888" w:rsidRDefault="003E1888" w:rsidP="001D2AA6">
            <w:pPr>
              <w:pStyle w:val="MDPI42tablebody"/>
            </w:pPr>
            <w:r>
              <w:t>5.08</w:t>
            </w:r>
          </w:p>
        </w:tc>
        <w:tc>
          <w:tcPr>
            <w:tcW w:w="778" w:type="dxa"/>
            <w:vAlign w:val="bottom"/>
          </w:tcPr>
          <w:p w14:paraId="15009DC5" w14:textId="2F7DE9D5" w:rsidR="003E1888" w:rsidRDefault="003E1888" w:rsidP="001D2AA6">
            <w:pPr>
              <w:pStyle w:val="MDPI42tablebody"/>
            </w:pPr>
            <w:r>
              <w:t>0.135</w:t>
            </w:r>
          </w:p>
        </w:tc>
      </w:tr>
      <w:tr w:rsidR="003E1888" w14:paraId="29602828" w14:textId="53B14C28" w:rsidTr="00415544">
        <w:tc>
          <w:tcPr>
            <w:tcW w:w="1440" w:type="dxa"/>
            <w:vMerge/>
            <w:tcBorders>
              <w:bottom w:val="dotted" w:sz="4" w:space="0" w:color="auto"/>
            </w:tcBorders>
            <w:vAlign w:val="bottom"/>
          </w:tcPr>
          <w:p w14:paraId="7E18580D" w14:textId="14F5734A" w:rsidR="003E1888" w:rsidRPr="001D2AA6" w:rsidRDefault="003E1888" w:rsidP="001D2AA6">
            <w:pPr>
              <w:pStyle w:val="MDPI42tablebody"/>
            </w:pPr>
          </w:p>
        </w:tc>
        <w:tc>
          <w:tcPr>
            <w:tcW w:w="1728" w:type="dxa"/>
            <w:tcBorders>
              <w:bottom w:val="dotted" w:sz="4" w:space="0" w:color="auto"/>
            </w:tcBorders>
            <w:vAlign w:val="bottom"/>
          </w:tcPr>
          <w:p w14:paraId="06F6D965" w14:textId="2675CD65" w:rsidR="003E1888" w:rsidRPr="001D2AA6" w:rsidRDefault="003E1888" w:rsidP="001D2AA6">
            <w:pPr>
              <w:pStyle w:val="MDPI42tablebody"/>
            </w:pPr>
            <w:r w:rsidRPr="001D2AA6">
              <w:t>Umatilla Russet</w:t>
            </w:r>
          </w:p>
        </w:tc>
        <w:tc>
          <w:tcPr>
            <w:tcW w:w="778" w:type="dxa"/>
            <w:tcBorders>
              <w:bottom w:val="dotted" w:sz="4" w:space="0" w:color="auto"/>
            </w:tcBorders>
            <w:vAlign w:val="bottom"/>
          </w:tcPr>
          <w:p w14:paraId="46FEB61B" w14:textId="0C805D8F" w:rsidR="003E1888" w:rsidRDefault="003E1888" w:rsidP="001D2AA6">
            <w:pPr>
              <w:pStyle w:val="MDPI42tablebody"/>
            </w:pPr>
            <w:r>
              <w:t>4.85</w:t>
            </w:r>
          </w:p>
        </w:tc>
        <w:tc>
          <w:tcPr>
            <w:tcW w:w="778" w:type="dxa"/>
            <w:tcBorders>
              <w:bottom w:val="dotted" w:sz="4" w:space="0" w:color="auto"/>
            </w:tcBorders>
            <w:vAlign w:val="bottom"/>
          </w:tcPr>
          <w:p w14:paraId="349D0F6A" w14:textId="3391EDDF" w:rsidR="003E1888" w:rsidRDefault="003E1888" w:rsidP="001D2AA6">
            <w:pPr>
              <w:pStyle w:val="MDPI42tablebody"/>
            </w:pPr>
            <w:r>
              <w:t>0.195</w:t>
            </w:r>
          </w:p>
        </w:tc>
        <w:tc>
          <w:tcPr>
            <w:tcW w:w="778" w:type="dxa"/>
            <w:tcBorders>
              <w:bottom w:val="dotted" w:sz="4" w:space="0" w:color="auto"/>
            </w:tcBorders>
            <w:vAlign w:val="bottom"/>
          </w:tcPr>
          <w:p w14:paraId="086514AD" w14:textId="005F6353" w:rsidR="003E1888" w:rsidRDefault="003E1888" w:rsidP="001D2AA6">
            <w:pPr>
              <w:pStyle w:val="MDPI42tablebody"/>
            </w:pPr>
            <w:r>
              <w:t>4.95</w:t>
            </w:r>
          </w:p>
        </w:tc>
        <w:tc>
          <w:tcPr>
            <w:tcW w:w="778" w:type="dxa"/>
            <w:tcBorders>
              <w:bottom w:val="dotted" w:sz="4" w:space="0" w:color="auto"/>
            </w:tcBorders>
            <w:vAlign w:val="bottom"/>
          </w:tcPr>
          <w:p w14:paraId="28D6E90C" w14:textId="66721C6D" w:rsidR="003E1888" w:rsidRDefault="003E1888" w:rsidP="001D2AA6">
            <w:pPr>
              <w:pStyle w:val="MDPI42tablebody"/>
            </w:pPr>
            <w:r>
              <w:t>0.165</w:t>
            </w:r>
          </w:p>
        </w:tc>
        <w:tc>
          <w:tcPr>
            <w:tcW w:w="778" w:type="dxa"/>
            <w:tcBorders>
              <w:bottom w:val="dotted" w:sz="4" w:space="0" w:color="auto"/>
            </w:tcBorders>
            <w:vAlign w:val="bottom"/>
          </w:tcPr>
          <w:p w14:paraId="57B72DAD" w14:textId="42B9610F" w:rsidR="003E1888" w:rsidRDefault="003E1888" w:rsidP="001D2AA6">
            <w:pPr>
              <w:pStyle w:val="MDPI42tablebody"/>
            </w:pPr>
            <w:r>
              <w:t>5.06</w:t>
            </w:r>
          </w:p>
        </w:tc>
        <w:tc>
          <w:tcPr>
            <w:tcW w:w="778" w:type="dxa"/>
            <w:tcBorders>
              <w:bottom w:val="dotted" w:sz="4" w:space="0" w:color="auto"/>
            </w:tcBorders>
            <w:vAlign w:val="bottom"/>
          </w:tcPr>
          <w:p w14:paraId="53C38035" w14:textId="5CCD4E0B" w:rsidR="003E1888" w:rsidRDefault="003E1888" w:rsidP="001D2AA6">
            <w:pPr>
              <w:pStyle w:val="MDPI42tablebody"/>
            </w:pPr>
            <w:r>
              <w:t>0.143</w:t>
            </w:r>
          </w:p>
        </w:tc>
      </w:tr>
      <w:tr w:rsidR="003E1888" w14:paraId="23726103" w14:textId="0E1A5DC1" w:rsidTr="00415544">
        <w:tc>
          <w:tcPr>
            <w:tcW w:w="1440" w:type="dxa"/>
            <w:vMerge w:val="restart"/>
            <w:tcBorders>
              <w:top w:val="dotted" w:sz="4" w:space="0" w:color="auto"/>
            </w:tcBorders>
            <w:vAlign w:val="center"/>
          </w:tcPr>
          <w:p w14:paraId="68F145FE" w14:textId="3733B869" w:rsidR="003E1888" w:rsidRPr="001D2AA6" w:rsidRDefault="003E1888" w:rsidP="003E1888">
            <w:pPr>
              <w:pStyle w:val="MDPI42tablebody"/>
            </w:pPr>
            <w:r w:rsidRPr="001D2AA6">
              <w:t>Belgium</w:t>
            </w:r>
          </w:p>
        </w:tc>
        <w:tc>
          <w:tcPr>
            <w:tcW w:w="1728" w:type="dxa"/>
            <w:tcBorders>
              <w:top w:val="dotted" w:sz="4" w:space="0" w:color="auto"/>
            </w:tcBorders>
            <w:vAlign w:val="bottom"/>
          </w:tcPr>
          <w:p w14:paraId="0B171BB6" w14:textId="382923FC" w:rsidR="003E1888" w:rsidRPr="001D2AA6" w:rsidRDefault="003E1888" w:rsidP="001D2AA6">
            <w:pPr>
              <w:pStyle w:val="MDPI42tablebody"/>
            </w:pPr>
            <w:r w:rsidRPr="001D2AA6">
              <w:t>Bintje</w:t>
            </w:r>
          </w:p>
        </w:tc>
        <w:tc>
          <w:tcPr>
            <w:tcW w:w="778" w:type="dxa"/>
            <w:tcBorders>
              <w:top w:val="dotted" w:sz="4" w:space="0" w:color="auto"/>
            </w:tcBorders>
            <w:vAlign w:val="bottom"/>
          </w:tcPr>
          <w:p w14:paraId="108EC0F4" w14:textId="4B37F4C8" w:rsidR="003E1888" w:rsidRDefault="003E1888" w:rsidP="001D2AA6">
            <w:pPr>
              <w:pStyle w:val="MDPI42tablebody"/>
            </w:pPr>
            <w:r>
              <w:t>4.52</w:t>
            </w:r>
          </w:p>
        </w:tc>
        <w:tc>
          <w:tcPr>
            <w:tcW w:w="778" w:type="dxa"/>
            <w:tcBorders>
              <w:top w:val="dotted" w:sz="4" w:space="0" w:color="auto"/>
            </w:tcBorders>
            <w:vAlign w:val="bottom"/>
          </w:tcPr>
          <w:p w14:paraId="4F8D0E15" w14:textId="3CB66F01" w:rsidR="003E1888" w:rsidRDefault="003E1888" w:rsidP="001D2AA6">
            <w:pPr>
              <w:pStyle w:val="MDPI42tablebody"/>
            </w:pPr>
            <w:r>
              <w:t>0.606</w:t>
            </w:r>
          </w:p>
        </w:tc>
        <w:tc>
          <w:tcPr>
            <w:tcW w:w="778" w:type="dxa"/>
            <w:tcBorders>
              <w:top w:val="dotted" w:sz="4" w:space="0" w:color="auto"/>
            </w:tcBorders>
            <w:vAlign w:val="bottom"/>
          </w:tcPr>
          <w:p w14:paraId="7162135E" w14:textId="3DCD44BE" w:rsidR="003E1888" w:rsidRDefault="003E1888" w:rsidP="001D2AA6">
            <w:pPr>
              <w:pStyle w:val="MDPI42tablebody"/>
            </w:pPr>
            <w:r>
              <w:t>4.72</w:t>
            </w:r>
          </w:p>
        </w:tc>
        <w:tc>
          <w:tcPr>
            <w:tcW w:w="778" w:type="dxa"/>
            <w:tcBorders>
              <w:top w:val="dotted" w:sz="4" w:space="0" w:color="auto"/>
            </w:tcBorders>
            <w:vAlign w:val="bottom"/>
          </w:tcPr>
          <w:p w14:paraId="5A8DF1E3" w14:textId="06D2FC87" w:rsidR="003E1888" w:rsidRDefault="003E1888" w:rsidP="001D2AA6">
            <w:pPr>
              <w:pStyle w:val="MDPI42tablebody"/>
            </w:pPr>
            <w:r>
              <w:t>0.579</w:t>
            </w:r>
          </w:p>
        </w:tc>
        <w:tc>
          <w:tcPr>
            <w:tcW w:w="778" w:type="dxa"/>
            <w:tcBorders>
              <w:top w:val="dotted" w:sz="4" w:space="0" w:color="auto"/>
            </w:tcBorders>
            <w:vAlign w:val="bottom"/>
          </w:tcPr>
          <w:p w14:paraId="12856B4F" w14:textId="199660F2" w:rsidR="003E1888" w:rsidRDefault="003E1888" w:rsidP="001D2AA6">
            <w:pPr>
              <w:pStyle w:val="MDPI42tablebody"/>
            </w:pPr>
            <w:r>
              <w:t>4.90</w:t>
            </w:r>
          </w:p>
        </w:tc>
        <w:tc>
          <w:tcPr>
            <w:tcW w:w="778" w:type="dxa"/>
            <w:tcBorders>
              <w:top w:val="dotted" w:sz="4" w:space="0" w:color="auto"/>
            </w:tcBorders>
            <w:vAlign w:val="bottom"/>
          </w:tcPr>
          <w:p w14:paraId="248B6931" w14:textId="7B84047B" w:rsidR="003E1888" w:rsidRDefault="003E1888" w:rsidP="001D2AA6">
            <w:pPr>
              <w:pStyle w:val="MDPI42tablebody"/>
            </w:pPr>
            <w:r>
              <w:t>0.567</w:t>
            </w:r>
          </w:p>
        </w:tc>
      </w:tr>
      <w:tr w:rsidR="003E1888" w14:paraId="2936B4CE" w14:textId="77777777" w:rsidTr="00415544">
        <w:tc>
          <w:tcPr>
            <w:tcW w:w="1440" w:type="dxa"/>
            <w:vMerge/>
            <w:tcBorders>
              <w:bottom w:val="dotted" w:sz="4" w:space="0" w:color="auto"/>
            </w:tcBorders>
            <w:vAlign w:val="bottom"/>
          </w:tcPr>
          <w:p w14:paraId="2863A934" w14:textId="3415BCA4" w:rsidR="003E1888" w:rsidRPr="001D2AA6" w:rsidRDefault="003E1888" w:rsidP="001D2AA6">
            <w:pPr>
              <w:pStyle w:val="MDPI42tablebody"/>
            </w:pPr>
          </w:p>
        </w:tc>
        <w:tc>
          <w:tcPr>
            <w:tcW w:w="1728" w:type="dxa"/>
            <w:tcBorders>
              <w:bottom w:val="dotted" w:sz="4" w:space="0" w:color="auto"/>
            </w:tcBorders>
            <w:vAlign w:val="bottom"/>
          </w:tcPr>
          <w:p w14:paraId="125EE851" w14:textId="15183E52" w:rsidR="003E1888" w:rsidRPr="001D2AA6" w:rsidRDefault="003E1888" w:rsidP="001D2AA6">
            <w:pPr>
              <w:pStyle w:val="MDPI42tablebody"/>
            </w:pPr>
            <w:r w:rsidRPr="001D2AA6">
              <w:t>Charlotte</w:t>
            </w:r>
          </w:p>
        </w:tc>
        <w:tc>
          <w:tcPr>
            <w:tcW w:w="778" w:type="dxa"/>
            <w:tcBorders>
              <w:bottom w:val="dotted" w:sz="4" w:space="0" w:color="auto"/>
            </w:tcBorders>
            <w:vAlign w:val="bottom"/>
          </w:tcPr>
          <w:p w14:paraId="5E031649" w14:textId="12ACC9F0" w:rsidR="003E1888" w:rsidRDefault="003E1888" w:rsidP="001D2AA6">
            <w:pPr>
              <w:pStyle w:val="MDPI42tablebody"/>
            </w:pPr>
            <w:r>
              <w:t>4.56</w:t>
            </w:r>
          </w:p>
        </w:tc>
        <w:tc>
          <w:tcPr>
            <w:tcW w:w="778" w:type="dxa"/>
            <w:tcBorders>
              <w:bottom w:val="dotted" w:sz="4" w:space="0" w:color="auto"/>
            </w:tcBorders>
            <w:vAlign w:val="bottom"/>
          </w:tcPr>
          <w:p w14:paraId="377AC477" w14:textId="09CBBB5B" w:rsidR="003E1888" w:rsidRDefault="003E1888" w:rsidP="001D2AA6">
            <w:pPr>
              <w:pStyle w:val="MDPI42tablebody"/>
            </w:pPr>
            <w:r>
              <w:t>0.607</w:t>
            </w:r>
          </w:p>
        </w:tc>
        <w:tc>
          <w:tcPr>
            <w:tcW w:w="778" w:type="dxa"/>
            <w:tcBorders>
              <w:bottom w:val="dotted" w:sz="4" w:space="0" w:color="auto"/>
            </w:tcBorders>
            <w:vAlign w:val="bottom"/>
          </w:tcPr>
          <w:p w14:paraId="7BCFC9D1" w14:textId="67DF4A41" w:rsidR="003E1888" w:rsidRDefault="003E1888" w:rsidP="001D2AA6">
            <w:pPr>
              <w:pStyle w:val="MDPI42tablebody"/>
            </w:pPr>
            <w:r>
              <w:t>4.74</w:t>
            </w:r>
          </w:p>
        </w:tc>
        <w:tc>
          <w:tcPr>
            <w:tcW w:w="778" w:type="dxa"/>
            <w:tcBorders>
              <w:bottom w:val="dotted" w:sz="4" w:space="0" w:color="auto"/>
            </w:tcBorders>
            <w:vAlign w:val="bottom"/>
          </w:tcPr>
          <w:p w14:paraId="6D7E46CB" w14:textId="7C30824A" w:rsidR="003E1888" w:rsidRDefault="003E1888" w:rsidP="001D2AA6">
            <w:pPr>
              <w:pStyle w:val="MDPI42tablebody"/>
            </w:pPr>
            <w:r>
              <w:t>0.559</w:t>
            </w:r>
          </w:p>
        </w:tc>
        <w:tc>
          <w:tcPr>
            <w:tcW w:w="778" w:type="dxa"/>
            <w:tcBorders>
              <w:bottom w:val="dotted" w:sz="4" w:space="0" w:color="auto"/>
            </w:tcBorders>
            <w:vAlign w:val="bottom"/>
          </w:tcPr>
          <w:p w14:paraId="206EBAEE" w14:textId="6C03598D" w:rsidR="003E1888" w:rsidRDefault="003E1888" w:rsidP="001D2AA6">
            <w:pPr>
              <w:pStyle w:val="MDPI42tablebody"/>
            </w:pPr>
            <w:r>
              <w:t>4.89</w:t>
            </w:r>
          </w:p>
        </w:tc>
        <w:tc>
          <w:tcPr>
            <w:tcW w:w="778" w:type="dxa"/>
            <w:tcBorders>
              <w:bottom w:val="dotted" w:sz="4" w:space="0" w:color="auto"/>
            </w:tcBorders>
            <w:vAlign w:val="bottom"/>
          </w:tcPr>
          <w:p w14:paraId="53060690" w14:textId="578F5C0D" w:rsidR="003E1888" w:rsidRDefault="003E1888" w:rsidP="001D2AA6">
            <w:pPr>
              <w:pStyle w:val="MDPI42tablebody"/>
            </w:pPr>
            <w:r>
              <w:t>0.531</w:t>
            </w:r>
          </w:p>
        </w:tc>
      </w:tr>
      <w:tr w:rsidR="003E1888" w14:paraId="1A4CC70A" w14:textId="77777777" w:rsidTr="00415544">
        <w:tc>
          <w:tcPr>
            <w:tcW w:w="1440" w:type="dxa"/>
            <w:vMerge w:val="restart"/>
            <w:tcBorders>
              <w:top w:val="dotted" w:sz="4" w:space="0" w:color="auto"/>
            </w:tcBorders>
            <w:vAlign w:val="center"/>
          </w:tcPr>
          <w:p w14:paraId="32C30B4B" w14:textId="42F67EBA" w:rsidR="003E1888" w:rsidRPr="001D2AA6" w:rsidRDefault="003E1888" w:rsidP="003E1888">
            <w:pPr>
              <w:pStyle w:val="MDPI42tablebody"/>
            </w:pPr>
            <w:r w:rsidRPr="001D2AA6">
              <w:t>Canada</w:t>
            </w:r>
          </w:p>
        </w:tc>
        <w:tc>
          <w:tcPr>
            <w:tcW w:w="1728" w:type="dxa"/>
            <w:tcBorders>
              <w:top w:val="dotted" w:sz="4" w:space="0" w:color="auto"/>
            </w:tcBorders>
            <w:vAlign w:val="bottom"/>
          </w:tcPr>
          <w:p w14:paraId="7F950885" w14:textId="60177E6B" w:rsidR="003E1888" w:rsidRPr="001D2AA6" w:rsidRDefault="003E1888" w:rsidP="001D2AA6">
            <w:pPr>
              <w:pStyle w:val="MDPI42tablebody"/>
            </w:pPr>
            <w:r w:rsidRPr="001D2AA6">
              <w:t>Russet Burbank</w:t>
            </w:r>
          </w:p>
        </w:tc>
        <w:tc>
          <w:tcPr>
            <w:tcW w:w="778" w:type="dxa"/>
            <w:tcBorders>
              <w:top w:val="dotted" w:sz="4" w:space="0" w:color="auto"/>
            </w:tcBorders>
            <w:vAlign w:val="bottom"/>
          </w:tcPr>
          <w:p w14:paraId="1374D313" w14:textId="31CB32DE" w:rsidR="003E1888" w:rsidRDefault="003E1888" w:rsidP="001D2AA6">
            <w:pPr>
              <w:pStyle w:val="MDPI42tablebody"/>
            </w:pPr>
            <w:r>
              <w:t>4.53</w:t>
            </w:r>
          </w:p>
        </w:tc>
        <w:tc>
          <w:tcPr>
            <w:tcW w:w="778" w:type="dxa"/>
            <w:tcBorders>
              <w:top w:val="dotted" w:sz="4" w:space="0" w:color="auto"/>
            </w:tcBorders>
            <w:vAlign w:val="bottom"/>
          </w:tcPr>
          <w:p w14:paraId="03D24404" w14:textId="5B6B47D0" w:rsidR="003E1888" w:rsidRDefault="003E1888" w:rsidP="001D2AA6">
            <w:pPr>
              <w:pStyle w:val="MDPI42tablebody"/>
            </w:pPr>
            <w:r>
              <w:t>0.498</w:t>
            </w:r>
          </w:p>
        </w:tc>
        <w:tc>
          <w:tcPr>
            <w:tcW w:w="778" w:type="dxa"/>
            <w:tcBorders>
              <w:top w:val="dotted" w:sz="4" w:space="0" w:color="auto"/>
            </w:tcBorders>
            <w:vAlign w:val="bottom"/>
          </w:tcPr>
          <w:p w14:paraId="34880533" w14:textId="3DAED63F" w:rsidR="003E1888" w:rsidRDefault="003E1888" w:rsidP="001D2AA6">
            <w:pPr>
              <w:pStyle w:val="MDPI42tablebody"/>
            </w:pPr>
            <w:r>
              <w:t>4.74</w:t>
            </w:r>
          </w:p>
        </w:tc>
        <w:tc>
          <w:tcPr>
            <w:tcW w:w="778" w:type="dxa"/>
            <w:tcBorders>
              <w:top w:val="dotted" w:sz="4" w:space="0" w:color="auto"/>
            </w:tcBorders>
            <w:vAlign w:val="bottom"/>
          </w:tcPr>
          <w:p w14:paraId="613C54C2" w14:textId="775E0700" w:rsidR="003E1888" w:rsidRDefault="003E1888" w:rsidP="001D2AA6">
            <w:pPr>
              <w:pStyle w:val="MDPI42tablebody"/>
            </w:pPr>
            <w:r>
              <w:t>0.489</w:t>
            </w:r>
          </w:p>
        </w:tc>
        <w:tc>
          <w:tcPr>
            <w:tcW w:w="778" w:type="dxa"/>
            <w:tcBorders>
              <w:top w:val="dotted" w:sz="4" w:space="0" w:color="auto"/>
            </w:tcBorders>
            <w:vAlign w:val="bottom"/>
          </w:tcPr>
          <w:p w14:paraId="628C9182" w14:textId="6D3F7C37" w:rsidR="003E1888" w:rsidRDefault="003E1888" w:rsidP="001D2AA6">
            <w:pPr>
              <w:pStyle w:val="MDPI42tablebody"/>
            </w:pPr>
            <w:r>
              <w:t>4.93</w:t>
            </w:r>
          </w:p>
        </w:tc>
        <w:tc>
          <w:tcPr>
            <w:tcW w:w="778" w:type="dxa"/>
            <w:tcBorders>
              <w:top w:val="dotted" w:sz="4" w:space="0" w:color="auto"/>
            </w:tcBorders>
            <w:vAlign w:val="bottom"/>
          </w:tcPr>
          <w:p w14:paraId="45B70BCE" w14:textId="70493D90" w:rsidR="003E1888" w:rsidRDefault="003E1888" w:rsidP="001D2AA6">
            <w:pPr>
              <w:pStyle w:val="MDPI42tablebody"/>
            </w:pPr>
            <w:r>
              <w:t>0.480</w:t>
            </w:r>
          </w:p>
        </w:tc>
      </w:tr>
      <w:tr w:rsidR="003E1888" w14:paraId="74D7597A" w14:textId="77777777" w:rsidTr="00415544">
        <w:tc>
          <w:tcPr>
            <w:tcW w:w="1440" w:type="dxa"/>
            <w:vMerge/>
            <w:tcBorders>
              <w:bottom w:val="dotted" w:sz="4" w:space="0" w:color="auto"/>
            </w:tcBorders>
            <w:vAlign w:val="bottom"/>
          </w:tcPr>
          <w:p w14:paraId="0E7C7F03" w14:textId="03413C9A" w:rsidR="003E1888" w:rsidRPr="001D2AA6" w:rsidRDefault="003E1888" w:rsidP="001D2AA6">
            <w:pPr>
              <w:pStyle w:val="MDPI42tablebody"/>
            </w:pPr>
          </w:p>
        </w:tc>
        <w:tc>
          <w:tcPr>
            <w:tcW w:w="1728" w:type="dxa"/>
            <w:tcBorders>
              <w:bottom w:val="dotted" w:sz="4" w:space="0" w:color="auto"/>
            </w:tcBorders>
            <w:vAlign w:val="bottom"/>
          </w:tcPr>
          <w:p w14:paraId="5921484A" w14:textId="0BAFB406" w:rsidR="003E1888" w:rsidRPr="001D2AA6" w:rsidRDefault="003E1888" w:rsidP="001D2AA6">
            <w:pPr>
              <w:pStyle w:val="MDPI42tablebody"/>
            </w:pPr>
            <w:r w:rsidRPr="001D2AA6">
              <w:t>Shepody</w:t>
            </w:r>
          </w:p>
        </w:tc>
        <w:tc>
          <w:tcPr>
            <w:tcW w:w="778" w:type="dxa"/>
            <w:tcBorders>
              <w:bottom w:val="dotted" w:sz="4" w:space="0" w:color="auto"/>
            </w:tcBorders>
            <w:vAlign w:val="bottom"/>
          </w:tcPr>
          <w:p w14:paraId="6CDF338B" w14:textId="3F4A6284" w:rsidR="003E1888" w:rsidRDefault="003E1888" w:rsidP="001D2AA6">
            <w:pPr>
              <w:pStyle w:val="MDPI42tablebody"/>
            </w:pPr>
            <w:r>
              <w:t>4.55</w:t>
            </w:r>
          </w:p>
        </w:tc>
        <w:tc>
          <w:tcPr>
            <w:tcW w:w="778" w:type="dxa"/>
            <w:tcBorders>
              <w:bottom w:val="dotted" w:sz="4" w:space="0" w:color="auto"/>
            </w:tcBorders>
            <w:vAlign w:val="bottom"/>
          </w:tcPr>
          <w:p w14:paraId="49C95494" w14:textId="23B234D3" w:rsidR="003E1888" w:rsidRDefault="003E1888" w:rsidP="001D2AA6">
            <w:pPr>
              <w:pStyle w:val="MDPI42tablebody"/>
            </w:pPr>
            <w:r>
              <w:t>0.416</w:t>
            </w:r>
          </w:p>
        </w:tc>
        <w:tc>
          <w:tcPr>
            <w:tcW w:w="778" w:type="dxa"/>
            <w:tcBorders>
              <w:bottom w:val="dotted" w:sz="4" w:space="0" w:color="auto"/>
            </w:tcBorders>
            <w:vAlign w:val="bottom"/>
          </w:tcPr>
          <w:p w14:paraId="4BBE9FFC" w14:textId="06A15873" w:rsidR="003E1888" w:rsidRDefault="003E1888" w:rsidP="001D2AA6">
            <w:pPr>
              <w:pStyle w:val="MDPI42tablebody"/>
            </w:pPr>
            <w:r>
              <w:t>4.77</w:t>
            </w:r>
          </w:p>
        </w:tc>
        <w:tc>
          <w:tcPr>
            <w:tcW w:w="778" w:type="dxa"/>
            <w:tcBorders>
              <w:bottom w:val="dotted" w:sz="4" w:space="0" w:color="auto"/>
            </w:tcBorders>
            <w:vAlign w:val="bottom"/>
          </w:tcPr>
          <w:p w14:paraId="6B0C67CD" w14:textId="76CAE66D" w:rsidR="003E1888" w:rsidRDefault="003E1888" w:rsidP="001D2AA6">
            <w:pPr>
              <w:pStyle w:val="MDPI42tablebody"/>
            </w:pPr>
            <w:r>
              <w:t>0.412</w:t>
            </w:r>
          </w:p>
        </w:tc>
        <w:tc>
          <w:tcPr>
            <w:tcW w:w="778" w:type="dxa"/>
            <w:tcBorders>
              <w:bottom w:val="dotted" w:sz="4" w:space="0" w:color="auto"/>
            </w:tcBorders>
            <w:vAlign w:val="bottom"/>
          </w:tcPr>
          <w:p w14:paraId="55F71AD5" w14:textId="60F6DBB5" w:rsidR="003E1888" w:rsidRDefault="003E1888" w:rsidP="001D2AA6">
            <w:pPr>
              <w:pStyle w:val="MDPI42tablebody"/>
            </w:pPr>
            <w:r>
              <w:t>4.95</w:t>
            </w:r>
          </w:p>
        </w:tc>
        <w:tc>
          <w:tcPr>
            <w:tcW w:w="778" w:type="dxa"/>
            <w:tcBorders>
              <w:bottom w:val="dotted" w:sz="4" w:space="0" w:color="auto"/>
            </w:tcBorders>
            <w:vAlign w:val="bottom"/>
          </w:tcPr>
          <w:p w14:paraId="03CD44DC" w14:textId="79578F2F" w:rsidR="003E1888" w:rsidRDefault="003E1888" w:rsidP="001D2AA6">
            <w:pPr>
              <w:pStyle w:val="MDPI42tablebody"/>
            </w:pPr>
            <w:r>
              <w:t>0.406</w:t>
            </w:r>
          </w:p>
        </w:tc>
      </w:tr>
      <w:tr w:rsidR="003E1888" w14:paraId="320FCC97" w14:textId="77777777" w:rsidTr="00415544">
        <w:tc>
          <w:tcPr>
            <w:tcW w:w="1440" w:type="dxa"/>
            <w:vMerge w:val="restart"/>
            <w:tcBorders>
              <w:top w:val="dotted" w:sz="4" w:space="0" w:color="auto"/>
            </w:tcBorders>
            <w:vAlign w:val="center"/>
          </w:tcPr>
          <w:p w14:paraId="049087F2" w14:textId="59C5C249" w:rsidR="003E1888" w:rsidRPr="001D2AA6" w:rsidRDefault="003E1888" w:rsidP="003E1888">
            <w:pPr>
              <w:pStyle w:val="MDPI42tablebody"/>
            </w:pPr>
            <w:r w:rsidRPr="001D2AA6">
              <w:t>Minnesota</w:t>
            </w:r>
          </w:p>
        </w:tc>
        <w:tc>
          <w:tcPr>
            <w:tcW w:w="1728" w:type="dxa"/>
            <w:tcBorders>
              <w:top w:val="dotted" w:sz="4" w:space="0" w:color="auto"/>
            </w:tcBorders>
            <w:vAlign w:val="bottom"/>
          </w:tcPr>
          <w:p w14:paraId="37BC14AC" w14:textId="25DE47FC" w:rsidR="003E1888" w:rsidRPr="001D2AA6" w:rsidRDefault="003E1888" w:rsidP="001D2AA6">
            <w:pPr>
              <w:pStyle w:val="MDPI42tablebody"/>
            </w:pPr>
            <w:r w:rsidRPr="001D2AA6">
              <w:t>Clearwater</w:t>
            </w:r>
          </w:p>
        </w:tc>
        <w:tc>
          <w:tcPr>
            <w:tcW w:w="778" w:type="dxa"/>
            <w:tcBorders>
              <w:top w:val="dotted" w:sz="4" w:space="0" w:color="auto"/>
            </w:tcBorders>
            <w:vAlign w:val="bottom"/>
          </w:tcPr>
          <w:p w14:paraId="4571E872" w14:textId="2F1CF583" w:rsidR="003E1888" w:rsidRDefault="003E1888" w:rsidP="001D2AA6">
            <w:pPr>
              <w:pStyle w:val="MDPI42tablebody"/>
            </w:pPr>
            <w:r>
              <w:t>4.56</w:t>
            </w:r>
          </w:p>
        </w:tc>
        <w:tc>
          <w:tcPr>
            <w:tcW w:w="778" w:type="dxa"/>
            <w:tcBorders>
              <w:top w:val="dotted" w:sz="4" w:space="0" w:color="auto"/>
            </w:tcBorders>
            <w:vAlign w:val="bottom"/>
          </w:tcPr>
          <w:p w14:paraId="3DEF2EB6" w14:textId="05036AC0" w:rsidR="003E1888" w:rsidRDefault="003E1888" w:rsidP="001D2AA6">
            <w:pPr>
              <w:pStyle w:val="MDPI42tablebody"/>
            </w:pPr>
            <w:r>
              <w:t>0.622</w:t>
            </w:r>
          </w:p>
        </w:tc>
        <w:tc>
          <w:tcPr>
            <w:tcW w:w="778" w:type="dxa"/>
            <w:tcBorders>
              <w:top w:val="dotted" w:sz="4" w:space="0" w:color="auto"/>
            </w:tcBorders>
            <w:vAlign w:val="bottom"/>
          </w:tcPr>
          <w:p w14:paraId="1BDFD908" w14:textId="6F22F827" w:rsidR="003E1888" w:rsidRDefault="003E1888" w:rsidP="001D2AA6">
            <w:pPr>
              <w:pStyle w:val="MDPI42tablebody"/>
            </w:pPr>
            <w:r>
              <w:t>4.75</w:t>
            </w:r>
          </w:p>
        </w:tc>
        <w:tc>
          <w:tcPr>
            <w:tcW w:w="778" w:type="dxa"/>
            <w:tcBorders>
              <w:top w:val="dotted" w:sz="4" w:space="0" w:color="auto"/>
            </w:tcBorders>
            <w:vAlign w:val="bottom"/>
          </w:tcPr>
          <w:p w14:paraId="7595C45F" w14:textId="2B96D70C" w:rsidR="003E1888" w:rsidRDefault="003E1888" w:rsidP="001D2AA6">
            <w:pPr>
              <w:pStyle w:val="MDPI42tablebody"/>
            </w:pPr>
            <w:r>
              <w:t>0.585</w:t>
            </w:r>
          </w:p>
        </w:tc>
        <w:tc>
          <w:tcPr>
            <w:tcW w:w="778" w:type="dxa"/>
            <w:tcBorders>
              <w:top w:val="dotted" w:sz="4" w:space="0" w:color="auto"/>
            </w:tcBorders>
            <w:vAlign w:val="bottom"/>
          </w:tcPr>
          <w:p w14:paraId="0D9B60C2" w14:textId="54C4A9F8" w:rsidR="003E1888" w:rsidRDefault="003E1888" w:rsidP="001D2AA6">
            <w:pPr>
              <w:pStyle w:val="MDPI42tablebody"/>
            </w:pPr>
            <w:r>
              <w:t>4.93</w:t>
            </w:r>
          </w:p>
        </w:tc>
        <w:tc>
          <w:tcPr>
            <w:tcW w:w="778" w:type="dxa"/>
            <w:tcBorders>
              <w:top w:val="dotted" w:sz="4" w:space="0" w:color="auto"/>
            </w:tcBorders>
            <w:vAlign w:val="bottom"/>
          </w:tcPr>
          <w:p w14:paraId="1CDBA9DA" w14:textId="17B97B4B" w:rsidR="003E1888" w:rsidRDefault="003E1888" w:rsidP="001D2AA6">
            <w:pPr>
              <w:pStyle w:val="MDPI42tablebody"/>
            </w:pPr>
            <w:r>
              <w:t>0.558</w:t>
            </w:r>
          </w:p>
        </w:tc>
      </w:tr>
      <w:tr w:rsidR="003E1888" w14:paraId="152AFB43" w14:textId="77777777" w:rsidTr="00F905E8">
        <w:tc>
          <w:tcPr>
            <w:tcW w:w="1440" w:type="dxa"/>
            <w:vMerge/>
            <w:vAlign w:val="bottom"/>
          </w:tcPr>
          <w:p w14:paraId="23287FC5" w14:textId="4EE3EB59" w:rsidR="003E1888" w:rsidRPr="001D2AA6" w:rsidRDefault="003E1888" w:rsidP="001D2AA6">
            <w:pPr>
              <w:pStyle w:val="MDPI42tablebody"/>
            </w:pPr>
          </w:p>
        </w:tc>
        <w:tc>
          <w:tcPr>
            <w:tcW w:w="1728" w:type="dxa"/>
            <w:vAlign w:val="bottom"/>
          </w:tcPr>
          <w:p w14:paraId="63BA63E8" w14:textId="4D58FFAC" w:rsidR="003E1888" w:rsidRPr="001D2AA6" w:rsidRDefault="003E1888" w:rsidP="001D2AA6">
            <w:pPr>
              <w:pStyle w:val="MDPI42tablebody"/>
            </w:pPr>
            <w:r w:rsidRPr="001D2AA6">
              <w:t>Dakota Russet</w:t>
            </w:r>
          </w:p>
        </w:tc>
        <w:tc>
          <w:tcPr>
            <w:tcW w:w="778" w:type="dxa"/>
            <w:vAlign w:val="bottom"/>
          </w:tcPr>
          <w:p w14:paraId="0097B618" w14:textId="41BBAAD0" w:rsidR="003E1888" w:rsidRDefault="003E1888" w:rsidP="001D2AA6">
            <w:pPr>
              <w:pStyle w:val="MDPI42tablebody"/>
            </w:pPr>
            <w:r>
              <w:t>4.54</w:t>
            </w:r>
          </w:p>
        </w:tc>
        <w:tc>
          <w:tcPr>
            <w:tcW w:w="778" w:type="dxa"/>
            <w:vAlign w:val="bottom"/>
          </w:tcPr>
          <w:p w14:paraId="57315F07" w14:textId="5794BABD" w:rsidR="003E1888" w:rsidRDefault="003E1888" w:rsidP="001D2AA6">
            <w:pPr>
              <w:pStyle w:val="MDPI42tablebody"/>
            </w:pPr>
            <w:r>
              <w:t>0.619</w:t>
            </w:r>
          </w:p>
        </w:tc>
        <w:tc>
          <w:tcPr>
            <w:tcW w:w="778" w:type="dxa"/>
            <w:vAlign w:val="bottom"/>
          </w:tcPr>
          <w:p w14:paraId="1C17851C" w14:textId="7FCCC1F1" w:rsidR="003E1888" w:rsidRDefault="003E1888" w:rsidP="001D2AA6">
            <w:pPr>
              <w:pStyle w:val="MDPI42tablebody"/>
            </w:pPr>
            <w:r>
              <w:t>4.75</w:t>
            </w:r>
          </w:p>
        </w:tc>
        <w:tc>
          <w:tcPr>
            <w:tcW w:w="778" w:type="dxa"/>
            <w:vAlign w:val="bottom"/>
          </w:tcPr>
          <w:p w14:paraId="4D5A41E3" w14:textId="6D394038" w:rsidR="003E1888" w:rsidRDefault="003E1888" w:rsidP="001D2AA6">
            <w:pPr>
              <w:pStyle w:val="MDPI42tablebody"/>
            </w:pPr>
            <w:r>
              <w:t>0.599</w:t>
            </w:r>
          </w:p>
        </w:tc>
        <w:tc>
          <w:tcPr>
            <w:tcW w:w="778" w:type="dxa"/>
            <w:vAlign w:val="bottom"/>
          </w:tcPr>
          <w:p w14:paraId="1A9E7C95" w14:textId="4861A658" w:rsidR="003E1888" w:rsidRDefault="003E1888" w:rsidP="001D2AA6">
            <w:pPr>
              <w:pStyle w:val="MDPI42tablebody"/>
            </w:pPr>
            <w:r>
              <w:t>4.94</w:t>
            </w:r>
          </w:p>
        </w:tc>
        <w:tc>
          <w:tcPr>
            <w:tcW w:w="778" w:type="dxa"/>
            <w:vAlign w:val="bottom"/>
          </w:tcPr>
          <w:p w14:paraId="4D1E0ECF" w14:textId="65375D80" w:rsidR="003E1888" w:rsidRDefault="003E1888" w:rsidP="001D2AA6">
            <w:pPr>
              <w:pStyle w:val="MDPI42tablebody"/>
            </w:pPr>
            <w:r>
              <w:t>0.588</w:t>
            </w:r>
          </w:p>
        </w:tc>
      </w:tr>
      <w:tr w:rsidR="003E1888" w14:paraId="7DC61954" w14:textId="77777777" w:rsidTr="00F905E8">
        <w:tc>
          <w:tcPr>
            <w:tcW w:w="1440" w:type="dxa"/>
            <w:vMerge/>
            <w:vAlign w:val="bottom"/>
          </w:tcPr>
          <w:p w14:paraId="2CF5E792" w14:textId="3892F6BD" w:rsidR="003E1888" w:rsidRPr="001D2AA6" w:rsidRDefault="003E1888" w:rsidP="001D2AA6">
            <w:pPr>
              <w:pStyle w:val="MDPI42tablebody"/>
            </w:pPr>
          </w:p>
        </w:tc>
        <w:tc>
          <w:tcPr>
            <w:tcW w:w="1728" w:type="dxa"/>
            <w:vAlign w:val="bottom"/>
          </w:tcPr>
          <w:p w14:paraId="70C1A8A6" w14:textId="65CAC464" w:rsidR="003E1888" w:rsidRPr="001D2AA6" w:rsidRDefault="003E1888" w:rsidP="001D2AA6">
            <w:pPr>
              <w:pStyle w:val="MDPI42tablebody"/>
            </w:pPr>
            <w:r w:rsidRPr="001D2AA6">
              <w:t>Easton</w:t>
            </w:r>
          </w:p>
        </w:tc>
        <w:tc>
          <w:tcPr>
            <w:tcW w:w="778" w:type="dxa"/>
            <w:vAlign w:val="bottom"/>
          </w:tcPr>
          <w:p w14:paraId="506FD5A0" w14:textId="180AE80C" w:rsidR="003E1888" w:rsidRDefault="003E1888" w:rsidP="001D2AA6">
            <w:pPr>
              <w:pStyle w:val="MDPI42tablebody"/>
            </w:pPr>
            <w:r>
              <w:t>4.54</w:t>
            </w:r>
          </w:p>
        </w:tc>
        <w:tc>
          <w:tcPr>
            <w:tcW w:w="778" w:type="dxa"/>
            <w:vAlign w:val="bottom"/>
          </w:tcPr>
          <w:p w14:paraId="6D633590" w14:textId="7574C117" w:rsidR="003E1888" w:rsidRDefault="003E1888" w:rsidP="001D2AA6">
            <w:pPr>
              <w:pStyle w:val="MDPI42tablebody"/>
            </w:pPr>
            <w:r>
              <w:t>0.608</w:t>
            </w:r>
          </w:p>
        </w:tc>
        <w:tc>
          <w:tcPr>
            <w:tcW w:w="778" w:type="dxa"/>
            <w:vAlign w:val="bottom"/>
          </w:tcPr>
          <w:p w14:paraId="120AB85F" w14:textId="1B207A0E" w:rsidR="003E1888" w:rsidRDefault="003E1888" w:rsidP="001D2AA6">
            <w:pPr>
              <w:pStyle w:val="MDPI42tablebody"/>
            </w:pPr>
            <w:r>
              <w:t>4.75</w:t>
            </w:r>
          </w:p>
        </w:tc>
        <w:tc>
          <w:tcPr>
            <w:tcW w:w="778" w:type="dxa"/>
            <w:vAlign w:val="bottom"/>
          </w:tcPr>
          <w:p w14:paraId="404FCD15" w14:textId="47F737BD" w:rsidR="003E1888" w:rsidRDefault="003E1888" w:rsidP="001D2AA6">
            <w:pPr>
              <w:pStyle w:val="MDPI42tablebody"/>
            </w:pPr>
            <w:r>
              <w:t>0.592</w:t>
            </w:r>
          </w:p>
        </w:tc>
        <w:tc>
          <w:tcPr>
            <w:tcW w:w="778" w:type="dxa"/>
            <w:vAlign w:val="bottom"/>
          </w:tcPr>
          <w:p w14:paraId="507B7DCA" w14:textId="72222087" w:rsidR="003E1888" w:rsidRDefault="003E1888" w:rsidP="001D2AA6">
            <w:pPr>
              <w:pStyle w:val="MDPI42tablebody"/>
            </w:pPr>
            <w:r>
              <w:t>4.91</w:t>
            </w:r>
          </w:p>
        </w:tc>
        <w:tc>
          <w:tcPr>
            <w:tcW w:w="778" w:type="dxa"/>
            <w:vAlign w:val="bottom"/>
          </w:tcPr>
          <w:p w14:paraId="2C957C16" w14:textId="2246D734" w:rsidR="003E1888" w:rsidRDefault="003E1888" w:rsidP="001D2AA6">
            <w:pPr>
              <w:pStyle w:val="MDPI42tablebody"/>
            </w:pPr>
            <w:r>
              <w:t>0.567</w:t>
            </w:r>
          </w:p>
        </w:tc>
      </w:tr>
      <w:tr w:rsidR="003E1888" w14:paraId="3A535662" w14:textId="77777777" w:rsidTr="00F905E8">
        <w:tc>
          <w:tcPr>
            <w:tcW w:w="1440" w:type="dxa"/>
            <w:vMerge/>
            <w:vAlign w:val="bottom"/>
          </w:tcPr>
          <w:p w14:paraId="33C69457" w14:textId="644B3ACC" w:rsidR="003E1888" w:rsidRPr="001D2AA6" w:rsidRDefault="003E1888" w:rsidP="001D2AA6">
            <w:pPr>
              <w:pStyle w:val="MDPI42tablebody"/>
            </w:pPr>
          </w:p>
        </w:tc>
        <w:tc>
          <w:tcPr>
            <w:tcW w:w="1728" w:type="dxa"/>
            <w:vAlign w:val="bottom"/>
          </w:tcPr>
          <w:p w14:paraId="6435ABF0" w14:textId="70F2E441" w:rsidR="003E1888" w:rsidRPr="001D2AA6" w:rsidRDefault="003E1888" w:rsidP="001D2AA6">
            <w:pPr>
              <w:pStyle w:val="MDPI42tablebody"/>
            </w:pPr>
            <w:r w:rsidRPr="001D2AA6">
              <w:t>Russet Burbank</w:t>
            </w:r>
          </w:p>
        </w:tc>
        <w:tc>
          <w:tcPr>
            <w:tcW w:w="778" w:type="dxa"/>
            <w:vAlign w:val="bottom"/>
          </w:tcPr>
          <w:p w14:paraId="7A120A53" w14:textId="12BA989F" w:rsidR="003E1888" w:rsidRDefault="003E1888" w:rsidP="001D2AA6">
            <w:pPr>
              <w:pStyle w:val="MDPI42tablebody"/>
            </w:pPr>
            <w:r>
              <w:t>4.51</w:t>
            </w:r>
          </w:p>
        </w:tc>
        <w:tc>
          <w:tcPr>
            <w:tcW w:w="778" w:type="dxa"/>
            <w:vAlign w:val="bottom"/>
          </w:tcPr>
          <w:p w14:paraId="212300D3" w14:textId="1B7DBE1E" w:rsidR="003E1888" w:rsidRDefault="003E1888" w:rsidP="001D2AA6">
            <w:pPr>
              <w:pStyle w:val="MDPI42tablebody"/>
            </w:pPr>
            <w:r>
              <w:t>0.562</w:t>
            </w:r>
          </w:p>
        </w:tc>
        <w:tc>
          <w:tcPr>
            <w:tcW w:w="778" w:type="dxa"/>
            <w:vAlign w:val="bottom"/>
          </w:tcPr>
          <w:p w14:paraId="56E35D11" w14:textId="41F33AC6" w:rsidR="003E1888" w:rsidRDefault="003E1888" w:rsidP="001D2AA6">
            <w:pPr>
              <w:pStyle w:val="MDPI42tablebody"/>
            </w:pPr>
            <w:r>
              <w:t>4.74</w:t>
            </w:r>
          </w:p>
        </w:tc>
        <w:tc>
          <w:tcPr>
            <w:tcW w:w="778" w:type="dxa"/>
            <w:vAlign w:val="bottom"/>
          </w:tcPr>
          <w:p w14:paraId="6B763AC7" w14:textId="2B228869" w:rsidR="003E1888" w:rsidRDefault="003E1888" w:rsidP="001D2AA6">
            <w:pPr>
              <w:pStyle w:val="MDPI42tablebody"/>
            </w:pPr>
            <w:r>
              <w:t>0.566</w:t>
            </w:r>
          </w:p>
        </w:tc>
        <w:tc>
          <w:tcPr>
            <w:tcW w:w="778" w:type="dxa"/>
            <w:vAlign w:val="bottom"/>
          </w:tcPr>
          <w:p w14:paraId="31B9C9D2" w14:textId="66D7ECBF" w:rsidR="003E1888" w:rsidRDefault="003E1888" w:rsidP="001D2AA6">
            <w:pPr>
              <w:pStyle w:val="MDPI42tablebody"/>
            </w:pPr>
            <w:r>
              <w:t>4.95</w:t>
            </w:r>
          </w:p>
        </w:tc>
        <w:tc>
          <w:tcPr>
            <w:tcW w:w="778" w:type="dxa"/>
            <w:vAlign w:val="bottom"/>
          </w:tcPr>
          <w:p w14:paraId="3F805BED" w14:textId="04A25BF8" w:rsidR="003E1888" w:rsidRDefault="003E1888" w:rsidP="001D2AA6">
            <w:pPr>
              <w:pStyle w:val="MDPI42tablebody"/>
            </w:pPr>
            <w:r>
              <w:t>0.567</w:t>
            </w:r>
          </w:p>
        </w:tc>
      </w:tr>
      <w:tr w:rsidR="003E1888" w14:paraId="45DDEC18" w14:textId="77777777" w:rsidTr="00F905E8">
        <w:tc>
          <w:tcPr>
            <w:tcW w:w="1440" w:type="dxa"/>
            <w:vMerge/>
            <w:tcBorders>
              <w:bottom w:val="single" w:sz="4" w:space="0" w:color="auto"/>
            </w:tcBorders>
            <w:vAlign w:val="bottom"/>
          </w:tcPr>
          <w:p w14:paraId="75713462" w14:textId="4A4D7304" w:rsidR="003E1888" w:rsidRPr="001D2AA6" w:rsidRDefault="003E1888" w:rsidP="001D2AA6">
            <w:pPr>
              <w:pStyle w:val="MDPI42tablebody"/>
            </w:pPr>
          </w:p>
        </w:tc>
        <w:tc>
          <w:tcPr>
            <w:tcW w:w="1728" w:type="dxa"/>
            <w:tcBorders>
              <w:bottom w:val="single" w:sz="4" w:space="0" w:color="auto"/>
            </w:tcBorders>
            <w:vAlign w:val="bottom"/>
          </w:tcPr>
          <w:p w14:paraId="12F3844C" w14:textId="70438822" w:rsidR="003E1888" w:rsidRPr="001D2AA6" w:rsidRDefault="003E1888" w:rsidP="001D2AA6">
            <w:pPr>
              <w:pStyle w:val="MDPI42tablebody"/>
            </w:pPr>
            <w:r w:rsidRPr="001D2AA6">
              <w:t>Umatilla Russet</w:t>
            </w:r>
          </w:p>
        </w:tc>
        <w:tc>
          <w:tcPr>
            <w:tcW w:w="778" w:type="dxa"/>
            <w:tcBorders>
              <w:bottom w:val="single" w:sz="4" w:space="0" w:color="auto"/>
            </w:tcBorders>
            <w:vAlign w:val="bottom"/>
          </w:tcPr>
          <w:p w14:paraId="23271248" w14:textId="63AEE0E1" w:rsidR="003E1888" w:rsidRDefault="003E1888" w:rsidP="001D2AA6">
            <w:pPr>
              <w:pStyle w:val="MDPI42tablebody"/>
            </w:pPr>
            <w:r>
              <w:t>4.56</w:t>
            </w:r>
          </w:p>
        </w:tc>
        <w:tc>
          <w:tcPr>
            <w:tcW w:w="778" w:type="dxa"/>
            <w:tcBorders>
              <w:bottom w:val="single" w:sz="4" w:space="0" w:color="auto"/>
            </w:tcBorders>
            <w:vAlign w:val="bottom"/>
          </w:tcPr>
          <w:p w14:paraId="2CF51040" w14:textId="46F602E3" w:rsidR="003E1888" w:rsidRDefault="003E1888" w:rsidP="001D2AA6">
            <w:pPr>
              <w:pStyle w:val="MDPI42tablebody"/>
            </w:pPr>
            <w:r>
              <w:t>0.631</w:t>
            </w:r>
          </w:p>
        </w:tc>
        <w:tc>
          <w:tcPr>
            <w:tcW w:w="778" w:type="dxa"/>
            <w:tcBorders>
              <w:bottom w:val="single" w:sz="4" w:space="0" w:color="auto"/>
            </w:tcBorders>
            <w:vAlign w:val="bottom"/>
          </w:tcPr>
          <w:p w14:paraId="507D34A6" w14:textId="66D98E90" w:rsidR="003E1888" w:rsidRDefault="003E1888" w:rsidP="001D2AA6">
            <w:pPr>
              <w:pStyle w:val="MDPI42tablebody"/>
            </w:pPr>
            <w:r>
              <w:t>4.75</w:t>
            </w:r>
          </w:p>
        </w:tc>
        <w:tc>
          <w:tcPr>
            <w:tcW w:w="778" w:type="dxa"/>
            <w:tcBorders>
              <w:bottom w:val="single" w:sz="4" w:space="0" w:color="auto"/>
            </w:tcBorders>
            <w:vAlign w:val="bottom"/>
          </w:tcPr>
          <w:p w14:paraId="6E59B67E" w14:textId="433F0AD2" w:rsidR="003E1888" w:rsidRDefault="003E1888" w:rsidP="001D2AA6">
            <w:pPr>
              <w:pStyle w:val="MDPI42tablebody"/>
            </w:pPr>
            <w:r>
              <w:t>0.588</w:t>
            </w:r>
          </w:p>
        </w:tc>
        <w:tc>
          <w:tcPr>
            <w:tcW w:w="778" w:type="dxa"/>
            <w:tcBorders>
              <w:bottom w:val="single" w:sz="4" w:space="0" w:color="auto"/>
            </w:tcBorders>
            <w:vAlign w:val="bottom"/>
          </w:tcPr>
          <w:p w14:paraId="02BAF916" w14:textId="648EF254" w:rsidR="003E1888" w:rsidRDefault="003E1888" w:rsidP="001D2AA6">
            <w:pPr>
              <w:pStyle w:val="MDPI42tablebody"/>
            </w:pPr>
            <w:r>
              <w:t>4.92</w:t>
            </w:r>
          </w:p>
        </w:tc>
        <w:tc>
          <w:tcPr>
            <w:tcW w:w="778" w:type="dxa"/>
            <w:tcBorders>
              <w:bottom w:val="single" w:sz="4" w:space="0" w:color="auto"/>
            </w:tcBorders>
            <w:vAlign w:val="bottom"/>
          </w:tcPr>
          <w:p w14:paraId="59F27777" w14:textId="5AF36AC3" w:rsidR="003E1888" w:rsidRDefault="003E1888" w:rsidP="001D2AA6">
            <w:pPr>
              <w:pStyle w:val="MDPI42tablebody"/>
            </w:pPr>
            <w:r>
              <w:t>0.546</w:t>
            </w:r>
          </w:p>
        </w:tc>
      </w:tr>
    </w:tbl>
    <w:p w14:paraId="390D7806" w14:textId="77777777" w:rsidR="00AB63ED" w:rsidRPr="00A4354F" w:rsidRDefault="00AB63ED" w:rsidP="00F905E8">
      <w:pPr>
        <w:pStyle w:val="MDPI43tablefooter"/>
      </w:pPr>
    </w:p>
    <w:p w14:paraId="17B0A58F" w14:textId="124D335E" w:rsidR="007F5FFB" w:rsidRPr="00A4354F" w:rsidRDefault="00A22EA9" w:rsidP="00A4354F">
      <w:pPr>
        <w:pStyle w:val="MDPI22heading2"/>
      </w:pPr>
      <w:r>
        <w:t>2</w:t>
      </w:r>
      <w:r w:rsidR="007F5FFB" w:rsidRPr="00A4354F">
        <w:t>.3. Evaluating Differences between Critical N Concentration</w:t>
      </w:r>
    </w:p>
    <w:p w14:paraId="6ECC0C21" w14:textId="44863434" w:rsidR="007F5FFB" w:rsidRDefault="00A22EA9" w:rsidP="007F5FFB">
      <w:pPr>
        <w:pStyle w:val="MDPI23heading3"/>
      </w:pPr>
      <w:r>
        <w:t>2</w:t>
      </w:r>
      <w:r w:rsidR="007F5FFB" w:rsidRPr="00F71C4C">
        <w:t>.</w:t>
      </w:r>
      <w:r w:rsidR="007F5FFB">
        <w:t>3</w:t>
      </w:r>
      <w:r w:rsidR="007F5FFB" w:rsidRPr="00F71C4C">
        <w:t>.</w:t>
      </w:r>
      <w:r w:rsidR="007F5FFB">
        <w:t>1</w:t>
      </w:r>
      <w:r w:rsidR="007F5FFB" w:rsidRPr="00F71C4C">
        <w:t xml:space="preserve">. </w:t>
      </w:r>
      <w:r w:rsidR="007F5FFB">
        <w:t>Differences Related to Genotype x Environment Effects</w:t>
      </w:r>
    </w:p>
    <w:p w14:paraId="42D9F78D" w14:textId="052602DF" w:rsidR="007F5FFB" w:rsidRDefault="007F5FFB" w:rsidP="007F5FFB">
      <w:pPr>
        <w:pStyle w:val="MDPI31text"/>
      </w:pPr>
      <w:r>
        <w:t xml:space="preserve">While an evaluation of the </w:t>
      </w:r>
      <w:r w:rsidR="00404410">
        <w:t xml:space="preserve">pairwise </w:t>
      </w:r>
      <w:r>
        <w:t xml:space="preserve">differences between </w:t>
      </w:r>
      <w:r w:rsidR="00A26FDF">
        <w:t>all varieties within location</w:t>
      </w:r>
      <w:r>
        <w:t xml:space="preserve"> was conducted and is presented in the Supplemental Materials (Figure S2), a subset of the results comparing Minnesota x Russet Burbank to all other</w:t>
      </w:r>
      <w:r w:rsidR="00404410">
        <w:t xml:space="preserve"> varieties within location</w:t>
      </w:r>
      <w:r>
        <w:t xml:space="preserve"> presented in detail here (</w:t>
      </w:r>
      <w:r w:rsidR="00157166">
        <w:t>Figure 5</w:t>
      </w:r>
      <w:r>
        <w:t>).</w:t>
      </w:r>
    </w:p>
    <w:p w14:paraId="32941326" w14:textId="26141CE4" w:rsidR="00710E47" w:rsidRDefault="00710E47" w:rsidP="00710E47">
      <w:pPr>
        <w:pStyle w:val="MDPI31text"/>
      </w:pPr>
      <w:r>
        <w:t>For Minnesota x Russet Burbank, there were no significant differences in %N</w:t>
      </w:r>
      <w:r>
        <w:rPr>
          <w:vertAlign w:val="subscript"/>
        </w:rPr>
        <w:t>c</w:t>
      </w:r>
      <w:r>
        <w:t xml:space="preserve"> for any level of W evaluated with any of the other varieties in Minnesota (i.e., Clearwater, Dakota Russet, Easton, and Umatilla Russet) or with the Belgium varieties (i.e., Bintje, and Charlotte). The %N</w:t>
      </w:r>
      <w:r>
        <w:rPr>
          <w:vertAlign w:val="subscript"/>
        </w:rPr>
        <w:t>c</w:t>
      </w:r>
      <w:r>
        <w:t xml:space="preserve"> for both of the Canadian varieties (i.e., Russet Burbank, and Shepody) were significantly greater than that for Minnesota x Russet Burbank when biomass values were greater than 2 Mg ha</w:t>
      </w:r>
      <w:r>
        <w:rPr>
          <w:vertAlign w:val="superscript"/>
        </w:rPr>
        <w:t>-1</w:t>
      </w:r>
      <w:r>
        <w:t>. The %N</w:t>
      </w:r>
      <w:r>
        <w:rPr>
          <w:vertAlign w:val="subscript"/>
        </w:rPr>
        <w:t>c</w:t>
      </w:r>
      <w:r>
        <w:t xml:space="preserve"> for Canada x Russet Burbank and Canada x Shepody were up to 0.3 and 0.6 g N 100g</w:t>
      </w:r>
      <w:r>
        <w:rPr>
          <w:vertAlign w:val="superscript"/>
        </w:rPr>
        <w:t>-1</w:t>
      </w:r>
      <w:r>
        <w:t xml:space="preserve"> greater than that for Minnesota x Russet Burbank, respectively. The %N</w:t>
      </w:r>
      <w:r>
        <w:rPr>
          <w:vertAlign w:val="subscript"/>
        </w:rPr>
        <w:t>c</w:t>
      </w:r>
      <w:r>
        <w:t xml:space="preserve"> for the Argentina varieties (i.e., Bannock Russet, Gem Russet, Innovator, Markies Russet, and Umatilla Russet) were significantly greater than for Minnesota x Russet Burbank, except for at a biomass value of 1.0 Mg ha</w:t>
      </w:r>
      <w:r>
        <w:rPr>
          <w:vertAlign w:val="superscript"/>
        </w:rPr>
        <w:t>-1</w:t>
      </w:r>
      <w:r>
        <w:t>, with a difference in value depending on variety of up to 2.4 g N 100 g</w:t>
      </w:r>
      <w:r>
        <w:rPr>
          <w:vertAlign w:val="superscript"/>
        </w:rPr>
        <w:t>-1</w:t>
      </w:r>
      <w:r>
        <w:t>.</w:t>
      </w:r>
    </w:p>
    <w:p w14:paraId="63BA9106" w14:textId="77777777" w:rsidR="00A4354F" w:rsidRDefault="00A4354F" w:rsidP="00A4354F">
      <w:pPr>
        <w:pStyle w:val="MDPI52figure"/>
        <w:ind w:left="2610" w:right="26"/>
        <w:jc w:val="left"/>
      </w:pPr>
      <w:r>
        <w:rPr>
          <w:noProof/>
          <w:snapToGrid/>
        </w:rPr>
        <w:lastRenderedPageBreak/>
        <w:drawing>
          <wp:inline distT="0" distB="0" distL="0" distR="0" wp14:anchorId="379E763E" wp14:editId="552AF2A0">
            <wp:extent cx="5010912" cy="3340448"/>
            <wp:effectExtent l="0" t="0" r="5715"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10912" cy="3340448"/>
                    </a:xfrm>
                    <a:prstGeom prst="rect">
                      <a:avLst/>
                    </a:prstGeom>
                  </pic:spPr>
                </pic:pic>
              </a:graphicData>
            </a:graphic>
          </wp:inline>
        </w:drawing>
      </w:r>
    </w:p>
    <w:p w14:paraId="075A8B4B" w14:textId="67C48AE9" w:rsidR="00A4354F" w:rsidRDefault="00157166" w:rsidP="00A4354F">
      <w:pPr>
        <w:pStyle w:val="MDPI51figurecaption"/>
        <w:ind w:left="2610" w:right="26"/>
        <w:jc w:val="both"/>
        <w:rPr>
          <w:bCs/>
        </w:rPr>
      </w:pPr>
      <w:r>
        <w:rPr>
          <w:b/>
        </w:rPr>
        <w:t>Figure 5</w:t>
      </w:r>
      <w:r w:rsidR="00A4354F" w:rsidRPr="00775CA3">
        <w:rPr>
          <w:b/>
        </w:rPr>
        <w:t>.</w:t>
      </w:r>
      <w:r w:rsidR="00A4354F" w:rsidRPr="00775CA3">
        <w:rPr>
          <w:bCs/>
        </w:rPr>
        <w:t xml:space="preserve"> Comparison of the difference in critical N concentration</w:t>
      </w:r>
      <w:r w:rsidR="00A4354F">
        <w:rPr>
          <w:bCs/>
        </w:rPr>
        <w:t xml:space="preserve"> </w:t>
      </w:r>
      <w:r w:rsidR="00A4354F" w:rsidRPr="00775CA3">
        <w:rPr>
          <w:bCs/>
        </w:rPr>
        <w:t>values [</w:t>
      </w:r>
      <w:r w:rsidR="00A4354F">
        <w:rPr>
          <w:bCs/>
        </w:rPr>
        <w:t>∆</w:t>
      </w:r>
      <w:r w:rsidR="00A4354F" w:rsidRPr="00775CA3">
        <w:rPr>
          <w:bCs/>
        </w:rPr>
        <w:t>%N</w:t>
      </w:r>
      <w:r w:rsidR="00A4354F">
        <w:rPr>
          <w:bCs/>
          <w:vertAlign w:val="subscript"/>
        </w:rPr>
        <w:t>c</w:t>
      </w:r>
      <w:r w:rsidR="00A4354F" w:rsidRPr="00775CA3">
        <w:rPr>
          <w:bCs/>
        </w:rPr>
        <w:t xml:space="preserve">] between Russet Burbank x Minnesota and all other </w:t>
      </w:r>
      <w:r w:rsidR="00A777EC">
        <w:rPr>
          <w:bCs/>
        </w:rPr>
        <w:t>varieties within location</w:t>
      </w:r>
      <w:r w:rsidR="00A4354F">
        <w:rPr>
          <w:bCs/>
        </w:rPr>
        <w:t xml:space="preserve"> </w:t>
      </w:r>
      <w:r w:rsidR="00A4354F" w:rsidRPr="00775CA3">
        <w:rPr>
          <w:bCs/>
        </w:rPr>
        <w:t xml:space="preserve">evaluated in the present study. The grey shaded region represents the 90% credible region (lower bound, 5% quantile; upper bound, 95% quantile) </w:t>
      </w:r>
      <w:r w:rsidR="00A4354F">
        <w:rPr>
          <w:bCs/>
        </w:rPr>
        <w:t>for ∆</w:t>
      </w:r>
      <w:r w:rsidR="00A4354F" w:rsidRPr="00775CA3">
        <w:rPr>
          <w:bCs/>
        </w:rPr>
        <w:t>%N</w:t>
      </w:r>
      <w:r w:rsidR="00A4354F">
        <w:rPr>
          <w:bCs/>
          <w:vertAlign w:val="subscript"/>
        </w:rPr>
        <w:t>c</w:t>
      </w:r>
      <w:r w:rsidR="00A4354F">
        <w:rPr>
          <w:bCs/>
        </w:rPr>
        <w:t>. T</w:t>
      </w:r>
      <w:r w:rsidR="00A4354F" w:rsidRPr="00775CA3">
        <w:rPr>
          <w:bCs/>
        </w:rPr>
        <w:t xml:space="preserve">he colored points represent the median value for </w:t>
      </w:r>
      <w:r w:rsidR="00A4354F">
        <w:rPr>
          <w:bCs/>
        </w:rPr>
        <w:t>∆</w:t>
      </w:r>
      <w:r w:rsidR="00A4354F" w:rsidRPr="00775CA3">
        <w:rPr>
          <w:bCs/>
        </w:rPr>
        <w:t>%N</w:t>
      </w:r>
      <w:r w:rsidR="00A4354F">
        <w:rPr>
          <w:bCs/>
          <w:vertAlign w:val="subscript"/>
        </w:rPr>
        <w:t>c</w:t>
      </w:r>
      <w:r w:rsidR="00A4354F">
        <w:rPr>
          <w:bCs/>
        </w:rPr>
        <w:t xml:space="preserve"> at a given Biomass level where</w:t>
      </w:r>
      <w:r w:rsidR="00A4354F" w:rsidRPr="00775CA3">
        <w:rPr>
          <w:bCs/>
        </w:rPr>
        <w:t xml:space="preserve"> blue</w:t>
      </w:r>
      <w:r w:rsidR="002145AE">
        <w:rPr>
          <w:bCs/>
        </w:rPr>
        <w:t xml:space="preserve"> or red</w:t>
      </w:r>
      <w:r w:rsidR="00A4354F" w:rsidRPr="00775CA3">
        <w:rPr>
          <w:bCs/>
        </w:rPr>
        <w:t xml:space="preserve"> </w:t>
      </w:r>
      <w:r w:rsidR="00A4354F">
        <w:rPr>
          <w:bCs/>
        </w:rPr>
        <w:t>color</w:t>
      </w:r>
      <w:r w:rsidR="00A4354F" w:rsidRPr="00775CA3">
        <w:rPr>
          <w:bCs/>
        </w:rPr>
        <w:t xml:space="preserve"> </w:t>
      </w:r>
      <w:r w:rsidR="00A4354F">
        <w:rPr>
          <w:bCs/>
        </w:rPr>
        <w:t xml:space="preserve">respectively </w:t>
      </w:r>
      <w:r w:rsidR="00A4354F" w:rsidRPr="00775CA3">
        <w:rPr>
          <w:bCs/>
        </w:rPr>
        <w:t xml:space="preserve">indicate that </w:t>
      </w:r>
      <w:r w:rsidR="00A4354F">
        <w:rPr>
          <w:bCs/>
        </w:rPr>
        <w:t>credible region for ∆</w:t>
      </w:r>
      <w:r w:rsidR="00A4354F" w:rsidRPr="00775CA3">
        <w:rPr>
          <w:bCs/>
        </w:rPr>
        <w:t>%N</w:t>
      </w:r>
      <w:r w:rsidR="00A4354F">
        <w:rPr>
          <w:bCs/>
          <w:vertAlign w:val="subscript"/>
        </w:rPr>
        <w:t>c</w:t>
      </w:r>
      <w:r w:rsidR="00A4354F" w:rsidRPr="00775CA3">
        <w:rPr>
          <w:bCs/>
        </w:rPr>
        <w:t xml:space="preserve"> </w:t>
      </w:r>
      <w:r w:rsidR="00A4354F">
        <w:rPr>
          <w:bCs/>
        </w:rPr>
        <w:t>does or does not contain zero</w:t>
      </w:r>
      <w:r w:rsidR="00A4354F" w:rsidRPr="00775CA3">
        <w:rPr>
          <w:bCs/>
        </w:rPr>
        <w:t xml:space="preserve">. The solid black line represents a constant value of zero. The range of biomass values for which </w:t>
      </w:r>
      <w:r w:rsidR="00A4354F">
        <w:rPr>
          <w:bCs/>
        </w:rPr>
        <w:t>∆</w:t>
      </w:r>
      <w:r w:rsidR="00A4354F" w:rsidRPr="00775CA3">
        <w:rPr>
          <w:bCs/>
        </w:rPr>
        <w:t>%N</w:t>
      </w:r>
      <w:r w:rsidR="00A4354F">
        <w:rPr>
          <w:bCs/>
          <w:vertAlign w:val="subscript"/>
        </w:rPr>
        <w:t>c</w:t>
      </w:r>
      <w:r w:rsidR="00A4354F" w:rsidRPr="00775CA3">
        <w:rPr>
          <w:bCs/>
        </w:rPr>
        <w:t xml:space="preserve"> is not significantl</w:t>
      </w:r>
      <w:r w:rsidR="00A4354F">
        <w:rPr>
          <w:bCs/>
        </w:rPr>
        <w:t>y different</w:t>
      </w:r>
      <w:r w:rsidR="00A4354F" w:rsidRPr="00775CA3">
        <w:rPr>
          <w:bCs/>
        </w:rPr>
        <w:t xml:space="preserve"> </w:t>
      </w:r>
      <w:r w:rsidR="00A4354F">
        <w:rPr>
          <w:bCs/>
        </w:rPr>
        <w:t xml:space="preserve">(i.e., credible region contains zero) </w:t>
      </w:r>
      <w:r w:rsidR="00A4354F" w:rsidRPr="00775CA3">
        <w:rPr>
          <w:bCs/>
        </w:rPr>
        <w:t>is given in brackets.</w:t>
      </w:r>
    </w:p>
    <w:p w14:paraId="062BB73F" w14:textId="782860F1" w:rsidR="00710E47" w:rsidRDefault="00710E47" w:rsidP="00710E47">
      <w:pPr>
        <w:pStyle w:val="MDPI31text"/>
      </w:pPr>
      <w:r>
        <w:t xml:space="preserve">There are two notable findings to point out here. First, there were no significant differences between Minnesota x Russet Burbank and any other varieties evaluated in Minnesota (i.e., when controlling for E, no significant differences due to G). This finding did not hold </w:t>
      </w:r>
      <w:r w:rsidR="00A777EC">
        <w:t>for all varieties within location evaluated</w:t>
      </w:r>
      <w:r>
        <w:t>, however; while there was no significant difference between the varieties evaluated in Belgium, there were significant differences between the varieties evaluated in Canada and some of the varieties evaluated in Argentina (Figure S2). Second, the Minnesota x Russet Burbank and Canada x Russet Burbank curves were significantly different (i.e., when controlling for G, a significant difference due to E). The only other comparison controlling for G across E, Minnesota x Umatilla Russet and Argentina x Umatilla Russet, conducted in this study was also significantly different (Figure S2).</w:t>
      </w:r>
    </w:p>
    <w:p w14:paraId="234E6713" w14:textId="4A3F9010" w:rsidR="00103013" w:rsidRDefault="00103013" w:rsidP="00103013">
      <w:pPr>
        <w:pStyle w:val="MDPI31text"/>
      </w:pPr>
      <w:r>
        <w:t xml:space="preserve">Taken together, these findings provide evidence that the effect of E (i.e., </w:t>
      </w:r>
      <w:r w:rsidRPr="00A777EC">
        <w:t>location</w:t>
      </w:r>
      <w:r>
        <w:t xml:space="preserve">), even when controlling for G (i.e., </w:t>
      </w:r>
      <w:r w:rsidR="00A777EC">
        <w:t>variety</w:t>
      </w:r>
      <w:r>
        <w:t>), can result in significantly different %N</w:t>
      </w:r>
      <w:r>
        <w:rPr>
          <w:vertAlign w:val="subscript"/>
        </w:rPr>
        <w:t>c</w:t>
      </w:r>
      <w:r>
        <w:t>; additionally, this provides evidence that differences in G within a given E do not necessarily result in significant different %N</w:t>
      </w:r>
      <w:r>
        <w:rPr>
          <w:vertAlign w:val="subscript"/>
        </w:rPr>
        <w:t>c</w:t>
      </w:r>
      <w:r>
        <w:t>. Therefore, these findings suggest that E is relatively more important than G in determining %N</w:t>
      </w:r>
      <w:r>
        <w:rPr>
          <w:vertAlign w:val="subscript"/>
        </w:rPr>
        <w:t>c</w:t>
      </w:r>
      <w:r>
        <w:t>.</w:t>
      </w:r>
    </w:p>
    <w:p w14:paraId="43C0B64B" w14:textId="0D154734" w:rsidR="000C535B" w:rsidRDefault="00A22EA9" w:rsidP="000C535B">
      <w:pPr>
        <w:pStyle w:val="MDPI23heading3"/>
      </w:pPr>
      <w:r>
        <w:t>2</w:t>
      </w:r>
      <w:r w:rsidR="000C535B" w:rsidRPr="00F71C4C">
        <w:t>.</w:t>
      </w:r>
      <w:r w:rsidR="000C535B">
        <w:t>3</w:t>
      </w:r>
      <w:r w:rsidR="000C535B" w:rsidRPr="00F71C4C">
        <w:t>.</w:t>
      </w:r>
      <w:r w:rsidR="000C535B">
        <w:t>2</w:t>
      </w:r>
      <w:r w:rsidR="000C535B" w:rsidRPr="00F71C4C">
        <w:t xml:space="preserve">. </w:t>
      </w:r>
      <w:r w:rsidR="000C535B">
        <w:t>Differences Related to Statistical Methods</w:t>
      </w:r>
    </w:p>
    <w:p w14:paraId="531E2BDE" w14:textId="0DDEFD5E" w:rsidR="000C535B" w:rsidRDefault="000C535B" w:rsidP="000C535B">
      <w:pPr>
        <w:pStyle w:val="MDPI31text"/>
      </w:pPr>
      <w:r>
        <w:t xml:space="preserve">Comparing the curves fit in the present study with the Bayesian hierarchical method to the curves fit in the previous studies using conventional statistical methods, there were significant differences between statistical curve fit methods for all </w:t>
      </w:r>
      <w:r w:rsidR="00A777EC">
        <w:t>varieties within location evaluated</w:t>
      </w:r>
      <w:r>
        <w:t xml:space="preserve"> (</w:t>
      </w:r>
      <w:r w:rsidR="00157166">
        <w:t>Figure 6</w:t>
      </w:r>
      <w:r>
        <w:t xml:space="preserve">). None of the previous CNDCs fall entirely within credible </w:t>
      </w:r>
      <w:r w:rsidR="006A6E05">
        <w:t>region</w:t>
      </w:r>
      <w:r>
        <w:t xml:space="preserve"> for the respective CNDC developed in the present study.</w:t>
      </w:r>
    </w:p>
    <w:p w14:paraId="0B934610" w14:textId="77777777" w:rsidR="00103013" w:rsidRDefault="00103013" w:rsidP="00103013">
      <w:pPr>
        <w:pStyle w:val="MDPI52figure"/>
        <w:ind w:left="2610" w:right="26"/>
        <w:jc w:val="left"/>
        <w:rPr>
          <w:b/>
        </w:rPr>
      </w:pPr>
      <w:r w:rsidRPr="00775CA3">
        <w:rPr>
          <w:noProof/>
        </w:rPr>
        <w:lastRenderedPageBreak/>
        <w:drawing>
          <wp:inline distT="0" distB="0" distL="0" distR="0" wp14:anchorId="3AAADBC2" wp14:editId="47BD83DB">
            <wp:extent cx="5010912" cy="2338361"/>
            <wp:effectExtent l="0" t="0" r="5715"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0912" cy="2338361"/>
                    </a:xfrm>
                    <a:prstGeom prst="rect">
                      <a:avLst/>
                    </a:prstGeom>
                  </pic:spPr>
                </pic:pic>
              </a:graphicData>
            </a:graphic>
          </wp:inline>
        </w:drawing>
      </w:r>
    </w:p>
    <w:p w14:paraId="2BF39514" w14:textId="34D4D13B" w:rsidR="00103013" w:rsidRDefault="00157166" w:rsidP="00103013">
      <w:pPr>
        <w:pStyle w:val="MDPI51figurecaption"/>
        <w:ind w:left="2610" w:right="26"/>
        <w:jc w:val="both"/>
        <w:rPr>
          <w:bCs/>
        </w:rPr>
      </w:pPr>
      <w:r>
        <w:rPr>
          <w:b/>
        </w:rPr>
        <w:t>Figure 6</w:t>
      </w:r>
      <w:r w:rsidR="00103013" w:rsidRPr="00775CA3">
        <w:rPr>
          <w:b/>
        </w:rPr>
        <w:t>.</w:t>
      </w:r>
      <w:r w:rsidR="00103013" w:rsidRPr="00775CA3">
        <w:rPr>
          <w:bCs/>
        </w:rPr>
        <w:t xml:space="preserve"> Comparison of the difference in critical N concentration values</w:t>
      </w:r>
      <w:r w:rsidR="00103013">
        <w:rPr>
          <w:bCs/>
        </w:rPr>
        <w:t xml:space="preserve"> </w:t>
      </w:r>
      <w:r w:rsidR="00103013" w:rsidRPr="00775CA3">
        <w:rPr>
          <w:bCs/>
        </w:rPr>
        <w:t>[</w:t>
      </w:r>
      <w:r w:rsidR="00103013">
        <w:rPr>
          <w:bCs/>
        </w:rPr>
        <w:t>∆</w:t>
      </w:r>
      <w:r w:rsidR="00103013" w:rsidRPr="00775CA3">
        <w:rPr>
          <w:bCs/>
        </w:rPr>
        <w:t>%N</w:t>
      </w:r>
      <w:r w:rsidR="00103013">
        <w:rPr>
          <w:bCs/>
          <w:vertAlign w:val="subscript"/>
        </w:rPr>
        <w:t>c</w:t>
      </w:r>
      <w:r w:rsidR="00103013" w:rsidRPr="00775CA3">
        <w:rPr>
          <w:bCs/>
        </w:rPr>
        <w:t xml:space="preserve">] </w:t>
      </w:r>
      <w:r w:rsidR="00103013">
        <w:rPr>
          <w:bCs/>
        </w:rPr>
        <w:t xml:space="preserve">between </w:t>
      </w:r>
      <w:r w:rsidR="00103013" w:rsidRPr="00775CA3">
        <w:rPr>
          <w:bCs/>
        </w:rPr>
        <w:t>the</w:t>
      </w:r>
      <w:r w:rsidR="00103013">
        <w:rPr>
          <w:bCs/>
        </w:rPr>
        <w:t xml:space="preserve"> conventional statistical methods used in previous studies </w:t>
      </w:r>
      <w:r w:rsidR="00103013" w:rsidRPr="00D73918">
        <w:t xml:space="preserve">(i.e., Argentina – </w:t>
      </w:r>
      <w:r w:rsidR="00103013" w:rsidRPr="00D73918">
        <w:fldChar w:fldCharType="begin"/>
      </w:r>
      <w:r w:rsidR="00103013" w:rsidRPr="00D73918">
        <w:instrText xml:space="preserve"> ADDIN EN.CITE &lt;EndNote&gt;&lt;Cite AuthorYear="1"&gt;&lt;Author&gt;Giletto&lt;/Author&gt;&lt;Year&gt;2015&lt;/Year&gt;&lt;RecNum&gt;1923&lt;/RecNum&gt;&lt;DisplayText&gt;&lt;style size="10"&gt;Giletto and Echeverría [16]&lt;/style&gt;&lt;/DisplayText&gt;&lt;record&gt;&lt;rec-number&gt;1923&lt;/rec-number&gt;&lt;foreign-keys&gt;&lt;key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rsidR="00103013" w:rsidRPr="00D73918">
        <w:fldChar w:fldCharType="separate"/>
      </w:r>
      <w:r w:rsidR="00103013" w:rsidRPr="00D73918">
        <w:t>Giletto and Echeverría [16]</w:t>
      </w:r>
      <w:r w:rsidR="00103013" w:rsidRPr="00D73918">
        <w:fldChar w:fldCharType="end"/>
      </w:r>
      <w:r w:rsidR="00103013" w:rsidRPr="00D73918">
        <w:t xml:space="preserve">; Belgium – </w:t>
      </w:r>
      <w:r w:rsidR="00103013" w:rsidRPr="00D73918">
        <w:fldChar w:fldCharType="begin"/>
      </w:r>
      <w:r w:rsidR="00103013" w:rsidRPr="00D73918">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rsidR="00103013" w:rsidRPr="00D73918">
        <w:fldChar w:fldCharType="separate"/>
      </w:r>
      <w:r w:rsidR="00103013" w:rsidRPr="00D73918">
        <w:t>Ben Abdallah, et al. [14]</w:t>
      </w:r>
      <w:r w:rsidR="00103013" w:rsidRPr="00D73918">
        <w:fldChar w:fldCharType="end"/>
      </w:r>
      <w:r w:rsidR="00103013" w:rsidRPr="00D73918">
        <w:t xml:space="preserve">; Canada – </w:t>
      </w:r>
      <w:r w:rsidR="00103013" w:rsidRPr="00D73918">
        <w:fldChar w:fldCharType="begin"/>
      </w:r>
      <w:r w:rsidR="00103013" w:rsidRPr="00D73918">
        <w:instrText xml:space="preserve"> ADDIN EN.CITE &lt;EndNote&gt;&lt;Cite AuthorYear="1"&gt;&lt;Author&gt;Bélanger&lt;/Author&gt;&lt;Year&gt;2001&lt;/Year&gt;&lt;RecNum&gt;1583&lt;/RecNum&gt;&lt;DisplayText&gt;&lt;style size="10"&gt;Bélanger, et al. [15]&lt;/style&gt;&lt;/DisplayText&gt;&lt;record&gt;&lt;rec-number&gt;1583&lt;/rec-number&gt;&lt;foreign-keys&gt;&lt;key app="EN" db-id="sszpfv5zm0wprde2r5bvw2wpdezsax0e9spx" timestamp="1569856788"&gt;1583&lt;/key&gt;&lt;/foreign-keys&gt;&lt;ref-type name="Journal Article"&gt;17&lt;/ref-type&gt;&lt;contributors&gt;&lt;authors&gt;&lt;author&gt;G. Bélanger&lt;/author&gt;&lt;author&gt;J. R. Walsh&lt;/author&gt;&lt;author&gt;J. E. Richards&lt;/author&gt;&lt;author&gt;P. H. Milburn&lt;/author&gt;&lt;author&gt;N. Ziadi&lt;/author&gt;&lt;/authors&gt;&lt;/contributors&gt;&lt;titles&gt;&lt;title&gt;Critical Nitrogen Curve and Nitrogen Nutrition Index for Potato in Eastern Canada&lt;/title&gt;&lt;secondary-title&gt;Am. J. Potato Res. &lt;/secondary-title&gt;&lt;/titles&gt;&lt;pages&gt;355-364&lt;/pages&gt;&lt;volume&gt;78&lt;/volume&gt;&lt;number&gt;5&lt;/number&gt;&lt;keywords&gt;&lt;keyword&gt;Solanum tuberosum L&lt;/keyword&gt;&lt;keyword&gt;N fertilizer&lt;/keyword&gt;&lt;keyword&gt;irrigation&lt;/keyword&gt;&lt;keyword&gt;cultivars&lt;/keyword&gt;&lt;/keywords&gt;&lt;dates&gt;&lt;year&gt;2001&lt;/year&gt;&lt;/dates&gt;&lt;urls&gt;&lt;/urls&gt;&lt;electronic-resource-num&gt;10.1007/BF02884344&lt;/electronic-resource-num&gt;&lt;/record&gt;&lt;/Cite&gt;&lt;/EndNote&gt;</w:instrText>
      </w:r>
      <w:r w:rsidR="00103013" w:rsidRPr="00D73918">
        <w:fldChar w:fldCharType="separate"/>
      </w:r>
      <w:r w:rsidR="00103013" w:rsidRPr="00D73918">
        <w:t>Bélanger, et al. [15]</w:t>
      </w:r>
      <w:r w:rsidR="00103013" w:rsidRPr="00D73918">
        <w:fldChar w:fldCharType="end"/>
      </w:r>
      <w:r w:rsidR="00103013" w:rsidRPr="00D73918">
        <w:t xml:space="preserve">) </w:t>
      </w:r>
      <w:r w:rsidR="00103013">
        <w:rPr>
          <w:bCs/>
        </w:rPr>
        <w:t>and the hierarchical Bayesian method used in the present study</w:t>
      </w:r>
      <w:r w:rsidR="00103013" w:rsidRPr="00775CA3">
        <w:rPr>
          <w:bCs/>
        </w:rPr>
        <w:t xml:space="preserve"> for each </w:t>
      </w:r>
      <w:r w:rsidR="00A777EC">
        <w:rPr>
          <w:bCs/>
        </w:rPr>
        <w:t>variety within location</w:t>
      </w:r>
      <w:r w:rsidR="00103013" w:rsidRPr="00775CA3">
        <w:rPr>
          <w:bCs/>
        </w:rPr>
        <w:t>. The grey shaded region represents the 90% credible region (lower bound, 5% quantile; upper bound, 95% quantile) for</w:t>
      </w:r>
      <w:r w:rsidR="00103013">
        <w:rPr>
          <w:bCs/>
        </w:rPr>
        <w:t xml:space="preserve"> %N</w:t>
      </w:r>
      <w:r w:rsidR="00103013">
        <w:rPr>
          <w:bCs/>
          <w:vertAlign w:val="subscript"/>
        </w:rPr>
        <w:t>c</w:t>
      </w:r>
      <w:r w:rsidR="00103013">
        <w:rPr>
          <w:bCs/>
        </w:rPr>
        <w:t xml:space="preserve"> </w:t>
      </w:r>
      <w:r w:rsidR="00103013" w:rsidRPr="00775CA3">
        <w:rPr>
          <w:bCs/>
        </w:rPr>
        <w:t>and the black solid line represents the median value for</w:t>
      </w:r>
      <w:r w:rsidR="00103013">
        <w:rPr>
          <w:bCs/>
        </w:rPr>
        <w:t xml:space="preserve"> %N</w:t>
      </w:r>
      <w:r w:rsidR="00103013">
        <w:rPr>
          <w:bCs/>
          <w:vertAlign w:val="subscript"/>
        </w:rPr>
        <w:t>c</w:t>
      </w:r>
      <w:r w:rsidR="00103013">
        <w:rPr>
          <w:bCs/>
        </w:rPr>
        <w:t xml:space="preserve"> derived in the present study. </w:t>
      </w:r>
      <w:r w:rsidR="00103013" w:rsidRPr="00775CA3">
        <w:rPr>
          <w:bCs/>
        </w:rPr>
        <w:t xml:space="preserve">Red or blue points respectively indicate that </w:t>
      </w:r>
      <w:r w:rsidR="00103013">
        <w:rPr>
          <w:bCs/>
        </w:rPr>
        <w:t>∆</w:t>
      </w:r>
      <w:r w:rsidR="00103013" w:rsidRPr="00775CA3">
        <w:rPr>
          <w:bCs/>
        </w:rPr>
        <w:t>%N</w:t>
      </w:r>
      <w:r w:rsidR="00103013">
        <w:rPr>
          <w:bCs/>
          <w:vertAlign w:val="subscript"/>
        </w:rPr>
        <w:t>c</w:t>
      </w:r>
      <w:r w:rsidR="00103013" w:rsidRPr="00775CA3">
        <w:rPr>
          <w:bCs/>
        </w:rPr>
        <w:t xml:space="preserve"> falls outside </w:t>
      </w:r>
      <w:r w:rsidR="00103013">
        <w:rPr>
          <w:bCs/>
        </w:rPr>
        <w:t xml:space="preserve">of (i.e., is significant) or </w:t>
      </w:r>
      <w:r w:rsidR="00103013" w:rsidRPr="00775CA3">
        <w:rPr>
          <w:bCs/>
        </w:rPr>
        <w:t xml:space="preserve">falls within </w:t>
      </w:r>
      <w:r w:rsidR="00103013">
        <w:rPr>
          <w:bCs/>
        </w:rPr>
        <w:t xml:space="preserve">(i.e., is not significant) </w:t>
      </w:r>
      <w:r w:rsidR="00103013" w:rsidRPr="00775CA3">
        <w:rPr>
          <w:bCs/>
        </w:rPr>
        <w:t>the credible region</w:t>
      </w:r>
      <w:r w:rsidR="00103013">
        <w:rPr>
          <w:bCs/>
        </w:rPr>
        <w:t xml:space="preserve"> for %N</w:t>
      </w:r>
      <w:r w:rsidR="00103013">
        <w:rPr>
          <w:bCs/>
          <w:vertAlign w:val="subscript"/>
        </w:rPr>
        <w:t>c</w:t>
      </w:r>
      <w:r w:rsidR="00103013" w:rsidRPr="00775CA3">
        <w:rPr>
          <w:bCs/>
        </w:rPr>
        <w:t xml:space="preserve">. The range of biomass values for which </w:t>
      </w:r>
      <w:r w:rsidR="00103013">
        <w:rPr>
          <w:bCs/>
        </w:rPr>
        <w:t>∆%N</w:t>
      </w:r>
      <w:r w:rsidR="00103013">
        <w:rPr>
          <w:bCs/>
          <w:vertAlign w:val="subscript"/>
        </w:rPr>
        <w:t>c</w:t>
      </w:r>
      <w:r w:rsidR="00103013">
        <w:rPr>
          <w:bCs/>
        </w:rPr>
        <w:t xml:space="preserve"> </w:t>
      </w:r>
      <w:r w:rsidR="00103013" w:rsidRPr="00775CA3">
        <w:rPr>
          <w:bCs/>
        </w:rPr>
        <w:t>in not significant</w:t>
      </w:r>
      <w:r w:rsidR="00103013">
        <w:rPr>
          <w:bCs/>
        </w:rPr>
        <w:t xml:space="preserve"> </w:t>
      </w:r>
      <w:r w:rsidR="00103013" w:rsidRPr="00775CA3">
        <w:rPr>
          <w:bCs/>
        </w:rPr>
        <w:t>is given in brackets.</w:t>
      </w:r>
    </w:p>
    <w:p w14:paraId="4785CE92" w14:textId="5AEEDACA" w:rsidR="000C535B" w:rsidRDefault="000C535B" w:rsidP="000C535B">
      <w:pPr>
        <w:pStyle w:val="MDPI31text"/>
      </w:pPr>
      <w:r>
        <w:t>The %N</w:t>
      </w:r>
      <w:r>
        <w:rPr>
          <w:vertAlign w:val="subscript"/>
        </w:rPr>
        <w:t>c</w:t>
      </w:r>
      <w:r>
        <w:t xml:space="preserve"> from the previously developed CNDCs for the Argentina varieties </w:t>
      </w:r>
      <w:r>
        <w:fldChar w:fldCharType="begin"/>
      </w:r>
      <w:r>
        <w:instrText xml:space="preserve"> ADDIN EN.CITE &lt;EndNote&gt;&lt;Cite&gt;&lt;Author&gt;Giletto&lt;/Author&gt;&lt;Year&gt;2015&lt;/Year&gt;&lt;RecNum&gt;1923&lt;/RecNum&gt;&lt;DisplayText&gt;&lt;style size="10"&gt;[16]&lt;/style&gt;&lt;/DisplayText&gt;&lt;record&gt;&lt;rec-number&gt;1923&lt;/rec-number&gt;&lt;foreign-keys&gt;&lt;key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fldChar w:fldCharType="separate"/>
      </w:r>
      <w:r>
        <w:rPr>
          <w:noProof/>
        </w:rPr>
        <w:t>[16]</w:t>
      </w:r>
      <w:r>
        <w:fldChar w:fldCharType="end"/>
      </w:r>
      <w:r>
        <w:t xml:space="preserve"> was significantly less than that from the present CNDCs across all varieties for biomass levels of greater 5 Mg ha</w:t>
      </w:r>
      <w:r>
        <w:rPr>
          <w:vertAlign w:val="superscript"/>
        </w:rPr>
        <w:t>-1</w:t>
      </w:r>
      <w:r>
        <w:t xml:space="preserve"> (</w:t>
      </w:r>
      <w:r w:rsidR="00157166">
        <w:t>Figure 6</w:t>
      </w:r>
      <w:r>
        <w:t>). The magnitude of this difference was relatively large with the %N</w:t>
      </w:r>
      <w:r>
        <w:rPr>
          <w:vertAlign w:val="subscript"/>
        </w:rPr>
        <w:t>c</w:t>
      </w:r>
      <w:r>
        <w:t xml:space="preserve"> from the previous method ranging up to 0.6 to 1.1 g N 100 g</w:t>
      </w:r>
      <w:r>
        <w:rPr>
          <w:vertAlign w:val="superscript"/>
        </w:rPr>
        <w:t>-1</w:t>
      </w:r>
      <w:r>
        <w:t xml:space="preserve"> less than median %N</w:t>
      </w:r>
      <w:r>
        <w:rPr>
          <w:vertAlign w:val="subscript"/>
        </w:rPr>
        <w:t>c</w:t>
      </w:r>
      <w:r>
        <w:t xml:space="preserve"> from the present method, depending on variety. Based on the CNDCs fitted</w:t>
      </w:r>
      <w:r w:rsidR="000E429F">
        <w:t xml:space="preserve"> using the hierarchical Bayesian</w:t>
      </w:r>
      <w:r>
        <w:t xml:space="preserve"> </w:t>
      </w:r>
      <w:r w:rsidR="000E429F">
        <w:t xml:space="preserve">method </w:t>
      </w:r>
      <w:r>
        <w:t>in the present study for the Argentina varieties (Figure</w:t>
      </w:r>
      <w:r w:rsidR="003C4E2C">
        <w:t>s</w:t>
      </w:r>
      <w:r>
        <w:t xml:space="preserve"> </w:t>
      </w:r>
      <w:r w:rsidR="000F0EF9">
        <w:t>5</w:t>
      </w:r>
      <w:r w:rsidR="003C4E2C">
        <w:t xml:space="preserve"> and S1</w:t>
      </w:r>
      <w:r>
        <w:t xml:space="preserve">), more than 60% of the observed data fall below the CNDC (i.e., represent N limiting conditions) with over 40% of sampling dates having exclusively N limiting conditions observed (Figure S1).Therefore, it appears that the statistical methods used by </w:t>
      </w:r>
      <w:r>
        <w:fldChar w:fldCharType="begin"/>
      </w:r>
      <w:r>
        <w:instrText xml:space="preserve"> ADDIN EN.CITE &lt;EndNote&gt;&lt;Cite AuthorYear="1"&gt;&lt;Author&gt;Giletto&lt;/Author&gt;&lt;Year&gt;2015&lt;/Year&gt;&lt;RecNum&gt;1923&lt;/RecNum&gt;&lt;DisplayText&gt;&lt;style size="10"&gt;Giletto and Echeverría [16]&lt;/style&gt;&lt;/DisplayText&gt;&lt;record&gt;&lt;rec-number&gt;1923&lt;/rec-number&gt;&lt;foreign-keys&gt;&lt;key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fldChar w:fldCharType="separate"/>
      </w:r>
      <w:r>
        <w:rPr>
          <w:noProof/>
        </w:rPr>
        <w:t>Giletto and Echeverría [16]</w:t>
      </w:r>
      <w:r>
        <w:fldChar w:fldCharType="end"/>
      </w:r>
      <w:r>
        <w:t xml:space="preserve"> selected biased critical points due to a overrepresentation of N limiting observations in the experimental dataset leading to a systematic underestimation of the %N</w:t>
      </w:r>
      <w:r>
        <w:rPr>
          <w:vertAlign w:val="subscript"/>
        </w:rPr>
        <w:t>c</w:t>
      </w:r>
      <w:r>
        <w:t>.</w:t>
      </w:r>
    </w:p>
    <w:p w14:paraId="73529898" w14:textId="324206FC" w:rsidR="000C535B" w:rsidRDefault="000C535B" w:rsidP="000C535B">
      <w:pPr>
        <w:pStyle w:val="MDPI31text"/>
      </w:pPr>
      <w:r>
        <w:t>The %N</w:t>
      </w:r>
      <w:r>
        <w:rPr>
          <w:vertAlign w:val="subscript"/>
        </w:rPr>
        <w:t>c</w:t>
      </w:r>
      <w:r>
        <w:t xml:space="preserve"> from the previously developed CNDCs for Belgium </w:t>
      </w:r>
      <w:r>
        <w:fldChar w:fldCharType="begin"/>
      </w:r>
      <w:r>
        <w:instrText xml:space="preserve"> ADDIN EN.CITE &lt;EndNote&gt;&lt;Cite&gt;&lt;Author&gt;Ben Abdallah&lt;/Author&gt;&lt;Year&gt;2016&lt;/Year&gt;&lt;RecNum&gt;1795&lt;/RecNum&gt;&lt;DisplayText&gt;&lt;style size="10"&gt;[14]&lt;/style&gt;&lt;/DisplayText&gt;&lt;record&gt;&lt;rec-number&gt;1795&lt;/rec-number&gt;&lt;foreign-keys&gt;&lt;key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[14]</w:t>
      </w:r>
      <w:r>
        <w:fldChar w:fldCharType="end"/>
      </w:r>
      <w:r>
        <w:t xml:space="preserve"> were significantly greater than that from the CNDCs developed in the present study (</w:t>
      </w:r>
      <w:r w:rsidR="00157166">
        <w:t>Figure 6</w:t>
      </w:r>
      <w:r>
        <w:t>). While the magnitude of this difference in %N</w:t>
      </w:r>
      <w:r>
        <w:rPr>
          <w:vertAlign w:val="subscript"/>
        </w:rPr>
        <w:t>c</w:t>
      </w:r>
      <w:r>
        <w:t xml:space="preserve"> was 0.7 g N 100 g</w:t>
      </w:r>
      <w:r>
        <w:rPr>
          <w:vertAlign w:val="superscript"/>
        </w:rPr>
        <w:t>-1</w:t>
      </w:r>
      <w:r>
        <w:t>, there was no level of biomass for which the %N</w:t>
      </w:r>
      <w:r>
        <w:rPr>
          <w:vertAlign w:val="subscript"/>
        </w:rPr>
        <w:t>c</w:t>
      </w:r>
      <w:r>
        <w:t xml:space="preserve"> from the previous and present methods were not significantly different. Based on the CNDCs fitted</w:t>
      </w:r>
      <w:r w:rsidR="000E429F">
        <w:t xml:space="preserve"> using the hierarchical Bayesian method</w:t>
      </w:r>
      <w:r>
        <w:t xml:space="preserve"> in the present study for the Belgium varieties (</w:t>
      </w:r>
      <w:r w:rsidR="00157166">
        <w:t>Figure 3</w:t>
      </w:r>
      <w:r>
        <w:t xml:space="preserve">), more than 80% of the observed data fall above the CNDC (i.e., represent non-N limiting conditions) with almost 30% of sampling dates having exclusively non-N limiting conditions observed (Figure S1). Therefore, it appears that the statistical methods used by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selected biased critical points due to overrepresentation of non-N limiting observations in the experimental dataset leading to a systematic overestimation of the %N</w:t>
      </w:r>
      <w:r>
        <w:rPr>
          <w:vertAlign w:val="subscript"/>
        </w:rPr>
        <w:t>c</w:t>
      </w:r>
      <w:r>
        <w:t>.</w:t>
      </w:r>
    </w:p>
    <w:p w14:paraId="5CB0906F" w14:textId="1BE19F4E" w:rsidR="00084BC1" w:rsidRDefault="000C535B" w:rsidP="00030116">
      <w:pPr>
        <w:pStyle w:val="MDPI31text"/>
      </w:pPr>
      <w:r>
        <w:t>The %N</w:t>
      </w:r>
      <w:r>
        <w:rPr>
          <w:vertAlign w:val="subscript"/>
        </w:rPr>
        <w:t>c</w:t>
      </w:r>
      <w:r>
        <w:t xml:space="preserve"> from the previously developed CNDCs for Canada </w:t>
      </w:r>
      <w:r>
        <w:fldChar w:fldCharType="begin"/>
      </w:r>
      <w:r>
        <w:instrText xml:space="preserve"> ADDIN EN.CITE &lt;EndNote&gt;&lt;Cite&gt;&lt;Author&gt;Bélanger&lt;/Author&gt;&lt;Year&gt;2001&lt;/Year&gt;&lt;RecNum&gt;1583&lt;/RecNum&gt;&lt;DisplayText&gt;&lt;style size="10"&gt;[15]&lt;/style&gt;&lt;/DisplayText&gt;&lt;record&gt;&lt;rec-number&gt;1583&lt;/rec-number&gt;&lt;foreign-keys&gt;&lt;key app="EN" db-id="sszpfv5zm0wprde2r5bvw2wpdezsax0e9spx" timestamp="1569856788"&gt;1583&lt;/key&gt;&lt;/foreign-keys&gt;&lt;ref-type name="Journal Article"&gt;17&lt;/ref-type&gt;&lt;contributors&gt;&lt;authors&gt;&lt;author&gt;G. Bélanger&lt;/author&gt;&lt;author&gt;J. R. Walsh&lt;/author&gt;&lt;author&gt;J. E. Richards&lt;/author&gt;&lt;author&gt;P. H. Milburn&lt;/author&gt;&lt;author&gt;N. Ziadi&lt;/author&gt;&lt;/authors&gt;&lt;/contributors&gt;&lt;titles&gt;&lt;title&gt;Critical Nitrogen Curve and Nitrogen Nutrition Index for Potato in Eastern Canada&lt;/title&gt;&lt;secondary-title&gt;Am. J. Potato Res. &lt;/secondary-title&gt;&lt;/titles&gt;&lt;pages&gt;355-364&lt;/pages&gt;&lt;volume&gt;78&lt;/volume&gt;&lt;number&gt;5&lt;/number&gt;&lt;keywords&gt;&lt;keyword&gt;Solanum tuberosum L&lt;/keyword&gt;&lt;keyword&gt;N fertilizer&lt;/keyword&gt;&lt;keyword&gt;irrigation&lt;/keyword&gt;&lt;keyword&gt;cultivars&lt;/keyword&gt;&lt;/keywords&gt;&lt;dates&gt;&lt;year&gt;2001&lt;/year&gt;&lt;/dates&gt;&lt;urls&gt;&lt;/urls&gt;&lt;electronic-resource-num&gt;10.1007/BF02884344&lt;/electronic-resource-num&gt;&lt;/record&gt;&lt;/Cite&gt;&lt;/EndNote&gt;</w:instrText>
      </w:r>
      <w:r>
        <w:fldChar w:fldCharType="separate"/>
      </w:r>
      <w:r>
        <w:rPr>
          <w:noProof/>
        </w:rPr>
        <w:t>[15]</w:t>
      </w:r>
      <w:r>
        <w:fldChar w:fldCharType="end"/>
      </w:r>
      <w:r>
        <w:t xml:space="preserve"> was significantly greater for both Canada x Russet Burbank and Canada x Shepody than the present CNDCs for biomass levels of less than 3 Mg ha</w:t>
      </w:r>
      <w:r>
        <w:rPr>
          <w:vertAlign w:val="superscript"/>
        </w:rPr>
        <w:t>-1</w:t>
      </w:r>
      <w:r>
        <w:t xml:space="preserve"> and greater than 6 Mg ha</w:t>
      </w:r>
      <w:r>
        <w:rPr>
          <w:vertAlign w:val="superscript"/>
        </w:rPr>
        <w:t>-1</w:t>
      </w:r>
      <w:r>
        <w:t>, respectively (</w:t>
      </w:r>
      <w:r w:rsidR="00157166">
        <w:t>Figure 6</w:t>
      </w:r>
      <w:r>
        <w:t>). Relative to the other locations, however, the CNDCs for Canada were the most similar between statistical methods, with magnitude of difference in %N</w:t>
      </w:r>
      <w:r>
        <w:rPr>
          <w:vertAlign w:val="subscript"/>
        </w:rPr>
        <w:t>c</w:t>
      </w:r>
      <w:r>
        <w:t xml:space="preserve"> of 0.2 g N 100 g</w:t>
      </w:r>
      <w:r>
        <w:rPr>
          <w:vertAlign w:val="superscript"/>
        </w:rPr>
        <w:t>-1</w:t>
      </w:r>
      <w:r>
        <w:t xml:space="preserve">. Based on the CNDCs fitted </w:t>
      </w:r>
      <w:r w:rsidR="000E429F">
        <w:t xml:space="preserve">using the hierarchical Bayesian method </w:t>
      </w:r>
      <w:r>
        <w:t>in the present study for the Canada varieties (</w:t>
      </w:r>
      <w:r w:rsidR="00157166">
        <w:t>Figure 3</w:t>
      </w:r>
      <w:r>
        <w:t xml:space="preserve">), over 60% of observed data represented non-N limiting </w:t>
      </w:r>
      <w:r>
        <w:lastRenderedPageBreak/>
        <w:t xml:space="preserve">conditions but less than 10% of sampling dates had exclusively non-N limiting conditions observed (Figure S1). Therefore, it appears that the statistical method used by </w:t>
      </w:r>
      <w:r>
        <w:fldChar w:fldCharType="begin"/>
      </w:r>
      <w:r>
        <w:instrText xml:space="preserve"> ADDIN EN.CITE &lt;EndNote&gt;&lt;Cite AuthorYear="1"&gt;&lt;Author&gt;Bélanger&lt;/Author&gt;&lt;Year&gt;2001&lt;/Year&gt;&lt;RecNum&gt;1583&lt;/RecNum&gt;&lt;DisplayText&gt;&lt;style size="10"&gt;Bélanger, et al. [15]&lt;/style&gt;&lt;/DisplayText&gt;&lt;record&gt;&lt;rec-number&gt;1583&lt;/rec-number&gt;&lt;foreign-keys&gt;&lt;key app="EN" db-id="sszpfv5zm0wprde2r5bvw2wpdezsax0e9spx" timestamp="1569856788"&gt;1583&lt;/key&gt;&lt;/foreign-keys&gt;&lt;ref-type name="Journal Article"&gt;17&lt;/ref-type&gt;&lt;contributors&gt;&lt;authors&gt;&lt;author&gt;G. Bélanger&lt;/author&gt;&lt;author&gt;J. R. Walsh&lt;/author&gt;&lt;author&gt;J. E. Richards&lt;/author&gt;&lt;author&gt;P. H. Milburn&lt;/author&gt;&lt;author&gt;N. Ziadi&lt;/author&gt;&lt;/authors&gt;&lt;/contributors&gt;&lt;titles&gt;&lt;title&gt;Critical Nitrogen Curve and Nitrogen Nutrition Index for Potato in Eastern Canada&lt;/title&gt;&lt;secondary-title&gt;Am. J. Potato Res. &lt;/secondary-title&gt;&lt;/titles&gt;&lt;pages&gt;355-364&lt;/pages&gt;&lt;volume&gt;78&lt;/volume&gt;&lt;number&gt;5&lt;/number&gt;&lt;keywords&gt;&lt;keyword&gt;Solanum tuberosum L&lt;/keyword&gt;&lt;keyword&gt;N fertilizer&lt;/keyword&gt;&lt;keyword&gt;irrigation&lt;/keyword&gt;&lt;keyword&gt;cultivars&lt;/keyword&gt;&lt;/keywords&gt;&lt;dates&gt;&lt;year&gt;2001&lt;/year&gt;&lt;/dates&gt;&lt;urls&gt;&lt;/urls&gt;&lt;electronic-resource-num&gt;10.1007/BF02884344&lt;/electronic-resource-num&gt;&lt;/record&gt;&lt;/Cite&gt;&lt;/EndNote&gt;</w:instrText>
      </w:r>
      <w:r>
        <w:fldChar w:fldCharType="separate"/>
      </w:r>
      <w:r>
        <w:rPr>
          <w:noProof/>
        </w:rPr>
        <w:t>Bélanger, et al. [15]</w:t>
      </w:r>
      <w:r>
        <w:fldChar w:fldCharType="end"/>
      </w:r>
      <w:r>
        <w:t xml:space="preserve"> did not select biased critical points likely due to the minimal bias observed in this experimental dataset.</w:t>
      </w:r>
    </w:p>
    <w:p w14:paraId="06B9C8FC" w14:textId="1751F633" w:rsidR="000E429F" w:rsidRDefault="000E429F" w:rsidP="001451B7">
      <w:pPr>
        <w:pStyle w:val="MDPI31text"/>
      </w:pPr>
      <w:r>
        <w:t xml:space="preserve">Because a CNDC using the conventional statistical methods has not been previously published for Minnesota, no comparison across statistical methods is made for this experimental dataset. However, </w:t>
      </w:r>
      <w:r w:rsidR="00002153">
        <w:t>over 80</w:t>
      </w:r>
      <w:r w:rsidR="001451B7">
        <w:t>% of the observed data fall above the CNDC (i.e., represent non-N limiting conditions) with</w:t>
      </w:r>
      <w:r w:rsidR="00002153">
        <w:t xml:space="preserve"> almost</w:t>
      </w:r>
      <w:r w:rsidR="001451B7">
        <w:t xml:space="preserve"> </w:t>
      </w:r>
      <w:r w:rsidR="00002153">
        <w:t>30</w:t>
      </w:r>
      <w:r w:rsidR="001451B7">
        <w:t>% of sampling dates having exclusively non-N limiting conditions observed (Figure S1). The bias present in the Minnesota experimental dataset is similar to the bias of the Belgium experimental dataset; therefore, using the conventional statistical methods to derive a CNDC for Minnesota would likely overestimate %N</w:t>
      </w:r>
      <w:r w:rsidR="001451B7">
        <w:rPr>
          <w:vertAlign w:val="subscript"/>
        </w:rPr>
        <w:t>c</w:t>
      </w:r>
      <w:r w:rsidR="001451B7">
        <w:t xml:space="preserve"> relative to the hierarchical Bayesian method.</w:t>
      </w:r>
    </w:p>
    <w:p w14:paraId="0147488F" w14:textId="2FE457F0" w:rsidR="000C7F41" w:rsidRDefault="00A22EA9" w:rsidP="000C7F41">
      <w:pPr>
        <w:pStyle w:val="MDPI21heading1"/>
      </w:pPr>
      <w:r>
        <w:t>3</w:t>
      </w:r>
      <w:r w:rsidR="000C7F41">
        <w:t>. Discussion</w:t>
      </w:r>
    </w:p>
    <w:p w14:paraId="48FEDFC2" w14:textId="515F97AA" w:rsidR="00CD53DC" w:rsidRPr="009E0F57" w:rsidRDefault="00A22EA9" w:rsidP="00CD53DC">
      <w:pPr>
        <w:pStyle w:val="MDPI22heading2"/>
        <w:rPr>
          <w:i w:val="0"/>
          <w:iCs/>
        </w:rPr>
      </w:pPr>
      <w:r>
        <w:t>3</w:t>
      </w:r>
      <w:r w:rsidR="00CD53DC">
        <w:t>.1. Implication of G x E Variataion on N Use Efficiency</w:t>
      </w:r>
    </w:p>
    <w:p w14:paraId="74DAF9CE" w14:textId="64EA8779" w:rsidR="00CD53DC" w:rsidRDefault="00A22EA9" w:rsidP="00CD53DC">
      <w:pPr>
        <w:pStyle w:val="MDPI23heading3"/>
      </w:pPr>
      <w:r>
        <w:t>3</w:t>
      </w:r>
      <w:r w:rsidR="00CD53DC">
        <w:t>.1.1. Critical N Utilization Efficiency</w:t>
      </w:r>
    </w:p>
    <w:p w14:paraId="0FAE43A2" w14:textId="03D1143B" w:rsidR="00CD53DC" w:rsidRDefault="00CD53DC" w:rsidP="00CD53DC">
      <w:pPr>
        <w:pStyle w:val="MDPI31text"/>
      </w:pPr>
      <w:r>
        <w:t xml:space="preserve">Understanding and properly interpreting the impact of </w:t>
      </w:r>
      <w:r w:rsidRPr="00A33A19">
        <w:t>G x E</w:t>
      </w:r>
      <w:r>
        <w:t xml:space="preserve"> effects on NUE is a critical goal necessary to improve N fertilizer use; however, this must be done while controlling for the effect of crop N status </w:t>
      </w:r>
      <w:r>
        <w:fldChar w:fldCharType="begin"/>
      </w:r>
      <w:r>
        <w:instrText xml:space="preserve"> ADDIN EN.CITE &lt;EndNote&gt;&lt;Cite&gt;&lt;Author&gt;Lemaire&lt;/Author&gt;&lt;Year&gt;2020&lt;/Year&gt;&lt;RecNum&gt;2683&lt;/RecNum&gt;&lt;DisplayText&gt;&lt;style size="10"&gt;[18]&lt;/style&gt;&lt;/DisplayText&gt;&lt;record&gt;&lt;rec-number&gt;2683&lt;/rec-number&gt;&lt;foreign-keys&gt;&lt;key app="EN" db-id="sszpfv5zm0wprde2r5bvw2wpdezsax0e9spx" timestamp="1607283076"&gt;2683&lt;/key&gt;&lt;/foreign-keys&gt;&lt;ref-type name="Journal Article"&gt;17&lt;/ref-type&gt;&lt;contributors&gt;&lt;authors&gt;&lt;author&gt;Lemaire, G.&lt;/author&gt;&lt;author&gt;Ciampitti, I.&lt;/author&gt;&lt;/authors&gt;&lt;/contributors&gt;&lt;auth-address&gt;Department Environment &amp;amp; Agronomy, INRA, 86600 Lusignan, France.&amp;#xD;Department of Agronomy, Kansas State University, Manhattan, KS 66506, USA.&lt;/auth-address&gt;&lt;titles&gt;&lt;title&gt;Crop Mass and N Status as Prerequisite Covariables for Unraveling Nitrogen Use Efficiency across Genotype-by-Environment-by-Management Scenarios: A Review&lt;/title&gt;&lt;secondary-title&gt;Plants&lt;/secondary-title&gt;&lt;/titles&gt;&lt;periodical&gt;&lt;full-title&gt;Plants&lt;/full-title&gt;&lt;/periodical&gt;&lt;volume&gt;9&lt;/volume&gt;&lt;number&gt;10&lt;/number&gt;&lt;edition&gt;2020/10/08&lt;/edition&gt;&lt;keywords&gt;&lt;keyword&gt;critical N uptake&lt;/keyword&gt;&lt;keyword&gt;genotype-by-environment interactions&lt;/keyword&gt;&lt;keyword&gt;maize&lt;/keyword&gt;&lt;keyword&gt;nitrogen nutrition index&lt;/keyword&gt;&lt;keyword&gt;nitrogen use efficiency&lt;/keyword&gt;&lt;keyword&gt;sorghum&lt;/keyword&gt;&lt;/keywords&gt;&lt;dates&gt;&lt;year&gt;2020&lt;/year&gt;&lt;pub-dates&gt;&lt;date&gt;Oct 2&lt;/date&gt;&lt;/pub-dates&gt;&lt;/dates&gt;&lt;isbn&gt;2223-7747 (Print)&amp;#xD;2223-7747 (Linking)&lt;/isbn&gt;&lt;accession-num&gt;33023272&lt;/accession-num&gt;&lt;urls&gt;&lt;related-urls&gt;&lt;url&gt;https://www.ncbi.nlm.nih.gov/pubmed/33023272&lt;/url&gt;&lt;/related-urls&gt;&lt;/urls&gt;&lt;custom2&gt;PMC7599764&lt;/custom2&gt;&lt;electronic-resource-num&gt;10.3390/plants9101309&lt;/electronic-resource-num&gt;&lt;/record&gt;&lt;/Cite&gt;&lt;/EndNote&gt;</w:instrText>
      </w:r>
      <w:r>
        <w:fldChar w:fldCharType="separate"/>
      </w:r>
      <w:r>
        <w:rPr>
          <w:noProof/>
        </w:rPr>
        <w:t>[18]</w:t>
      </w:r>
      <w:r>
        <w:fldChar w:fldCharType="end"/>
      </w:r>
      <w:r>
        <w:t xml:space="preserve">. The previous findings of </w:t>
      </w:r>
      <w:r>
        <w:fldChar w:fldCharType="begin"/>
      </w:r>
      <w:r w:rsidR="00B54316">
        <w:instrText xml:space="preserve"> ADDIN EN.CITE &lt;EndNote&gt;&lt;Cite AuthorYear="1"&gt;&lt;Author&gt;Bohman&lt;/Author&gt;&lt;Year&gt;2021&lt;/Year&gt;&lt;RecNum&gt;2705&lt;/RecNum&gt;&lt;DisplayText&gt;&lt;style size="10"&gt;Bohman, et al. [22]&lt;/style&gt;&lt;/DisplayText&gt;&lt;record&gt;&lt;rec-number&gt;2705&lt;/rec-number&gt;&lt;foreign-keys&gt;&lt;key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fldChar w:fldCharType="separate"/>
      </w:r>
      <w:r w:rsidR="00B54316">
        <w:rPr>
          <w:noProof/>
        </w:rPr>
        <w:t>Bohman, et al. [22]</w:t>
      </w:r>
      <w:r>
        <w:fldChar w:fldCharType="end"/>
      </w:r>
      <w:r>
        <w:t xml:space="preserve"> demonstrated that interpreting NUE and its constituent component of N utilization efficiency [NUtE] is directly related to the parameters of the CNDC through the critical N utilization efficiency curve [CNUtEC] which defines the critical value of NUtE [NUtE</w:t>
      </w:r>
      <w:r>
        <w:rPr>
          <w:vertAlign w:val="subscript"/>
        </w:rPr>
        <w:t>c</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CD53DC" w14:paraId="40321364" w14:textId="77777777" w:rsidTr="002B49B4">
        <w:tc>
          <w:tcPr>
            <w:tcW w:w="7428" w:type="dxa"/>
            <w:hideMark/>
          </w:tcPr>
          <w:p w14:paraId="2B6551A1" w14:textId="77777777" w:rsidR="00CD53DC" w:rsidRPr="00A3029D" w:rsidRDefault="00CD53DC" w:rsidP="002B49B4">
            <w:pPr>
              <w:pStyle w:val="MDPI39equation"/>
            </w:pPr>
            <w:r>
              <w:t>NUtE</w:t>
            </w:r>
            <w:r>
              <w:rPr>
                <w:vertAlign w:val="subscript"/>
              </w:rPr>
              <w:t>c</w:t>
            </w:r>
            <w:r>
              <w:t xml:space="preserve"> = 1000 (10 a W</w:t>
            </w:r>
            <w:r w:rsidRPr="00A33A19">
              <w:rPr>
                <w:vertAlign w:val="superscript"/>
              </w:rPr>
              <w:t>–b</w:t>
            </w:r>
            <w:r>
              <w:t>)</w:t>
            </w:r>
            <w:r>
              <w:rPr>
                <w:vertAlign w:val="superscript"/>
              </w:rPr>
              <w:t>–1</w:t>
            </w:r>
          </w:p>
        </w:tc>
        <w:tc>
          <w:tcPr>
            <w:tcW w:w="431" w:type="dxa"/>
            <w:vAlign w:val="center"/>
            <w:hideMark/>
          </w:tcPr>
          <w:p w14:paraId="68F954AB" w14:textId="1F58609C" w:rsidR="00CD53DC" w:rsidRDefault="00CD53DC" w:rsidP="002B49B4">
            <w:pPr>
              <w:pStyle w:val="MDPI3aequationnumber"/>
              <w:spacing w:line="260" w:lineRule="atLeast"/>
            </w:pPr>
            <w:r>
              <w:t>(</w:t>
            </w:r>
            <w:r w:rsidR="009A564C">
              <w:t>2</w:t>
            </w:r>
            <w:r>
              <w:t>)</w:t>
            </w:r>
          </w:p>
        </w:tc>
      </w:tr>
    </w:tbl>
    <w:p w14:paraId="5C1EB30D" w14:textId="77777777" w:rsidR="00CD53DC" w:rsidRDefault="00CD53DC" w:rsidP="00CD53DC">
      <w:pPr>
        <w:pStyle w:val="MDPI31text"/>
      </w:pPr>
      <w:r>
        <w:t xml:space="preserve">where parameters </w:t>
      </w:r>
      <w:r>
        <w:rPr>
          <w:i/>
          <w:iCs/>
        </w:rPr>
        <w:t>a</w:t>
      </w:r>
      <w:r>
        <w:t xml:space="preserve">, </w:t>
      </w:r>
      <w:r>
        <w:rPr>
          <w:i/>
          <w:iCs/>
        </w:rPr>
        <w:t>b</w:t>
      </w:r>
      <w:r>
        <w:t xml:space="preserve">, and </w:t>
      </w:r>
      <w:r>
        <w:rPr>
          <w:i/>
          <w:iCs/>
        </w:rPr>
        <w:t>W</w:t>
      </w:r>
      <w:r>
        <w:t xml:space="preserve"> have the same meaning and units as previously defined in the present study. When NUtE is greater than NUtE</w:t>
      </w:r>
      <w:r>
        <w:rPr>
          <w:vertAlign w:val="subscript"/>
        </w:rPr>
        <w:t>c</w:t>
      </w:r>
      <w:r>
        <w:t>, crop N status is deficient (i.e., NNI less than 1); conversely, when NUtE is less than NUtE</w:t>
      </w:r>
      <w:r>
        <w:rPr>
          <w:vertAlign w:val="subscript"/>
        </w:rPr>
        <w:t>c</w:t>
      </w:r>
      <w:r>
        <w:t>, crop N status is excessive (i.e., NNI greater than 1).</w:t>
      </w:r>
    </w:p>
    <w:p w14:paraId="20C7DDC1" w14:textId="797ABBAC" w:rsidR="00CD53DC" w:rsidRDefault="00CD53DC" w:rsidP="00CD53DC">
      <w:pPr>
        <w:pStyle w:val="MDPI31text"/>
      </w:pPr>
      <w:r>
        <w:t xml:space="preserve">The finding in the present study that the CNDC can vary across G x E effects and the finding from </w:t>
      </w:r>
      <w:r>
        <w:fldChar w:fldCharType="begin"/>
      </w:r>
      <w:r w:rsidR="00B54316">
        <w:instrText xml:space="preserve"> ADDIN EN.CITE &lt;EndNote&gt;&lt;Cite AuthorYear="1"&gt;&lt;Author&gt;Bohman&lt;/Author&gt;&lt;Year&gt;2021&lt;/Year&gt;&lt;RecNum&gt;2705&lt;/RecNum&gt;&lt;DisplayText&gt;&lt;style size="10"&gt;Bohman, et al. [22]&lt;/style&gt;&lt;/DisplayText&gt;&lt;record&gt;&lt;rec-number&gt;2705&lt;/rec-number&gt;&lt;foreign-keys&gt;&lt;key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fldChar w:fldCharType="separate"/>
      </w:r>
      <w:r w:rsidR="00B54316">
        <w:rPr>
          <w:noProof/>
        </w:rPr>
        <w:t>Bohman, et al. [22]</w:t>
      </w:r>
      <w:r>
        <w:fldChar w:fldCharType="end"/>
      </w:r>
      <w:r>
        <w:t xml:space="preserve"> of the intrinsic relationship between NUE and the CNDC together lead to the conclusion that the CNUtEC must also vary across the same G x E effects as the CNDC. Therefore, the effect of G x E on variation of NUtE</w:t>
      </w:r>
      <w:r w:rsidRPr="00255B2D">
        <w:rPr>
          <w:vertAlign w:val="subscript"/>
        </w:rPr>
        <w:t>c</w:t>
      </w:r>
      <w:r>
        <w:t xml:space="preserve"> is one of the multiple set of factors that ultimately control NUE. Understanding and accounting for the G x E effect on the CNUtEC is therefore critically important to understand the impacts of G x E interactions on NUE.</w:t>
      </w:r>
    </w:p>
    <w:p w14:paraId="2E92FB66" w14:textId="047AB097" w:rsidR="00CD53DC" w:rsidRDefault="00A22EA9" w:rsidP="00CD53DC">
      <w:pPr>
        <w:pStyle w:val="MDPI23heading3"/>
      </w:pPr>
      <w:r>
        <w:t>3</w:t>
      </w:r>
      <w:r w:rsidR="00CD53DC">
        <w:t>.1.2. Physiological Mechanisms</w:t>
      </w:r>
    </w:p>
    <w:p w14:paraId="57C33A11" w14:textId="1D41D4A3" w:rsidR="00CD53DC" w:rsidRDefault="00CD53DC" w:rsidP="00CD53DC">
      <w:pPr>
        <w:pStyle w:val="MDPI31text"/>
      </w:pPr>
      <w:r>
        <w:t xml:space="preserve">While the present study presents direct evidence of significant differences between CNDCs for potato across G x E effects, other previous studies help describe the potential physiological mechanisms for this source of this variation. The findings of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xml:space="preserve"> suggest that variation in CNDCs for potato across G x E effects is primarily due to differences in the relative rate of partitioning of biomass to tubers. For example, G x E effects that result in greater partitioning of biomass from vines (i.e., high N metabolic and structural tissue) to tubers (i.e., low N storage tissues) will </w:t>
      </w:r>
      <w:r w:rsidR="004E2E4A">
        <w:t>result in</w:t>
      </w:r>
      <w:r>
        <w:t xml:space="preserve"> greater N dilution (i.e., lower %N</w:t>
      </w:r>
      <w:r>
        <w:rPr>
          <w:vertAlign w:val="subscript"/>
        </w:rPr>
        <w:t>c</w:t>
      </w:r>
      <w:r>
        <w:t>) at the same level of total plant biomass.</w:t>
      </w:r>
    </w:p>
    <w:p w14:paraId="779778FC" w14:textId="1A1BD957" w:rsidR="00CD53DC" w:rsidRDefault="00CD53DC" w:rsidP="00CD53DC">
      <w:pPr>
        <w:pStyle w:val="MDPI31text"/>
      </w:pPr>
      <w:r>
        <w:t xml:space="preserve">Following from the above discussion of the CNUtEC and the findings of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G x E effects that increase the relative proportion of biomass partitioned to tubers will both decrease the %N</w:t>
      </w:r>
      <w:r>
        <w:rPr>
          <w:vertAlign w:val="subscript"/>
        </w:rPr>
        <w:t>c</w:t>
      </w:r>
      <w:r>
        <w:t xml:space="preserve"> and increases the NUtE</w:t>
      </w:r>
      <w:r>
        <w:rPr>
          <w:vertAlign w:val="subscript"/>
        </w:rPr>
        <w:t>c</w:t>
      </w:r>
      <w:r>
        <w:t xml:space="preserve"> value. Therefore,</w:t>
      </w:r>
      <w:r w:rsidR="00BA09DE">
        <w:t xml:space="preserve"> future </w:t>
      </w:r>
      <w:r>
        <w:t xml:space="preserve">efforts to systematically improve NUE in potato </w:t>
      </w:r>
      <w:r w:rsidR="00BA09DE">
        <w:t xml:space="preserve">through either management practices [M] (e.g., </w:t>
      </w:r>
      <w:r w:rsidR="00BA09DE">
        <w:fldChar w:fldCharType="begin"/>
      </w:r>
      <w:r w:rsidR="00BA09DE">
        <w:instrText xml:space="preserve"> ADDIN EN.CITE &lt;EndNote&gt;&lt;Cite AuthorYear="1"&gt;&lt;Author&gt;Bohman&lt;/Author&gt;&lt;Year&gt;2021&lt;/Year&gt;&lt;RecNum&gt;2705&lt;/RecNum&gt;&lt;DisplayText&gt;&lt;style size="10"&gt;Bohman, et al. [22]&lt;/style&gt;&lt;/DisplayText&gt;&lt;record&gt;&lt;rec-number&gt;2705&lt;/rec-number&gt;&lt;foreign-keys&gt;&lt;key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rsidR="00BA09DE">
        <w:fldChar w:fldCharType="separate"/>
      </w:r>
      <w:r w:rsidR="00BA09DE">
        <w:rPr>
          <w:noProof/>
        </w:rPr>
        <w:t>Bohman, et al. [22]</w:t>
      </w:r>
      <w:r w:rsidR="00BA09DE">
        <w:fldChar w:fldCharType="end"/>
      </w:r>
      <w:r w:rsidR="00BA09DE">
        <w:t xml:space="preserve">) or breeding (e.g., </w:t>
      </w:r>
      <w:r w:rsidR="00BA09DE">
        <w:fldChar w:fldCharType="begin">
          <w:fldData xml:space="preserve">PEVuZE5vdGU+PENpdGUgQXV0aG9yWWVhcj0iMSI+PEF1dGhvcj5TdGVmYW5pYWs8L0F1dGhvcj48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</w:fldData>
        </w:fldChar>
      </w:r>
      <w:r w:rsidR="00AB0837">
        <w:instrText xml:space="preserve"> ADDIN EN.CITE </w:instrText>
      </w:r>
      <w:r w:rsidR="00AB0837">
        <w:fldChar w:fldCharType="begin">
          <w:fldData xml:space="preserve">PEVuZE5vdGU+PENpdGUgQXV0aG9yWWVhcj0iMSI+PEF1dGhvcj5TdGVmYW5pYWs8L0F1dGhvcj48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</w:fldData>
        </w:fldChar>
      </w:r>
      <w:r w:rsidR="00AB0837">
        <w:instrText xml:space="preserve"> ADDIN EN.CITE.DATA </w:instrText>
      </w:r>
      <w:r w:rsidR="00AB0837">
        <w:fldChar w:fldCharType="end"/>
      </w:r>
      <w:r w:rsidR="00BA09DE">
        <w:fldChar w:fldCharType="separate"/>
      </w:r>
      <w:r w:rsidR="00AB0837">
        <w:rPr>
          <w:noProof/>
        </w:rPr>
        <w:t>Stefaniak, et al. [23], Jones, et al. [24], Tiwari, et al. [25]</w:t>
      </w:r>
      <w:r w:rsidR="00BA09DE">
        <w:fldChar w:fldCharType="end"/>
      </w:r>
      <w:r w:rsidR="00BA09DE">
        <w:t xml:space="preserve">) </w:t>
      </w:r>
      <w:r>
        <w:t>should focus on identifying G x E</w:t>
      </w:r>
      <w:r w:rsidR="00BA09DE">
        <w:t xml:space="preserve"> x M</w:t>
      </w:r>
      <w:r>
        <w:t xml:space="preserve"> interactions that result in an increased proportion of biomass partitioned to tubers.</w:t>
      </w:r>
    </w:p>
    <w:p w14:paraId="51550150" w14:textId="72FBA1A1" w:rsidR="00E117A9" w:rsidRDefault="00E117A9" w:rsidP="00E117A9">
      <w:pPr>
        <w:pStyle w:val="MDPI31text"/>
      </w:pPr>
      <w:r>
        <w:t>Additionally, based on the larger magnitude of differences in %N</w:t>
      </w:r>
      <w:r>
        <w:rPr>
          <w:vertAlign w:val="subscript"/>
        </w:rPr>
        <w:t>c</w:t>
      </w:r>
      <w:r>
        <w:t xml:space="preserve"> between </w:t>
      </w:r>
      <w:r w:rsidR="000012B2" w:rsidRPr="003A6A5F">
        <w:t>l</w:t>
      </w:r>
      <w:r w:rsidRPr="003A6A5F">
        <w:t>ocations</w:t>
      </w:r>
      <w:r>
        <w:t xml:space="preserve"> (i.e., E) compared to differences between </w:t>
      </w:r>
      <w:r w:rsidR="003A6A5F">
        <w:t>variet</w:t>
      </w:r>
      <w:r w:rsidR="004E2E4A">
        <w:t>ies</w:t>
      </w:r>
      <w:r w:rsidR="003A6A5F">
        <w:t xml:space="preserve"> within a location </w:t>
      </w:r>
      <w:r>
        <w:t xml:space="preserve">(i.e., G) observed in </w:t>
      </w:r>
      <w:r>
        <w:lastRenderedPageBreak/>
        <w:t>this study (</w:t>
      </w:r>
      <w:r w:rsidR="00157166">
        <w:t>Figure 5</w:t>
      </w:r>
      <w:r>
        <w:t xml:space="preserve">, Figure </w:t>
      </w:r>
      <w:r w:rsidR="00514714">
        <w:t>S</w:t>
      </w:r>
      <w:r>
        <w:t>2), it is reasonable to conclude that increases in NUE for potato resulting from decreasing %N</w:t>
      </w:r>
      <w:r>
        <w:rPr>
          <w:vertAlign w:val="subscript"/>
        </w:rPr>
        <w:t>c</w:t>
      </w:r>
      <w:r>
        <w:t xml:space="preserve"> will be of a greater magnitude from E rather than G effects.</w:t>
      </w:r>
    </w:p>
    <w:p w14:paraId="09096173" w14:textId="15642A22" w:rsidR="00CD53DC" w:rsidRDefault="00A22EA9" w:rsidP="00CD53DC">
      <w:pPr>
        <w:pStyle w:val="MDPI23heading3"/>
      </w:pPr>
      <w:r>
        <w:t>3</w:t>
      </w:r>
      <w:r w:rsidR="00CD53DC">
        <w:t xml:space="preserve">.1.3. </w:t>
      </w:r>
      <w:r w:rsidR="0009075B">
        <w:t>Comparison to Other Crops</w:t>
      </w:r>
    </w:p>
    <w:p w14:paraId="4814A62F" w14:textId="1487B3E9" w:rsidR="00CD53DC" w:rsidRPr="005D1172" w:rsidRDefault="00CD53DC" w:rsidP="00CD53DC">
      <w:pPr>
        <w:pStyle w:val="MDPI31text"/>
      </w:pPr>
      <w:r>
        <w:t>Th</w:t>
      </w:r>
      <w:r w:rsidR="00E117A9">
        <w:t>ese findings</w:t>
      </w:r>
      <w:r>
        <w:t xml:space="preserve"> contrasts somewhat with the previous studies evaluating G x E effects on %N</w:t>
      </w:r>
      <w:r>
        <w:rPr>
          <w:vertAlign w:val="subscript"/>
        </w:rPr>
        <w:t>c</w:t>
      </w:r>
      <w:r>
        <w:t xml:space="preserve">. </w:t>
      </w:r>
      <w:r>
        <w:fldChar w:fldCharType="begin"/>
      </w:r>
      <w:r>
        <w:instrText xml:space="preserve"> ADDIN EN.CITE &lt;EndNote&gt;&lt;Cite AuthorYear="1"&gt;&lt;Author&gt;Yao&lt;/Author&gt;&lt;Year&gt;2021&lt;/Year&gt;&lt;RecNum&gt;2697&lt;/RecNum&gt;&lt;DisplayText&gt;&lt;style size="10"&gt;Yao, et al. [21]&lt;/style&gt;&lt;/DisplayText&gt;&lt;record&gt;&lt;rec-number&gt;2697&lt;/rec-number&gt;&lt;foreign-keys&gt;&lt;key app="EN" db-id="sszpfv5zm0wprde2r5bvw2wpdezsax0e9spx" timestamp="1626118264"&gt;2697&lt;/key&gt;&lt;/foreign-keys&gt;&lt;ref-type name="Journal Article"&gt;17&lt;/ref-type&gt;&lt;contributors&gt;&lt;authors&gt;&lt;author&gt;Yao, Bo&lt;/author&gt;&lt;author&gt;Wang, Xiaolong&lt;/author&gt;&lt;author&gt;Lemaire, Gilles&lt;/author&gt;&lt;author&gt;Makowski, David&lt;/author&gt;&lt;author&gt;Cao, Qiang&lt;/author&gt;&lt;author&gt;Liu, Xiaojun&lt;/author&gt;&lt;author&gt;Liu, Leilei&lt;/author&gt;&lt;author&gt;Liu, Bing&lt;/author&gt;&lt;author&gt;Zhu, Yan&lt;/author&gt;&lt;author&gt;Cao, Weixing&lt;/author&gt;&lt;author&gt;Tang, Liang&lt;/author&gt;&lt;/authors&gt;&lt;/contributors&gt;&lt;titles&gt;&lt;title&gt;Uncertainty analysis of critical nitrogen dilution curves for wheat&lt;/title&gt;&lt;secondary-title&gt;European Journal of Agronomy&lt;/secondary-title&gt;&lt;/titles&gt;&lt;periodical&gt;&lt;full-title&gt;European Journal of Agronomy&lt;/full-title&gt;&lt;abbr-1&gt;Eur. J. Agron.&lt;/abbr-1&gt;&lt;/periodical&gt;&lt;pages&gt;126315&lt;/pages&gt;&lt;volume&gt;128&lt;/volume&gt;&lt;keywords&gt;&lt;keyword&gt;Wheat&lt;/keyword&gt;&lt;keyword&gt;Critical nitrogen dilution curve&lt;/keyword&gt;&lt;keyword&gt;Uncertainty&lt;/keyword&gt;&lt;keyword&gt;Bayesian&lt;/keyword&gt;&lt;/keywords&gt;&lt;dates&gt;&lt;year&gt;2021&lt;/year&gt;&lt;/dates&gt;&lt;isbn&gt;11610301&lt;/isbn&gt;&lt;urls&gt;&lt;/urls&gt;&lt;electronic-resource-num&gt;10.1016/j.eja.2021.126315&lt;/electronic-resource-num&gt;&lt;/record&gt;&lt;/Cite&gt;&lt;/EndNote&gt;</w:instrText>
      </w:r>
      <w:r>
        <w:fldChar w:fldCharType="separate"/>
      </w:r>
      <w:r>
        <w:rPr>
          <w:noProof/>
        </w:rPr>
        <w:t>Yao, et al. [21]</w:t>
      </w:r>
      <w:r>
        <w:fldChar w:fldCharType="end"/>
      </w:r>
      <w:r>
        <w:t xml:space="preserve"> found a similar magnitude of effect on %N</w:t>
      </w:r>
      <w:r>
        <w:rPr>
          <w:vertAlign w:val="subscript"/>
        </w:rPr>
        <w:t>c</w:t>
      </w:r>
      <w:r>
        <w:t xml:space="preserve"> for both G and E effects for wheat in China; however, </w:t>
      </w:r>
      <w:r>
        <w:fldChar w:fldCharType="begin"/>
      </w:r>
      <w:r>
        <w:instrText xml:space="preserve"> ADDIN EN.CITE &lt;EndNote&gt;&lt;Cite AuthorYear="1"&gt;&lt;Author&gt;Yao&lt;/Author&gt;&lt;Year&gt;2021&lt;/Year&gt;&lt;RecNum&gt;2697&lt;/RecNum&gt;&lt;DisplayText&gt;&lt;style size="10"&gt;Yao, et al. [21]&lt;/style&gt;&lt;/DisplayText&gt;&lt;record&gt;&lt;rec-number&gt;2697&lt;/rec-number&gt;&lt;foreign-keys&gt;&lt;key app="EN" db-id="sszpfv5zm0wprde2r5bvw2wpdezsax0e9spx" timestamp="1626118264"&gt;2697&lt;/key&gt;&lt;/foreign-keys&gt;&lt;ref-type name="Journal Article"&gt;17&lt;/ref-type&gt;&lt;contributors&gt;&lt;authors&gt;&lt;author&gt;Yao, Bo&lt;/author&gt;&lt;author&gt;Wang, Xiaolong&lt;/author&gt;&lt;author&gt;Lemaire, Gilles&lt;/author&gt;&lt;author&gt;Makowski, David&lt;/author&gt;&lt;author&gt;Cao, Qiang&lt;/author&gt;&lt;author&gt;Liu, Xiaojun&lt;/author&gt;&lt;author&gt;Liu, Leilei&lt;/author&gt;&lt;author&gt;Liu, Bing&lt;/author&gt;&lt;author&gt;Zhu, Yan&lt;/author&gt;&lt;author&gt;Cao, Weixing&lt;/author&gt;&lt;author&gt;Tang, Liang&lt;/author&gt;&lt;/authors&gt;&lt;/contributors&gt;&lt;titles&gt;&lt;title&gt;Uncertainty analysis of critical nitrogen dilution curves for wheat&lt;/title&gt;&lt;secondary-title&gt;European Journal of Agronomy&lt;/secondary-title&gt;&lt;/titles&gt;&lt;periodical&gt;&lt;full-title&gt;European Journal of Agronomy&lt;/full-title&gt;&lt;abbr-1&gt;Eur. J. Agron.&lt;/abbr-1&gt;&lt;/periodical&gt;&lt;pages&gt;126315&lt;/pages&gt;&lt;volume&gt;128&lt;/volume&gt;&lt;keywords&gt;&lt;keyword&gt;Wheat&lt;/keyword&gt;&lt;keyword&gt;Critical nitrogen dilution curve&lt;/keyword&gt;&lt;keyword&gt;Uncertainty&lt;/keyword&gt;&lt;keyword&gt;Bayesian&lt;/keyword&gt;&lt;/keywords&gt;&lt;dates&gt;&lt;year&gt;2021&lt;/year&gt;&lt;/dates&gt;&lt;isbn&gt;11610301&lt;/isbn&gt;&lt;urls&gt;&lt;/urls&gt;&lt;electronic-resource-num&gt;10.1016/j.eja.2021.126315&lt;/electronic-resource-num&gt;&lt;/record&gt;&lt;/Cite&gt;&lt;/EndNote&gt;</w:instrText>
      </w:r>
      <w:r>
        <w:fldChar w:fldCharType="separate"/>
      </w:r>
      <w:r>
        <w:rPr>
          <w:noProof/>
        </w:rPr>
        <w:t>Yao, et al. [21]</w:t>
      </w:r>
      <w:r>
        <w:fldChar w:fldCharType="end"/>
      </w:r>
      <w:r>
        <w:t xml:space="preserve"> also reported an E effect where %N</w:t>
      </w:r>
      <w:r>
        <w:rPr>
          <w:vertAlign w:val="subscript"/>
        </w:rPr>
        <w:t>c</w:t>
      </w:r>
      <w:r>
        <w:t xml:space="preserve"> for wheat in China was significantly difference from that reported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for wheat in France. </w:t>
      </w:r>
      <w:r>
        <w:fldChar w:fldCharType="begin"/>
      </w:r>
      <w:r>
        <w:instrText xml:space="preserve"> ADDIN EN.CITE &lt;EndNote&gt;&lt;Cite AuthorYear="1"&gt;&lt;Author&gt;Ciampitti&lt;/Author&gt;&lt;Year&gt;2021&lt;/Year&gt;&lt;RecNum&gt;2698&lt;/RecNum&gt;&lt;DisplayText&gt;&lt;style size="10"&gt;Ciampitti, et al. [20]&lt;/style&gt;&lt;/DisplayText&gt;&lt;record&gt;&lt;rec-number&gt;2698&lt;/rec-number&gt;&lt;foreign-keys&gt;&lt;key app="EN" db-id="sszpfv5zm0wprde2r5bvw2wpdezsax0e9spx" timestamp="1626118820"&gt;2698&lt;/key&gt;&lt;/foreign-keys&gt;&lt;ref-type name="Journal Article"&gt;17&lt;/ref-type&gt;&lt;contributors&gt;&lt;authors&gt;&lt;author&gt;Ciampitti, Ignacio A.&lt;/author&gt;&lt;author&gt;Fernandez, Javier&lt;/author&gt;&lt;author&gt;Tamagno, Santiago&lt;/author&gt;&lt;author&gt;Zhao, Ben&lt;/author&gt;&lt;author&gt;Lemaire, Gilles&lt;/author&gt;&lt;author&gt;Makowski, David&lt;/author&gt;&lt;/authors&gt;&lt;/contributors&gt;&lt;titles&gt;&lt;title&gt;Does the critical N dilution curve for maize crop vary across genotype x environment x management scenarios? - a Bayesian analysis&lt;/title&gt;&lt;secondary-title&gt;European Journal of Agronomy&lt;/secondary-title&gt;&lt;/titles&gt;&lt;periodical&gt;&lt;full-title&gt;European Journal of Agronomy&lt;/full-title&gt;&lt;abbr-1&gt;Eur. J. Agron.&lt;/abbr-1&gt;&lt;/periodical&gt;&lt;pages&gt;126202&lt;/pages&gt;&lt;volume&gt;123&lt;/volume&gt;&lt;keywords&gt;&lt;keyword&gt;Critical N dilution curve&lt;/keyword&gt;&lt;keyword&gt;MaizeGenotype-by-environment&lt;/keyword&gt;&lt;keyword&gt;interactions&lt;/keyword&gt;&lt;keyword&gt;Uncertainty&lt;/keyword&gt;&lt;/keywords&gt;&lt;dates&gt;&lt;year&gt;2021&lt;/year&gt;&lt;/dates&gt;&lt;isbn&gt;11610301&lt;/isbn&gt;&lt;urls&gt;&lt;/urls&gt;&lt;electronic-resource-num&gt;10.1016/j.eja.2020.126202&lt;/electronic-resource-num&gt;&lt;/record&gt;&lt;/Cite&gt;&lt;/EndNote&gt;</w:instrText>
      </w:r>
      <w:r>
        <w:fldChar w:fldCharType="separate"/>
      </w:r>
      <w:r>
        <w:rPr>
          <w:noProof/>
        </w:rPr>
        <w:t>Ciampitti, et al. [20]</w:t>
      </w:r>
      <w:r>
        <w:fldChar w:fldCharType="end"/>
      </w:r>
      <w:r>
        <w:t xml:space="preserve"> found variation as a result of G x E interactions, but did not independent report either G or E effects. In any case, the magnitude of the difference in %N</w:t>
      </w:r>
      <w:r>
        <w:rPr>
          <w:vertAlign w:val="subscript"/>
        </w:rPr>
        <w:t>c</w:t>
      </w:r>
      <w:r>
        <w:t xml:space="preserve"> for any effect</w:t>
      </w:r>
      <w:r w:rsidR="00E117A9">
        <w:t xml:space="preserve"> (i.e., G, E) or interaction (i.e., G x E) </w:t>
      </w:r>
      <w:r>
        <w:t xml:space="preserve">reported by the previous studies </w:t>
      </w:r>
      <w:r>
        <w:fldChar w:fldCharType="begin">
          <w:fldData xml:space="preserve">PEVuZE5vdGU+PENpdGU+PEF1dGhvcj5NYWtvd3NraTwvQXV0aG9yPjxZZWFyPjIwMjA8L1llYXI+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=
</w:fldData>
        </w:fldChar>
      </w:r>
      <w:r>
        <w:instrText xml:space="preserve"> ADDIN EN.CITE </w:instrText>
      </w:r>
      <w:r>
        <w:fldChar w:fldCharType="begin">
          <w:fldData xml:space="preserve">PEVuZE5vdGU+PENpdGU+PEF1dGhvcj5NYWtvd3NraTwvQXV0aG9yPjxZZWFyPjIwMjA8L1llYXI+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=
</w:fldData>
        </w:fldChar>
      </w:r>
      <w:r>
        <w:instrText xml:space="preserve"> ADDIN EN.CITE.DATA </w:instrText>
      </w:r>
      <w:r>
        <w:fldChar w:fldCharType="end"/>
      </w:r>
      <w:r>
        <w:fldChar w:fldCharType="separate"/>
      </w:r>
      <w:r>
        <w:rPr>
          <w:noProof/>
        </w:rPr>
        <w:t>[19-21]</w:t>
      </w:r>
      <w:r>
        <w:fldChar w:fldCharType="end"/>
      </w:r>
      <w:r w:rsidR="00E117A9">
        <w:t xml:space="preserve"> </w:t>
      </w:r>
      <w:r>
        <w:t>is less than that observed for E in the present study.</w:t>
      </w:r>
    </w:p>
    <w:p w14:paraId="5B383FA6" w14:textId="62705B98" w:rsidR="00CD53DC" w:rsidRDefault="00CD53DC" w:rsidP="00DC530F">
      <w:pPr>
        <w:pStyle w:val="MDPI31text"/>
      </w:pPr>
      <w:r>
        <w:t>Therefore, the impact of E on %N</w:t>
      </w:r>
      <w:r>
        <w:rPr>
          <w:vertAlign w:val="subscript"/>
        </w:rPr>
        <w:t>c</w:t>
      </w:r>
      <w:r>
        <w:t xml:space="preserve"> is not </w:t>
      </w:r>
      <w:r w:rsidR="00E3035F">
        <w:t>just</w:t>
      </w:r>
      <w:r>
        <w:t xml:space="preserve"> significant for potato, but is also of much greater relative importance </w:t>
      </w:r>
      <w:r w:rsidR="00DC530F">
        <w:t>compared to</w:t>
      </w:r>
      <w:r>
        <w:t xml:space="preserve"> other major crops (e.g., wheat, maize).</w:t>
      </w:r>
      <w:r w:rsidR="00DC530F">
        <w:t xml:space="preserve"> Due to the magnitude of this variability</w:t>
      </w:r>
      <w:r>
        <w:t>, accounting for variation in %N</w:t>
      </w:r>
      <w:r>
        <w:rPr>
          <w:vertAlign w:val="subscript"/>
        </w:rPr>
        <w:t>c</w:t>
      </w:r>
      <w:r>
        <w:t xml:space="preserve"> </w:t>
      </w:r>
      <w:r w:rsidR="00DC530F">
        <w:t xml:space="preserve">due to G x E interactions </w:t>
      </w:r>
      <w:r>
        <w:t>when evaluating NUE is relatively more important for potato. In order to improve the understanding of this relationship between NUE and %N</w:t>
      </w:r>
      <w:r>
        <w:rPr>
          <w:vertAlign w:val="subscript"/>
        </w:rPr>
        <w:t>c</w:t>
      </w:r>
      <w:r>
        <w:t xml:space="preserve">, future work should continue to </w:t>
      </w:r>
      <w:r w:rsidR="00DC530F">
        <w:t xml:space="preserve">better characterize </w:t>
      </w:r>
      <w:r>
        <w:t>the relative</w:t>
      </w:r>
      <w:r w:rsidR="00DC530F">
        <w:t xml:space="preserve"> </w:t>
      </w:r>
      <w:r>
        <w:t>partitioning of potato biomass to tubers across G x E effects.</w:t>
      </w:r>
    </w:p>
    <w:p w14:paraId="2AA89B3E" w14:textId="02D7C6E9" w:rsidR="00DE4358" w:rsidRDefault="00A22EA9" w:rsidP="00DE4358">
      <w:pPr>
        <w:pStyle w:val="MDPI22heading2"/>
        <w:rPr>
          <w:i w:val="0"/>
          <w:iCs/>
        </w:rPr>
      </w:pPr>
      <w:r>
        <w:t>3</w:t>
      </w:r>
      <w:r w:rsidR="00DE4358">
        <w:t>.</w:t>
      </w:r>
      <w:r w:rsidR="005C544E">
        <w:t>2</w:t>
      </w:r>
      <w:r w:rsidR="00DE4358">
        <w:t>. Uncertainity in Critical N Concentration</w:t>
      </w:r>
    </w:p>
    <w:p w14:paraId="10C22D5A" w14:textId="3AFFCC95" w:rsidR="00BE537C" w:rsidRPr="00BE537C" w:rsidRDefault="00A22EA9" w:rsidP="00BE537C">
      <w:pPr>
        <w:pStyle w:val="MDPI23heading3"/>
      </w:pPr>
      <w:r>
        <w:t>3</w:t>
      </w:r>
      <w:r w:rsidR="00BE537C">
        <w:t>.2.1. Communicating Uncertainty in Critical N Concentration</w:t>
      </w:r>
    </w:p>
    <w:p w14:paraId="2158558B" w14:textId="23C966C8" w:rsidR="00DE4358" w:rsidRDefault="00DE4358" w:rsidP="00DE4358">
      <w:pPr>
        <w:pStyle w:val="MDPI31text"/>
      </w:pPr>
      <w:r>
        <w:t xml:space="preserve">The findings of this present study as well as those of other previous studies which have implemented Bayesian statistical methods to derive critical N dilution curves </w:t>
      </w:r>
      <w:r w:rsidR="004652A5">
        <w:fldChar w:fldCharType="begin">
          <w:fldData xml:space="preserve">PEVuZE5vdGU+PENpdGU+PEF1dGhvcj5DaWFtcGl0dGk8L0F1dGhvcj48WWVhcj4yMDIxPC9ZZWFy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=
</w:fldData>
        </w:fldChar>
      </w:r>
      <w:r w:rsidR="007573D4">
        <w:instrText xml:space="preserve"> ADDIN EN.CITE </w:instrText>
      </w:r>
      <w:r w:rsidR="007573D4">
        <w:fldChar w:fldCharType="begin">
          <w:fldData xml:space="preserve">PEVuZE5vdGU+PENpdGU+PEF1dGhvcj5DaWFtcGl0dGk8L0F1dGhvcj48WWVhcj4yMDIxPC9ZZWFy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=
</w:fldData>
        </w:fldChar>
      </w:r>
      <w:r w:rsidR="007573D4">
        <w:instrText xml:space="preserve"> ADDIN EN.CITE.DATA </w:instrText>
      </w:r>
      <w:r w:rsidR="007573D4">
        <w:fldChar w:fldCharType="end"/>
      </w:r>
      <w:r w:rsidR="004652A5">
        <w:fldChar w:fldCharType="separate"/>
      </w:r>
      <w:r w:rsidR="007573D4">
        <w:rPr>
          <w:noProof/>
        </w:rPr>
        <w:t>[19-21]</w:t>
      </w:r>
      <w:r w:rsidR="004652A5">
        <w:fldChar w:fldCharType="end"/>
      </w:r>
      <w:r w:rsidR="004652A5">
        <w:t xml:space="preserve"> </w:t>
      </w:r>
      <w:r>
        <w:t xml:space="preserve">clearly indicate that there is meaningful uncertainty in </w:t>
      </w:r>
      <w:r w:rsidR="0045189A">
        <w:t>%N</w:t>
      </w:r>
      <w:r w:rsidR="0045189A">
        <w:rPr>
          <w:vertAlign w:val="subscript"/>
        </w:rPr>
        <w:t>c</w:t>
      </w:r>
      <w:r w:rsidR="00305B9B">
        <w:t xml:space="preserve"> values</w:t>
      </w:r>
      <w:r>
        <w:t xml:space="preserve">. Therefore, the use of </w:t>
      </w:r>
      <w:r w:rsidR="0045189A">
        <w:t>%N</w:t>
      </w:r>
      <w:r w:rsidR="0045189A">
        <w:rPr>
          <w:vertAlign w:val="subscript"/>
        </w:rPr>
        <w:t>c</w:t>
      </w:r>
      <w:r>
        <w:t xml:space="preserve"> in subsequent calculations should include this inherent uncertainty. However, the direct use of the credible region defined from posterior distribution of the fitted Baysian hierarchical model in subsequent calculations is impractical and a method to concisely and accurately communicate the credible region remains necessary.</w:t>
      </w:r>
    </w:p>
    <w:p w14:paraId="54D67BEE" w14:textId="76384610" w:rsidR="00DE4358" w:rsidRDefault="00DE4358" w:rsidP="00DE4358">
      <w:pPr>
        <w:pStyle w:val="MDPI31text"/>
      </w:pPr>
      <w:r>
        <w:t>Our finding that the credible region can be satisfactorily estimated using an equation of the same form as the CNDC (</w:t>
      </w:r>
      <w:r w:rsidR="00157166">
        <w:t>Figure 4</w:t>
      </w:r>
      <w:r>
        <w:t xml:space="preserve">) suggest that an additional </w:t>
      </w:r>
      <w:r w:rsidR="0048190A">
        <w:t>pair of</w:t>
      </w:r>
      <w:r>
        <w:t xml:space="preserve"> negative exponential curves representing the upper and lower boundary of the credible region </w:t>
      </w:r>
      <w:r w:rsidR="0048190A">
        <w:t>for %N</w:t>
      </w:r>
      <w:r w:rsidR="0048190A">
        <w:rPr>
          <w:vertAlign w:val="subscript"/>
        </w:rPr>
        <w:t>c</w:t>
      </w:r>
      <w:r w:rsidR="0048190A">
        <w:t xml:space="preserve"> (i.e., CNDC</w:t>
      </w:r>
      <w:r w:rsidR="0048190A">
        <w:rPr>
          <w:vertAlign w:val="subscript"/>
        </w:rPr>
        <w:t>lo</w:t>
      </w:r>
      <w:r w:rsidR="0048190A">
        <w:t xml:space="preserve"> and CNDC</w:t>
      </w:r>
      <w:r w:rsidR="0048190A">
        <w:rPr>
          <w:vertAlign w:val="subscript"/>
        </w:rPr>
        <w:t>up</w:t>
      </w:r>
      <w:r w:rsidR="0048190A">
        <w:t xml:space="preserve">) </w:t>
      </w:r>
      <w:r>
        <w:t>should be reported in future studies</w:t>
      </w:r>
      <w:r w:rsidR="0048190A">
        <w:t>. In this manner</w:t>
      </w:r>
      <w:r>
        <w:t>, the</w:t>
      </w:r>
      <w:r w:rsidR="0048190A">
        <w:t xml:space="preserve"> median value and credible region for %N</w:t>
      </w:r>
      <w:r w:rsidR="0048190A">
        <w:rPr>
          <w:vertAlign w:val="subscript"/>
        </w:rPr>
        <w:t>c</w:t>
      </w:r>
      <w:r w:rsidR="0048190A">
        <w:t xml:space="preserve"> is defined by</w:t>
      </w:r>
      <w:r>
        <w:t xml:space="preserve"> </w:t>
      </w:r>
      <w:r w:rsidR="0048190A">
        <w:t xml:space="preserve">a set of </w:t>
      </w:r>
      <w:r>
        <w:t>three</w:t>
      </w:r>
      <w:r w:rsidR="0048190A">
        <w:t>, two-parameter</w:t>
      </w:r>
      <w:r>
        <w:t xml:space="preserve"> curves (i.e.</w:t>
      </w:r>
      <w:r w:rsidRPr="004003B1">
        <w:t xml:space="preserve">, </w:t>
      </w:r>
      <w:r>
        <w:t xml:space="preserve">CNDC – </w:t>
      </w:r>
      <w:r>
        <w:rPr>
          <w:i/>
          <w:iCs/>
        </w:rPr>
        <w:t>a</w:t>
      </w:r>
      <w:r w:rsidRPr="004003B1">
        <w:t xml:space="preserve">, </w:t>
      </w:r>
      <w:r>
        <w:rPr>
          <w:i/>
          <w:iCs/>
        </w:rPr>
        <w:t>b</w:t>
      </w:r>
      <w:r>
        <w:t>; CNDC</w:t>
      </w:r>
      <w:r>
        <w:rPr>
          <w:vertAlign w:val="subscript"/>
        </w:rPr>
        <w:t>up</w:t>
      </w:r>
      <w:r>
        <w:t xml:space="preserve"> – </w:t>
      </w:r>
      <w:r>
        <w:rPr>
          <w:i/>
          <w:iCs/>
        </w:rPr>
        <w:t>a</w:t>
      </w:r>
      <w:r>
        <w:rPr>
          <w:i/>
          <w:iCs/>
          <w:vertAlign w:val="subscript"/>
        </w:rPr>
        <w:t>up</w:t>
      </w:r>
      <w:r w:rsidRPr="004003B1">
        <w:t xml:space="preserve">, </w:t>
      </w:r>
      <w:r>
        <w:rPr>
          <w:i/>
          <w:iCs/>
        </w:rPr>
        <w:t>b</w:t>
      </w:r>
      <w:r>
        <w:rPr>
          <w:i/>
          <w:iCs/>
          <w:vertAlign w:val="subscript"/>
        </w:rPr>
        <w:t>up</w:t>
      </w:r>
      <w:r>
        <w:t>; CNDC</w:t>
      </w:r>
      <w:r>
        <w:rPr>
          <w:vertAlign w:val="subscript"/>
        </w:rPr>
        <w:t>lo</w:t>
      </w:r>
      <w:r>
        <w:t xml:space="preserve"> – </w:t>
      </w:r>
      <w:r>
        <w:rPr>
          <w:i/>
          <w:iCs/>
        </w:rPr>
        <w:t>a</w:t>
      </w:r>
      <w:r>
        <w:rPr>
          <w:i/>
          <w:iCs/>
          <w:vertAlign w:val="subscript"/>
        </w:rPr>
        <w:t>lo</w:t>
      </w:r>
      <w:r w:rsidRPr="004003B1">
        <w:t xml:space="preserve">, </w:t>
      </w:r>
      <w:r>
        <w:rPr>
          <w:i/>
          <w:iCs/>
        </w:rPr>
        <w:t>b</w:t>
      </w:r>
      <w:r>
        <w:rPr>
          <w:i/>
          <w:iCs/>
          <w:vertAlign w:val="subscript"/>
        </w:rPr>
        <w:t>lo</w:t>
      </w:r>
      <w:r>
        <w:t>) which can be easily communicated and used in subsequent computations</w:t>
      </w:r>
      <w:r w:rsidR="0048190A">
        <w:t xml:space="preserve"> (</w:t>
      </w:r>
      <w:r w:rsidR="0043243C">
        <w:t>Table 1</w:t>
      </w:r>
      <w:r w:rsidR="0048190A">
        <w:t>)</w:t>
      </w:r>
      <w:r>
        <w:t>.</w:t>
      </w:r>
      <w:r w:rsidR="0048190A" w:rsidRPr="0048190A">
        <w:t xml:space="preserve"> </w:t>
      </w:r>
    </w:p>
    <w:p w14:paraId="4FE7EB6A" w14:textId="534F959E" w:rsidR="00BE537C" w:rsidRPr="00BE537C" w:rsidRDefault="00A22EA9" w:rsidP="00BE537C">
      <w:pPr>
        <w:pStyle w:val="MDPI23heading3"/>
      </w:pPr>
      <w:r>
        <w:t>3</w:t>
      </w:r>
      <w:r w:rsidR="00BE537C">
        <w:t>.2.</w:t>
      </w:r>
      <w:r>
        <w:t>3</w:t>
      </w:r>
      <w:r w:rsidR="00BE537C">
        <w:t>. Computing Uncertainty of Derived Parameters</w:t>
      </w:r>
    </w:p>
    <w:p w14:paraId="680A73B7" w14:textId="40CD5E03" w:rsidR="00DE4358" w:rsidRDefault="00F37B33" w:rsidP="00DE4358">
      <w:pPr>
        <w:pStyle w:val="MDPI31text"/>
      </w:pPr>
      <w:r>
        <w:t>Critical N concentration</w:t>
      </w:r>
      <w:r w:rsidR="0045189A">
        <w:t xml:space="preserve"> </w:t>
      </w:r>
      <w:r w:rsidR="00DE4358">
        <w:t xml:space="preserve">and </w:t>
      </w:r>
      <w:r>
        <w:t xml:space="preserve">the </w:t>
      </w:r>
      <w:r w:rsidR="00DE4358">
        <w:t>associated CNDC parameters are commonly used to derive and calculate other related parameters. For example, the calculation of NNI depends on both the actual plant N concentration [%N</w:t>
      </w:r>
      <w:r w:rsidR="00DE4358">
        <w:rPr>
          <w:vertAlign w:val="subscript"/>
        </w:rPr>
        <w:t>Plant</w:t>
      </w:r>
      <w:r w:rsidR="00DE4358">
        <w:t>] and %N</w:t>
      </w:r>
      <w:r w:rsidR="00DE4358">
        <w:rPr>
          <w:vertAlign w:val="subscript"/>
        </w:rPr>
        <w:t>c</w:t>
      </w:r>
      <w:r w:rsidR="00DE4358">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E4358" w14:paraId="7C401EDA" w14:textId="77777777" w:rsidTr="00DF49BD">
        <w:tc>
          <w:tcPr>
            <w:tcW w:w="7428" w:type="dxa"/>
            <w:hideMark/>
          </w:tcPr>
          <w:p w14:paraId="740613C3" w14:textId="77777777" w:rsidR="00DE4358" w:rsidRPr="009C1A57" w:rsidRDefault="00DE4358" w:rsidP="00DF49BD">
            <w:pPr>
              <w:pStyle w:val="MDPI39equation"/>
            </w:pPr>
            <w:r>
              <w:t>NNI = %N</w:t>
            </w:r>
            <w:r>
              <w:rPr>
                <w:vertAlign w:val="subscript"/>
              </w:rPr>
              <w:t>Plant</w:t>
            </w:r>
            <w:r>
              <w:t xml:space="preserve"> / %N</w:t>
            </w:r>
            <w:r>
              <w:rPr>
                <w:vertAlign w:val="subscript"/>
              </w:rPr>
              <w:t>c</w:t>
            </w:r>
            <w:r>
              <w:t xml:space="preserve"> = %N</w:t>
            </w:r>
            <w:r>
              <w:rPr>
                <w:vertAlign w:val="subscript"/>
              </w:rPr>
              <w:t>Plant</w:t>
            </w:r>
            <w:r>
              <w:t xml:space="preserve"> / (a W</w:t>
            </w:r>
            <w:r w:rsidRPr="009C1A57">
              <w:rPr>
                <w:vertAlign w:val="superscript"/>
              </w:rPr>
              <w:t>–b</w:t>
            </w:r>
            <w:r>
              <w:t>)</w:t>
            </w:r>
          </w:p>
        </w:tc>
        <w:tc>
          <w:tcPr>
            <w:tcW w:w="431" w:type="dxa"/>
            <w:vAlign w:val="center"/>
            <w:hideMark/>
          </w:tcPr>
          <w:p w14:paraId="28310957" w14:textId="19F2C477" w:rsidR="00DE4358" w:rsidRDefault="00DE4358" w:rsidP="00DF49BD">
            <w:pPr>
              <w:pStyle w:val="MDPI3aequationnumber"/>
              <w:spacing w:line="260" w:lineRule="atLeast"/>
            </w:pPr>
            <w:r>
              <w:t>(</w:t>
            </w:r>
            <w:r w:rsidR="009A564C">
              <w:t>3</w:t>
            </w:r>
            <w:r>
              <w:t>)</w:t>
            </w:r>
          </w:p>
        </w:tc>
      </w:tr>
    </w:tbl>
    <w:p w14:paraId="42EC7FA4" w14:textId="0A98EE61" w:rsidR="00DE4358" w:rsidRDefault="00DE4358" w:rsidP="00DE4358">
      <w:pPr>
        <w:pStyle w:val="MDPI31text"/>
      </w:pPr>
      <w:r>
        <w:t xml:space="preserve">However, to properly account for the uncertainty in </w:t>
      </w:r>
      <w:r w:rsidR="000F47C9">
        <w:t>%N</w:t>
      </w:r>
      <w:r w:rsidR="000F47C9">
        <w:rPr>
          <w:vertAlign w:val="subscript"/>
        </w:rPr>
        <w:t>c</w:t>
      </w:r>
      <w:r>
        <w:t xml:space="preserve"> when computing NNI, the upper [%N</w:t>
      </w:r>
      <w:r w:rsidRPr="00620AD3">
        <w:rPr>
          <w:vertAlign w:val="subscript"/>
        </w:rPr>
        <w:t>c</w:t>
      </w:r>
      <w:r>
        <w:rPr>
          <w:vertAlign w:val="subscript"/>
        </w:rPr>
        <w:t>,up</w:t>
      </w:r>
      <w:r>
        <w:t>] and lower [%N</w:t>
      </w:r>
      <w:r w:rsidRPr="00620AD3">
        <w:rPr>
          <w:vertAlign w:val="subscript"/>
        </w:rPr>
        <w:t>c</w:t>
      </w:r>
      <w:r>
        <w:rPr>
          <w:vertAlign w:val="subscript"/>
        </w:rPr>
        <w:t>,lo</w:t>
      </w:r>
      <w:r>
        <w:t>] bounds of the credible region should also be used to determine the upper [NNI</w:t>
      </w:r>
      <w:r>
        <w:rPr>
          <w:vertAlign w:val="subscript"/>
        </w:rPr>
        <w:t>up</w:t>
      </w:r>
      <w:r>
        <w:t>] and lower [NNI</w:t>
      </w:r>
      <w:r>
        <w:rPr>
          <w:vertAlign w:val="subscript"/>
        </w:rPr>
        <w:t>lo</w:t>
      </w:r>
      <w:r>
        <w:t>] bounds of NNI, where %N</w:t>
      </w:r>
      <w:r>
        <w:rPr>
          <w:vertAlign w:val="subscript"/>
        </w:rPr>
        <w:t>c,up</w:t>
      </w:r>
      <w:r>
        <w:t xml:space="preserve"> and %N</w:t>
      </w:r>
      <w:r>
        <w:rPr>
          <w:vertAlign w:val="subscript"/>
        </w:rPr>
        <w:t>c,lo</w:t>
      </w:r>
      <w:r>
        <w:t xml:space="preserve"> are calculated using the CNDC</w:t>
      </w:r>
      <w:r>
        <w:rPr>
          <w:vertAlign w:val="subscript"/>
        </w:rPr>
        <w:t>up</w:t>
      </w:r>
      <w:r>
        <w:t xml:space="preserve"> and CNDC</w:t>
      </w:r>
      <w:r>
        <w:rPr>
          <w:vertAlign w:val="subscript"/>
        </w:rPr>
        <w:t>lo</w:t>
      </w:r>
      <w:r>
        <w:t>, respectively:</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E4358" w14:paraId="645C5651" w14:textId="77777777" w:rsidTr="00DF49BD">
        <w:tc>
          <w:tcPr>
            <w:tcW w:w="7428" w:type="dxa"/>
            <w:hideMark/>
          </w:tcPr>
          <w:p w14:paraId="05E98688" w14:textId="77777777" w:rsidR="00DE4358" w:rsidRPr="009C1A57" w:rsidRDefault="00DE4358" w:rsidP="00DF49BD">
            <w:pPr>
              <w:pStyle w:val="MDPI39equation"/>
            </w:pPr>
            <w:r>
              <w:t>NNI</w:t>
            </w:r>
            <w:r>
              <w:rPr>
                <w:vertAlign w:val="subscript"/>
              </w:rPr>
              <w:t>up</w:t>
            </w:r>
            <w:r>
              <w:t xml:space="preserve"> = %N</w:t>
            </w:r>
            <w:r>
              <w:rPr>
                <w:vertAlign w:val="subscript"/>
              </w:rPr>
              <w:t>Plant</w:t>
            </w:r>
            <w:r>
              <w:t xml:space="preserve"> / %N</w:t>
            </w:r>
            <w:r>
              <w:rPr>
                <w:vertAlign w:val="subscript"/>
              </w:rPr>
              <w:t>c,up</w:t>
            </w:r>
            <w:r>
              <w:t xml:space="preserve"> = %N</w:t>
            </w:r>
            <w:r>
              <w:rPr>
                <w:vertAlign w:val="subscript"/>
              </w:rPr>
              <w:t>Plant</w:t>
            </w:r>
            <w:r>
              <w:t xml:space="preserve"> / (a</w:t>
            </w:r>
            <w:r>
              <w:rPr>
                <w:vertAlign w:val="subscript"/>
              </w:rPr>
              <w:t>up</w:t>
            </w:r>
            <w:r>
              <w:t xml:space="preserve"> W</w:t>
            </w:r>
            <w:r w:rsidRPr="009C1A57">
              <w:rPr>
                <w:vertAlign w:val="superscript"/>
              </w:rPr>
              <w:t>–b</w:t>
            </w:r>
            <w:r>
              <w:rPr>
                <w:vertAlign w:val="subscript"/>
              </w:rPr>
              <w:t>up</w:t>
            </w:r>
            <w:r>
              <w:t>)</w:t>
            </w:r>
          </w:p>
        </w:tc>
        <w:tc>
          <w:tcPr>
            <w:tcW w:w="431" w:type="dxa"/>
            <w:vAlign w:val="center"/>
            <w:hideMark/>
          </w:tcPr>
          <w:p w14:paraId="6ADABB9D" w14:textId="73B64692" w:rsidR="00DE4358" w:rsidRDefault="00DE4358" w:rsidP="00DF49BD">
            <w:pPr>
              <w:pStyle w:val="MDPI3aequationnumber"/>
              <w:spacing w:line="260" w:lineRule="atLeast"/>
            </w:pPr>
            <w:r>
              <w:t>(</w:t>
            </w:r>
            <w:r w:rsidR="009A564C">
              <w:t>4</w:t>
            </w:r>
            <w:r>
              <w:t>)</w:t>
            </w:r>
          </w:p>
        </w:tc>
      </w:tr>
      <w:tr w:rsidR="00DE4358" w14:paraId="49EB264E" w14:textId="77777777" w:rsidTr="00DF49BD">
        <w:tc>
          <w:tcPr>
            <w:tcW w:w="7428" w:type="dxa"/>
            <w:hideMark/>
          </w:tcPr>
          <w:p w14:paraId="45684B00" w14:textId="77777777" w:rsidR="00DE4358" w:rsidRPr="009C1A57" w:rsidRDefault="00DE4358" w:rsidP="00DF49BD">
            <w:pPr>
              <w:pStyle w:val="MDPI39equation"/>
            </w:pPr>
            <w:r>
              <w:t>NNI</w:t>
            </w:r>
            <w:r>
              <w:rPr>
                <w:vertAlign w:val="subscript"/>
              </w:rPr>
              <w:t>lo</w:t>
            </w:r>
            <w:r>
              <w:t xml:space="preserve"> = %N</w:t>
            </w:r>
            <w:r w:rsidRPr="00620AD3">
              <w:rPr>
                <w:vertAlign w:val="subscript"/>
              </w:rPr>
              <w:t>Plant</w:t>
            </w:r>
            <w:r>
              <w:t xml:space="preserve"> / %N</w:t>
            </w:r>
            <w:r w:rsidRPr="00620AD3">
              <w:rPr>
                <w:vertAlign w:val="subscript"/>
              </w:rPr>
              <w:t>c</w:t>
            </w:r>
            <w:r>
              <w:rPr>
                <w:vertAlign w:val="subscript"/>
              </w:rPr>
              <w:t>,lo</w:t>
            </w:r>
            <w:r>
              <w:t xml:space="preserve"> = %N</w:t>
            </w:r>
            <w:r>
              <w:rPr>
                <w:vertAlign w:val="subscript"/>
              </w:rPr>
              <w:t>Plant</w:t>
            </w:r>
            <w:r>
              <w:t xml:space="preserve"> / (a</w:t>
            </w:r>
            <w:r>
              <w:rPr>
                <w:vertAlign w:val="subscript"/>
              </w:rPr>
              <w:t>lo</w:t>
            </w:r>
            <w:r>
              <w:t xml:space="preserve"> W</w:t>
            </w:r>
            <w:r w:rsidRPr="009C1A57">
              <w:rPr>
                <w:vertAlign w:val="superscript"/>
              </w:rPr>
              <w:t>–b</w:t>
            </w:r>
            <w:r>
              <w:rPr>
                <w:vertAlign w:val="subscript"/>
              </w:rPr>
              <w:t>lo</w:t>
            </w:r>
            <w:r>
              <w:t>)</w:t>
            </w:r>
          </w:p>
        </w:tc>
        <w:tc>
          <w:tcPr>
            <w:tcW w:w="431" w:type="dxa"/>
            <w:vAlign w:val="center"/>
            <w:hideMark/>
          </w:tcPr>
          <w:p w14:paraId="4D121637" w14:textId="6A7A9D50" w:rsidR="00DE4358" w:rsidRDefault="00DE4358" w:rsidP="00DF49BD">
            <w:pPr>
              <w:pStyle w:val="MDPI3aequationnumber"/>
              <w:spacing w:line="260" w:lineRule="atLeast"/>
            </w:pPr>
            <w:r>
              <w:t>(</w:t>
            </w:r>
            <w:r w:rsidR="009A564C">
              <w:t>5</w:t>
            </w:r>
            <w:r>
              <w:t>)</w:t>
            </w:r>
          </w:p>
        </w:tc>
      </w:tr>
    </w:tbl>
    <w:p w14:paraId="5D294E82" w14:textId="3A3BC521" w:rsidR="00DE4358" w:rsidRDefault="00DE4358" w:rsidP="00DE4358">
      <w:pPr>
        <w:pStyle w:val="MDPI31text"/>
      </w:pPr>
      <w:r>
        <w:t>This has important practical implications for interpreting NNI values. For example, in a case where NNI is less than 1 but NNI</w:t>
      </w:r>
      <w:r>
        <w:rPr>
          <w:vertAlign w:val="subscript"/>
        </w:rPr>
        <w:t>up</w:t>
      </w:r>
      <w:r>
        <w:t xml:space="preserve"> is greater than 1, then it follows that crop N status would not be considered deficient (i.e., NNI is not significantly different from 1)</w:t>
      </w:r>
      <w:r w:rsidR="006D30B7">
        <w:t>.</w:t>
      </w:r>
      <w:r>
        <w:t xml:space="preserve"> </w:t>
      </w:r>
      <w:r w:rsidR="006D30B7">
        <w:t xml:space="preserve">In </w:t>
      </w:r>
      <w:r w:rsidR="006D30B7">
        <w:lastRenderedPageBreak/>
        <w:t>contrast,</w:t>
      </w:r>
      <w:r>
        <w:t xml:space="preserve"> </w:t>
      </w:r>
      <w:r w:rsidR="006D30B7">
        <w:t>when</w:t>
      </w:r>
      <w:r>
        <w:t xml:space="preserve"> both NNI and NNI</w:t>
      </w:r>
      <w:r>
        <w:rPr>
          <w:vertAlign w:val="subscript"/>
        </w:rPr>
        <w:t>lo</w:t>
      </w:r>
      <w:r>
        <w:t xml:space="preserve"> are greater than 1, then it follows that crop N status would be considered surplus (i.e., NNI is significantly greater than 1). The conclusions of a small-plot trial evaluating various N fertilizer treatments and using NNI to interpret the effects of those treatments on yield and biomass</w:t>
      </w:r>
      <w:r w:rsidR="000D400F">
        <w:t xml:space="preserve"> </w:t>
      </w:r>
      <w:r>
        <w:t xml:space="preserve">(e.g., </w:t>
      </w:r>
      <w:r w:rsidR="000D400F">
        <w:fldChar w:fldCharType="begin"/>
      </w:r>
      <w:r w:rsidR="00B54316">
        <w:instrText xml:space="preserve"> ADDIN EN.CITE &lt;EndNote&gt;&lt;Cite AuthorYear="1"&gt;&lt;Author&gt;Bohman&lt;/Author&gt;&lt;Year&gt;2021&lt;/Year&gt;&lt;RecNum&gt;2705&lt;/RecNum&gt;&lt;DisplayText&gt;&lt;style size="10"&gt;Bohman, et al. [22]&lt;/style&gt;&lt;/DisplayText&gt;&lt;record&gt;&lt;rec-number&gt;2705&lt;/rec-number&gt;&lt;foreign-keys&gt;&lt;key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rsidR="000D400F">
        <w:fldChar w:fldCharType="separate"/>
      </w:r>
      <w:r w:rsidR="00B54316">
        <w:rPr>
          <w:noProof/>
        </w:rPr>
        <w:t>Bohman, et al. [22]</w:t>
      </w:r>
      <w:r w:rsidR="000D400F">
        <w:fldChar w:fldCharType="end"/>
      </w:r>
      <w:r>
        <w:t xml:space="preserve">) may draw different conclusions </w:t>
      </w:r>
      <w:r w:rsidR="00FC53C1">
        <w:t>when</w:t>
      </w:r>
      <w:r>
        <w:t xml:space="preserve"> considering uncertainty in calculated NNI values.</w:t>
      </w:r>
    </w:p>
    <w:p w14:paraId="14B5B8B5" w14:textId="7AA86455" w:rsidR="00DE4358" w:rsidRDefault="00DE4358" w:rsidP="00DE4358">
      <w:pPr>
        <w:pStyle w:val="MDPI31text"/>
      </w:pPr>
      <w:r>
        <w:t xml:space="preserve">Additionally, the parameters of the CNDC (i.e., </w:t>
      </w:r>
      <w:r>
        <w:rPr>
          <w:i/>
          <w:iCs/>
        </w:rPr>
        <w:t>a</w:t>
      </w:r>
      <w:r>
        <w:t xml:space="preserve">, </w:t>
      </w:r>
      <w:r>
        <w:rPr>
          <w:i/>
          <w:iCs/>
        </w:rPr>
        <w:t>b</w:t>
      </w:r>
      <w:r>
        <w:t xml:space="preserve">) are also used to parameterize other related curves such as the critical N uptake curve [CNUC] or the critical N utilization efficiency curve [CNUtEC] </w:t>
      </w:r>
      <w:r w:rsidR="000D400F">
        <w:fldChar w:fldCharType="begin"/>
      </w:r>
      <w:r w:rsidR="00B54316">
        <w:instrText xml:space="preserve"> ADDIN EN.CITE &lt;EndNote&gt;&lt;Cite&gt;&lt;Author&gt;Bohman&lt;/Author&gt;&lt;Year&gt;2021&lt;/Year&gt;&lt;RecNum&gt;2705&lt;/RecNum&gt;&lt;DisplayText&gt;&lt;style size="10"&gt;[22]&lt;/style&gt;&lt;/DisplayText&gt;&lt;record&gt;&lt;rec-number&gt;2705&lt;/rec-number&gt;&lt;foreign-keys&gt;&lt;key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rsidR="000D400F">
        <w:fldChar w:fldCharType="separate"/>
      </w:r>
      <w:r w:rsidR="00B54316">
        <w:rPr>
          <w:noProof/>
        </w:rPr>
        <w:t>[22]</w:t>
      </w:r>
      <w:r w:rsidR="000D400F">
        <w:fldChar w:fldCharType="end"/>
      </w:r>
      <w:r>
        <w:t>. When computing the critical N uptake [N</w:t>
      </w:r>
      <w:r>
        <w:rPr>
          <w:vertAlign w:val="subscript"/>
        </w:rPr>
        <w:t>c</w:t>
      </w:r>
      <w:r>
        <w:t>] or critical N utilization efficiency [NUtE</w:t>
      </w:r>
      <w:r>
        <w:rPr>
          <w:vertAlign w:val="subscript"/>
        </w:rPr>
        <w:t>c</w:t>
      </w:r>
      <w:r>
        <w:t>] values defined by these curves, respectively, the parameters from the CNDC</w:t>
      </w:r>
      <w:r>
        <w:rPr>
          <w:vertAlign w:val="subscript"/>
        </w:rPr>
        <w:t>lo</w:t>
      </w:r>
      <w:r>
        <w:t xml:space="preserve"> (i.e., </w:t>
      </w:r>
      <w:r>
        <w:rPr>
          <w:i/>
          <w:iCs/>
        </w:rPr>
        <w:t>a</w:t>
      </w:r>
      <w:r>
        <w:rPr>
          <w:i/>
          <w:iCs/>
          <w:vertAlign w:val="subscript"/>
        </w:rPr>
        <w:t>lo</w:t>
      </w:r>
      <w:r>
        <w:rPr>
          <w:i/>
          <w:iCs/>
        </w:rPr>
        <w:t>, b</w:t>
      </w:r>
      <w:r>
        <w:rPr>
          <w:i/>
          <w:iCs/>
          <w:vertAlign w:val="subscript"/>
        </w:rPr>
        <w:t>lo</w:t>
      </w:r>
      <w:r>
        <w:t>) and CNDC</w:t>
      </w:r>
      <w:r>
        <w:rPr>
          <w:vertAlign w:val="subscript"/>
        </w:rPr>
        <w:t>up</w:t>
      </w:r>
      <w:r>
        <w:t xml:space="preserve"> (i.e., </w:t>
      </w:r>
      <w:r>
        <w:rPr>
          <w:i/>
          <w:iCs/>
        </w:rPr>
        <w:t>a</w:t>
      </w:r>
      <w:r>
        <w:rPr>
          <w:i/>
          <w:iCs/>
          <w:vertAlign w:val="subscript"/>
        </w:rPr>
        <w:t>up</w:t>
      </w:r>
      <w:r>
        <w:rPr>
          <w:i/>
          <w:iCs/>
        </w:rPr>
        <w:t>, b</w:t>
      </w:r>
      <w:r>
        <w:rPr>
          <w:i/>
          <w:iCs/>
          <w:vertAlign w:val="subscript"/>
        </w:rPr>
        <w:t>up</w:t>
      </w:r>
      <w:r>
        <w:t xml:space="preserve">) should be used to calculate the upper and lower bounds of these </w:t>
      </w:r>
      <w:r w:rsidR="00FA085A">
        <w:t xml:space="preserve">derived </w:t>
      </w:r>
      <w:r>
        <w:t>values. In general, any calculation depending on either %N</w:t>
      </w:r>
      <w:r>
        <w:rPr>
          <w:vertAlign w:val="subscript"/>
        </w:rPr>
        <w:t>c</w:t>
      </w:r>
      <w:r>
        <w:t xml:space="preserve"> or any equation that uses the parameters of the CNDC, should also additionally use the CNDC</w:t>
      </w:r>
      <w:r>
        <w:rPr>
          <w:vertAlign w:val="subscript"/>
        </w:rPr>
        <w:t>lo</w:t>
      </w:r>
      <w:r>
        <w:t xml:space="preserve"> and CNDC</w:t>
      </w:r>
      <w:r>
        <w:rPr>
          <w:vertAlign w:val="subscript"/>
        </w:rPr>
        <w:t>up</w:t>
      </w:r>
      <w:r>
        <w:t xml:space="preserve"> to account for uncertainty in </w:t>
      </w:r>
      <w:r w:rsidR="00284CAB">
        <w:t>%N</w:t>
      </w:r>
      <w:r w:rsidR="00284CAB">
        <w:rPr>
          <w:vertAlign w:val="subscript"/>
        </w:rPr>
        <w:t>c</w:t>
      </w:r>
      <w:r>
        <w:t>.</w:t>
      </w:r>
    </w:p>
    <w:p w14:paraId="25FFE139" w14:textId="331687E4" w:rsidR="00CE4D41" w:rsidRDefault="00A22EA9" w:rsidP="000C7F41">
      <w:pPr>
        <w:pStyle w:val="MDPI22heading2"/>
      </w:pPr>
      <w:r>
        <w:t>3</w:t>
      </w:r>
      <w:r w:rsidR="00B6462A">
        <w:t>.3</w:t>
      </w:r>
      <w:r w:rsidR="00CE4D41">
        <w:t xml:space="preserve">. </w:t>
      </w:r>
      <w:r w:rsidR="0078374B">
        <w:t>Evaluating</w:t>
      </w:r>
      <w:r w:rsidR="00CE4D41">
        <w:t xml:space="preserve"> Differences between Statistical Methods</w:t>
      </w:r>
    </w:p>
    <w:p w14:paraId="1822F7A5" w14:textId="2D0EF4F3" w:rsidR="00B37963" w:rsidRPr="00B37963" w:rsidRDefault="00B37963" w:rsidP="00B37963">
      <w:pPr>
        <w:pStyle w:val="MDPI31text"/>
      </w:pPr>
      <w:r>
        <w:t xml:space="preserve">While the </w:t>
      </w:r>
      <w:r w:rsidR="004E2E4A">
        <w:t>occurance</w:t>
      </w:r>
      <w:r>
        <w:t xml:space="preserve"> of difference in CNDCs derived using the Bayesian hierarchical model compared to the conventional statistical methods </w:t>
      </w:r>
      <w:r w:rsidR="009D1420">
        <w:t>(</w:t>
      </w:r>
      <w:r w:rsidR="00157166">
        <w:t>Figure 5</w:t>
      </w:r>
      <w:r w:rsidR="009D1420">
        <w:t>)</w:t>
      </w:r>
      <w:r>
        <w:t xml:space="preserve"> is </w:t>
      </w:r>
      <w:r w:rsidR="00FB4BEF">
        <w:t>itself notable</w:t>
      </w:r>
      <w:r>
        <w:t>, the magnitude of these differences found in the present study is</w:t>
      </w:r>
      <w:r w:rsidR="00FB4BEF">
        <w:t xml:space="preserve"> especially remarkable</w:t>
      </w:r>
      <w:r>
        <w:t xml:space="preserve">. Because of its strong theoretical underpinning, </w:t>
      </w:r>
      <w:r w:rsidR="007A1D3A">
        <w:t>%N</w:t>
      </w:r>
      <w:r w:rsidR="007A1D3A">
        <w:rPr>
          <w:vertAlign w:val="subscript"/>
        </w:rPr>
        <w:t>c</w:t>
      </w:r>
      <w:r>
        <w:t xml:space="preserve"> and NNI are typically considered to be </w:t>
      </w:r>
      <w:r w:rsidR="00E34A28">
        <w:t xml:space="preserve">high fidelity </w:t>
      </w:r>
      <w:r>
        <w:t xml:space="preserve">measurements of crop N status, </w:t>
      </w:r>
      <w:r w:rsidR="00054F09">
        <w:t>absent</w:t>
      </w:r>
      <w:r>
        <w:t xml:space="preserve"> </w:t>
      </w:r>
      <w:r w:rsidR="00054F09">
        <w:t xml:space="preserve">of </w:t>
      </w:r>
      <w:r w:rsidR="004A0820">
        <w:t xml:space="preserve">the </w:t>
      </w:r>
      <w:r>
        <w:t>subjectivity</w:t>
      </w:r>
      <w:r w:rsidR="00E34A28">
        <w:t xml:space="preserve"> or relativity</w:t>
      </w:r>
      <w:r>
        <w:t xml:space="preserve"> </w:t>
      </w:r>
      <w:r w:rsidR="00054F09">
        <w:t>found in</w:t>
      </w:r>
      <w:r>
        <w:t xml:space="preserve"> </w:t>
      </w:r>
      <w:r w:rsidR="00E34A28">
        <w:t xml:space="preserve">most </w:t>
      </w:r>
      <w:r>
        <w:t xml:space="preserve">other methods </w:t>
      </w:r>
      <w:r w:rsidR="00054F09">
        <w:fldChar w:fldCharType="begin"/>
      </w:r>
      <w:r w:rsidR="00BE5739">
        <w:instrText xml:space="preserve"> ADDIN EN.CITE &lt;EndNote&gt;&lt;Cite&gt;&lt;Author&gt;Lemaire&lt;/Author&gt;&lt;Year&gt;2019&lt;/Year&gt;&lt;RecNum&gt;2659&lt;/RecNum&gt;&lt;DisplayText&gt;&lt;style size="10"&gt;[2]&lt;/style&gt;&lt;/DisplayText&gt;&lt;record&gt;&lt;rec-number&gt;2659&lt;/rec-number&gt;&lt;foreign-keys&gt;&lt;key app="EN" db-id="sszpfv5zm0wprde2r5bvw2wpdezsax0e9spx" timestamp="1569856814"&gt;2659&lt;/key&gt;&lt;/foreign-keys&gt;&lt;ref-type name="Journal Article"&gt;17&lt;/ref-type&gt;&lt;contributors&gt;&lt;authors&gt;&lt;author&gt;Lemaire, Gilles&lt;/author&gt;&lt;author&gt;Sinclair, Thomas&lt;/author&gt;&lt;author&gt;Sadras, Victor&lt;/author&gt;&lt;author&gt;Bélanger, Gilles&lt;/author&gt;&lt;/authors&gt;&lt;/contributors&gt;&lt;titles&gt;&lt;title&gt;Allometric approach to crop nutrition and implications for crop diagnosis and phenotyping. A review&lt;/title&gt;&lt;secondary-title&gt;Agronomy for Sustainable Development&lt;/secondary-title&gt;&lt;/titles&gt;&lt;periodical&gt;&lt;full-title&gt;Agronomy for Sustainable Development&lt;/full-title&gt;&lt;abbr-1&gt;Agron. Sustain. Dev.&lt;/abbr-1&gt;&lt;/periodical&gt;&lt;volume&gt;39&lt;/volume&gt;&lt;number&gt;2&lt;/number&gt;&lt;keywords&gt;&lt;keyword&gt;Crop N-P-K-S nutrition&lt;/keyword&gt;&lt;keyword&gt;Crop fertilization&lt;/keyword&gt;&lt;keyword&gt;Allometry in plants&lt;/keyword&gt;&lt;keyword&gt;Leaf area index&lt;/keyword&gt;&lt;keyword&gt;Crop diagnosis&lt;/keyword&gt;&lt;keyword&gt;N dilution&lt;/keyword&gt;&lt;/keywords&gt;&lt;dates&gt;&lt;year&gt;2019&lt;/year&gt;&lt;/dates&gt;&lt;isbn&gt;1774-0746&amp;#xD;1773-0155&lt;/isbn&gt;&lt;urls&gt;&lt;/urls&gt;&lt;electronic-resource-num&gt;10.1007/s13593-019-0570-6&lt;/electronic-resource-num&gt;&lt;/record&gt;&lt;/Cite&gt;&lt;/EndNote&gt;</w:instrText>
      </w:r>
      <w:r w:rsidR="00054F09">
        <w:fldChar w:fldCharType="separate"/>
      </w:r>
      <w:r w:rsidR="00BE5739">
        <w:rPr>
          <w:noProof/>
        </w:rPr>
        <w:t>[2]</w:t>
      </w:r>
      <w:r w:rsidR="00054F09">
        <w:fldChar w:fldCharType="end"/>
      </w:r>
      <w:r>
        <w:t>. However, the findings of th</w:t>
      </w:r>
      <w:r w:rsidR="009D1420">
        <w:t>e present</w:t>
      </w:r>
      <w:r>
        <w:t xml:space="preserve"> study strongly suggest that ideal</w:t>
      </w:r>
      <w:r w:rsidR="00054F09">
        <w:t>ized conception</w:t>
      </w:r>
      <w:r>
        <w:t xml:space="preserve"> of the NNI framework must be qualified </w:t>
      </w:r>
      <w:r w:rsidR="00054F09">
        <w:t xml:space="preserve">upon application </w:t>
      </w:r>
      <w:r>
        <w:t xml:space="preserve">by the statistical methods used to derive the CNDC for a particular </w:t>
      </w:r>
      <w:r w:rsidR="009D1420">
        <w:t xml:space="preserve">experimental </w:t>
      </w:r>
      <w:r>
        <w:t>dataset.</w:t>
      </w:r>
    </w:p>
    <w:p w14:paraId="0C2C57AF" w14:textId="0F2B0E7E" w:rsidR="00846800" w:rsidRDefault="009D1420" w:rsidP="009D1420">
      <w:pPr>
        <w:pStyle w:val="MDPI31text"/>
      </w:pPr>
      <w:r>
        <w:t xml:space="preserve">Unfortunately, the direct evaluation of different statistical methods to calculate the CNDC from the same experimental dataset cannot directly answer the question of which statistical method or resulting CNDC is “correct” (i.e., most accurate, least biased). </w:t>
      </w:r>
      <w:r w:rsidR="007F3F29">
        <w:t>H</w:t>
      </w:r>
      <w:r>
        <w:t xml:space="preserve">owever, we can reasonably conclude </w:t>
      </w:r>
      <w:r w:rsidR="007F3F29">
        <w:t xml:space="preserve">from both deduction and from the findings of the present study </w:t>
      </w:r>
      <w:r>
        <w:t>that a Bayesian hierarchical model utilizing the linear-plateau method and leveraging partial pooling across effect</w:t>
      </w:r>
      <w:r w:rsidR="007F3F29">
        <w:t xml:space="preserve"> levels</w:t>
      </w:r>
      <w:r>
        <w:t xml:space="preserve"> will </w:t>
      </w:r>
      <w:r w:rsidR="007F3F29">
        <w:t>result in</w:t>
      </w:r>
      <w:r>
        <w:t xml:space="preserve"> inference that is less subjected to potential bias in the experimental data set</w:t>
      </w:r>
      <w:r w:rsidR="007F3F29">
        <w:t xml:space="preserve"> compared to </w:t>
      </w:r>
      <w:r>
        <w:t>the conventional statistical methods.</w:t>
      </w:r>
      <w:r w:rsidR="00DF0733">
        <w:t xml:space="preserve"> Additionally, it extracts the greatest amount of information from a given dataset, as no data are excluded from the fitting of the total model.</w:t>
      </w:r>
    </w:p>
    <w:p w14:paraId="4BC4E417" w14:textId="6BDFFAE7" w:rsidR="007F3F29" w:rsidRDefault="00846800" w:rsidP="009D1420">
      <w:pPr>
        <w:pStyle w:val="MDPI31text"/>
      </w:pPr>
      <w:r>
        <w:t>Therefore,</w:t>
      </w:r>
      <w:r w:rsidR="007F3F29">
        <w:t xml:space="preserve"> it appears preferable for the future development of CNDCs to utilize the Bayesian hierarchical method to both quantify uncertainty and reduce bias in </w:t>
      </w:r>
      <w:r w:rsidR="007A1D3A">
        <w:t>%N</w:t>
      </w:r>
      <w:r w:rsidR="007A1D3A">
        <w:rPr>
          <w:vertAlign w:val="subscript"/>
        </w:rPr>
        <w:t>c</w:t>
      </w:r>
      <w:r w:rsidR="007F3F29">
        <w:t>. Without addressing these limitations (i.e., bias and uncertainty), both directly resulting from the statistical methods used, the NNI framework cannot</w:t>
      </w:r>
      <w:r w:rsidR="009A564C">
        <w:t xml:space="preserve"> </w:t>
      </w:r>
      <w:r w:rsidR="007F3F29">
        <w:t>fulfill its core objective of providing an absolute reference of crop N status.</w:t>
      </w:r>
    </w:p>
    <w:p w14:paraId="08087C4E" w14:textId="001C2EF3" w:rsidR="000C7F41" w:rsidRDefault="00846800" w:rsidP="00846800">
      <w:pPr>
        <w:pStyle w:val="MDPI31text"/>
      </w:pPr>
      <w:r>
        <w:t>Additionally, with the further development adequate tools for this scientific computing task, the implementation of the Bayseian hierarchical framework for deriving the CNDC can be made trivial and may enable the development of CNDCs from existing but unutilized experimental datasets. Therefore, the development of a dedicated software library to implement the Bayesian hierarchical method is a priority for future research efforts.</w:t>
      </w:r>
    </w:p>
    <w:p w14:paraId="392C443F" w14:textId="5046ABA9" w:rsidR="00ED0F1E" w:rsidRDefault="00A22EA9" w:rsidP="00ED0F1E">
      <w:pPr>
        <w:pStyle w:val="MDPI21heading1"/>
      </w:pPr>
      <w:r>
        <w:rPr>
          <w:lang w:eastAsia="zh-CN"/>
        </w:rPr>
        <w:t>4</w:t>
      </w:r>
      <w:r w:rsidR="00ED0F1E">
        <w:rPr>
          <w:lang w:eastAsia="zh-CN"/>
        </w:rPr>
        <w:t xml:space="preserve">. </w:t>
      </w:r>
      <w:r w:rsidR="00ED0F1E">
        <w:t>Materials and Methods</w:t>
      </w:r>
    </w:p>
    <w:p w14:paraId="7242F009" w14:textId="69CB289B" w:rsidR="00ED0F1E" w:rsidRDefault="00A22EA9" w:rsidP="00ED0F1E">
      <w:pPr>
        <w:pStyle w:val="MDPI22heading2"/>
        <w:spacing w:before="0"/>
      </w:pPr>
      <w:r>
        <w:t>4</w:t>
      </w:r>
      <w:r w:rsidR="00ED0F1E">
        <w:t>.1. Experimental Data</w:t>
      </w:r>
    </w:p>
    <w:p w14:paraId="0CFF9098" w14:textId="6A454EE4" w:rsidR="00ED0F1E" w:rsidRDefault="00ED0F1E" w:rsidP="00ED0F1E">
      <w:pPr>
        <w:pStyle w:val="MDPI31text"/>
      </w:pPr>
      <w:r>
        <w:t xml:space="preserve">This study combines experimental data from both newly reported and previously published sources </w:t>
      </w:r>
      <w:r>
        <w:fldChar w:fldCharType="begin"/>
      </w:r>
      <w:r>
        <w:instrText xml:space="preserve"> ADDIN EN.CITE &lt;EndNote&gt;&lt;Cite&gt;&lt;Author&gt;Giletto&lt;/Author&gt;&lt;Year&gt;2020&lt;/Year&gt;&lt;RecNum&gt;2685&lt;/RecNum&gt;&lt;DisplayText&gt;&lt;style size="10"&gt;[14,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Cite&gt;&lt;Author&gt;Ben Abdallah&lt;/Author&gt;&lt;Year&gt;2016&lt;/Year&gt;&lt;RecNum&gt;1795&lt;/RecNum&gt;&lt;record&gt;&lt;rec-number&gt;1795&lt;/rec-number&gt;&lt;foreign-keys&gt;&lt;key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[14, 17]</w:t>
      </w:r>
      <w:r>
        <w:fldChar w:fldCharType="end"/>
      </w:r>
      <w:r>
        <w:t xml:space="preserve">. The data used for analysis in this study is summarized in </w:t>
      </w:r>
      <w:r w:rsidR="0043243C">
        <w:t>Table 2</w:t>
      </w:r>
      <w:r>
        <w:t xml:space="preserve"> and the relevant methods related to the experimental trials is reported below. All individual experimental observations used in this study are presented in the Supplemental Materials (Table S1).</w:t>
      </w:r>
    </w:p>
    <w:p w14:paraId="7868807E" w14:textId="77777777" w:rsidR="00E576F6" w:rsidRDefault="00E576F6" w:rsidP="00E576F6">
      <w:pPr>
        <w:pStyle w:val="MDPI23heading3"/>
      </w:pPr>
      <w:r>
        <w:t>4.1.1. Newly Reported Data – Minnesota</w:t>
      </w:r>
    </w:p>
    <w:p w14:paraId="5C164ECB" w14:textId="42224010" w:rsidR="00E576F6" w:rsidRDefault="00E576F6" w:rsidP="00E576F6">
      <w:pPr>
        <w:pStyle w:val="MDPI31text"/>
      </w:pPr>
      <w:r>
        <w:t>Six</w:t>
      </w:r>
      <w:r w:rsidRPr="0025283E">
        <w:t xml:space="preserve"> </w:t>
      </w:r>
      <w:r>
        <w:t xml:space="preserve">individual </w:t>
      </w:r>
      <w:r w:rsidRPr="0025283E">
        <w:t xml:space="preserve">plot-scale field experiments were conducted over a total of </w:t>
      </w:r>
      <w:r>
        <w:t>eight</w:t>
      </w:r>
      <w:r w:rsidRPr="0025283E">
        <w:t xml:space="preserve"> years (1991–1992, 2014–</w:t>
      </w:r>
      <w:r>
        <w:t>2016</w:t>
      </w:r>
      <w:r w:rsidRPr="0025283E">
        <w:t>, 2018</w:t>
      </w:r>
      <w:r>
        <w:t>-2020</w:t>
      </w:r>
      <w:r w:rsidRPr="0025283E">
        <w:t>)</w:t>
      </w:r>
      <w:r>
        <w:t xml:space="preserve"> </w:t>
      </w:r>
      <w:r w:rsidRPr="0025283E">
        <w:t xml:space="preserve">on irrigated plots at the Sand Plain Research Farm </w:t>
      </w:r>
      <w:r w:rsidRPr="0025283E">
        <w:lastRenderedPageBreak/>
        <w:t xml:space="preserve">[SPRF] in Becker, MN (45º 23’ N, 93º 53’ W). Mean temperature at this station is 7.1 </w:t>
      </w:r>
      <w:r w:rsidRPr="00EC0E19">
        <w:t>º</w:t>
      </w:r>
      <w:r w:rsidRPr="0025283E">
        <w:t xml:space="preserve">C and mean annual precipitation is 809 mm </w:t>
      </w:r>
      <w:r>
        <w:fldChar w:fldCharType="begin"/>
      </w:r>
      <w:r w:rsidR="00AB0837">
        <w:instrText xml:space="preserve"> ADDIN EN.CITE &lt;EndNote&gt;&lt;Cite&gt;&lt;Author&gt;Arguez&lt;/Author&gt;&lt;Year&gt;2010&lt;/Year&gt;&lt;RecNum&gt;1720&lt;/RecNum&gt;&lt;DisplayText&gt;&lt;style size="10"&gt;[26]&lt;/style&gt;&lt;/DisplayText&gt;&lt;record&gt;&lt;rec-number&gt;1720&lt;/rec-number&gt;&lt;foreign-keys&gt;&lt;key app="EN" db-id="sszpfv5zm0wprde2r5bvw2wpdezsax0e9spx" timestamp="1569856791"&gt;1720&lt;/key&gt;&lt;/foreign-keys&gt;&lt;ref-type name="Report"&gt;27&lt;/ref-type&gt;&lt;contributors&gt;&lt;authors&gt;&lt;author&gt;Anthony Arguez&lt;/author&gt;&lt;author&gt;Imke Durre&lt;/author&gt;&lt;author&gt;Scott Applequist&lt;/author&gt;&lt;author&gt;Mike Squires&lt;/author&gt;&lt;author&gt;Russell Vose&lt;/author&gt;&lt;author&gt;Xungang Yin&lt;/author&gt;&lt;author&gt;Rocky Bilotta&lt;/author&gt;&lt;/authors&gt;&lt;/contributors&gt;&lt;titles&gt;&lt;title&gt;NOAA&amp;apos;s U.S. Climate Normals (1981-2010)&lt;/title&gt;&lt;/titles&gt;&lt;dates&gt;&lt;year&gt;2010&lt;/year&gt;&lt;pub-dates&gt;&lt;date&gt;24 November 2017&lt;/date&gt;&lt;/pub-dates&gt;&lt;/dates&gt;&lt;publisher&gt;NOAA National Centers for Environmental Information&lt;/publisher&gt;&lt;urls&gt;&lt;related-urls&gt;&lt;url&gt;https://data.nodc.noaa.gov/cgi-bin/iso?id=gov.noaa.ncdc:C00824&lt;/url&gt;&lt;/related-urls&gt;&lt;/urls&gt;&lt;electronic-resource-num&gt;10.7289/V5PN93JP&lt;/electronic-resource-num&gt;&lt;/record&gt;&lt;/Cite&gt;&lt;/EndNote&gt;</w:instrText>
      </w:r>
      <w:r>
        <w:fldChar w:fldCharType="separate"/>
      </w:r>
      <w:r w:rsidR="00AB0837">
        <w:rPr>
          <w:noProof/>
        </w:rPr>
        <w:t>[26]</w:t>
      </w:r>
      <w:r>
        <w:fldChar w:fldCharType="end"/>
      </w:r>
      <w:r>
        <w:t xml:space="preserve">. </w:t>
      </w:r>
      <w:r w:rsidRPr="0025283E">
        <w:t xml:space="preserve">The soil at this station </w:t>
      </w:r>
      <w:r w:rsidR="00037590">
        <w:t>is</w:t>
      </w:r>
      <w:r w:rsidRPr="0025283E">
        <w:t xml:space="preserve"> characterized as a Hubbard loamy sand (Sandy, mixed, frigid Entic Hapludolls) and excessively well drained with low available water holding capacity </w:t>
      </w:r>
      <w:r>
        <w:fldChar w:fldCharType="begin"/>
      </w:r>
      <w:r w:rsidR="00AB0837">
        <w:instrText xml:space="preserve"> ADDIN EN.CITE &lt;EndNote&gt;&lt;Cite&gt;&lt;Author&gt;Hansen&lt;/Author&gt;&lt;Year&gt;1988&lt;/Year&gt;&lt;RecNum&gt;1717&lt;/RecNum&gt;&lt;DisplayText&gt;&lt;style size="10"&gt;[27, 28]&lt;/style&gt;&lt;/DisplayText&gt;&lt;record&gt;&lt;rec-number&gt;1717&lt;/rec-number&gt;&lt;foreign-keys&gt;&lt;key app="EN" db-id="sszpfv5zm0wprde2r5bvw2wpdezsax0e9spx" timestamp="1569856791"&gt;1717&lt;/key&gt;&lt;/foreign-keys&gt;&lt;ref-type name="Report"&gt;27&lt;/ref-type&gt;&lt;contributors&gt;&lt;authors&gt;&lt;author&gt;Brad Hansen&lt;/author&gt;&lt;author&gt;Allan G. Giencke&lt;/author&gt;&lt;/authors&gt;&lt;/contributors&gt;&lt;titles&gt;&lt;title&gt;Sand Plains Research Farm Soil Report&lt;/title&gt;&lt;/titles&gt;&lt;dates&gt;&lt;year&gt;1988&lt;/year&gt;&lt;/dates&gt;&lt;pub-location&gt;St. Paul, MN&lt;/pub-location&gt;&lt;publisher&gt;University of Minnesota&lt;/publisher&gt;&lt;urls&gt;&lt;/urls&gt;&lt;/record&gt;&lt;/Cite&gt;&lt;Cite&gt;&lt;Author&gt;USDA NRCS&lt;/Author&gt;&lt;Year&gt;2013&lt;/Year&gt;&lt;RecNum&gt;1719&lt;/RecNum&gt;&lt;record&gt;&lt;rec-number&gt;1719&lt;/rec-number&gt;&lt;foreign-keys&gt;&lt;key app="EN" db-id="sszpfv5zm0wprde2r5bvw2wpdezsax0e9spx" timestamp="1569856791"&gt;1719&lt;/key&gt;&lt;/foreign-keys&gt;&lt;ref-type name="Report"&gt;27&lt;/ref-type&gt;&lt;contributors&gt;&lt;authors&gt;&lt;author&gt;USDA NRCS,&lt;/author&gt;&lt;/authors&gt;&lt;/contributors&gt;&lt;titles&gt;&lt;title&gt;Soil Series Classification Database – Hubbard Series&lt;/title&gt;&lt;/titles&gt;&lt;dates&gt;&lt;year&gt;2013&lt;/year&gt;&lt;pub-dates&gt;&lt;date&gt;24 November 2017&lt;/date&gt;&lt;/pub-dates&gt;&lt;/dates&gt;&lt;publisher&gt;United States Department of Agriculture&lt;/publisher&gt;&lt;urls&gt;&lt;related-urls&gt;&lt;url&gt;https://soilseries.sc.egov.usda.gov/OSD_Docs/H/HUBBARD.html&lt;/url&gt;&lt;/related-urls&gt;&lt;/urls&gt;&lt;/record&gt;&lt;/Cite&gt;&lt;/EndNote&gt;</w:instrText>
      </w:r>
      <w:r>
        <w:fldChar w:fldCharType="separate"/>
      </w:r>
      <w:r w:rsidR="00AB0837">
        <w:rPr>
          <w:noProof/>
        </w:rPr>
        <w:t>[27, 28]</w:t>
      </w:r>
      <w:r>
        <w:fldChar w:fldCharType="end"/>
      </w:r>
      <w:r>
        <w:t xml:space="preserve">. </w:t>
      </w:r>
      <w:r w:rsidRPr="0025283E">
        <w:t xml:space="preserve">Apart from experimental </w:t>
      </w:r>
      <w:r w:rsidR="00EB0A43">
        <w:t>N</w:t>
      </w:r>
      <w:r w:rsidRPr="0025283E">
        <w:t xml:space="preserve"> and variety treatments, all management and cultural practices were managed by the staff at the SPRF in accordance with common practices for the region </w:t>
      </w:r>
      <w:r>
        <w:fldChar w:fldCharType="begin"/>
      </w:r>
      <w:r w:rsidR="00AB0837">
        <w:instrText xml:space="preserve"> ADDIN EN.CITE &lt;EndNote&gt;&lt;Cite&gt;&lt;Author&gt;Egel&lt;/Author&gt;&lt;Year&gt;2017&lt;/Year&gt;&lt;RecNum&gt;970&lt;/RecNum&gt;&lt;DisplayText&gt;&lt;style size="10"&gt;[29]&lt;/style&gt;&lt;/DisplayText&gt;&lt;record&gt;&lt;rec-number&gt;970&lt;/rec-number&gt;&lt;foreign-keys&gt;&lt;key app="EN" db-id="sszpfv5zm0wprde2r5bvw2wpdezsax0e9spx" timestamp="1569856784"&gt;970&lt;/key&gt;&lt;/foreign-keys&gt;&lt;ref-type name="Report"&gt;27&lt;/ref-type&gt;&lt;contributors&gt;&lt;authors&gt;&lt;author&gt;Egel, Daniel S.&lt;/author&gt;&lt;/authors&gt;&lt;/contributors&gt;&lt;titles&gt;&lt;title&gt;Midwest Vegetable Production Guide for Commercial Growers&lt;/title&gt;&lt;secondary-title&gt;BU-07094-S&lt;/secondary-title&gt;&lt;/titles&gt;&lt;dates&gt;&lt;year&gt;2017&lt;/year&gt;&lt;/dates&gt;&lt;publisher&gt;University of Minnesota Extension&lt;/publisher&gt;&lt;urls&gt;&lt;related-urls&gt;&lt;url&gt;https://ag.purdue.edu/btny/midwest-vegetable-guide/Pages/default.aspx&lt;/url&gt;&lt;/related-urls&gt;&lt;/urls&gt;&lt;/record&gt;&lt;/Cite&gt;&lt;/EndNote&gt;</w:instrText>
      </w:r>
      <w:r>
        <w:fldChar w:fldCharType="separate"/>
      </w:r>
      <w:r w:rsidR="00AB0837">
        <w:rPr>
          <w:noProof/>
        </w:rPr>
        <w:t>[29]</w:t>
      </w:r>
      <w:r>
        <w:fldChar w:fldCharType="end"/>
      </w:r>
      <w:r>
        <w:t>,</w:t>
      </w:r>
      <w:r w:rsidRPr="0025283E">
        <w:t xml:space="preserve"> nutrients were applied based on soil samples and University recommendations </w:t>
      </w:r>
      <w:r>
        <w:fldChar w:fldCharType="begin"/>
      </w:r>
      <w:r w:rsidR="00AB0837">
        <w:instrText xml:space="preserve"> ADDIN EN.CITE &lt;EndNote&gt;&lt;Cite&gt;&lt;Author&gt;Franzen&lt;/Author&gt;&lt;Year&gt;2018&lt;/Year&gt;&lt;RecNum&gt;1997&lt;/RecNum&gt;&lt;DisplayText&gt;&lt;style size="10"&gt;[30, 31]&lt;/style&gt;&lt;/DisplayText&gt;&lt;record&gt;&lt;rec-number&gt;1997&lt;/rec-number&gt;&lt;foreign-keys&gt;&lt;key app="EN" db-id="sszpfv5zm0wprde2r5bvw2wpdezsax0e9spx" timestamp="1569856798"&gt;1997&lt;/key&gt;&lt;/foreign-keys&gt;&lt;ref-type name="Report"&gt;27&lt;/ref-type&gt;&lt;contributors&gt;&lt;authors&gt;&lt;author&gt;Franzen, D.&lt;/author&gt;&lt;author&gt;Robinson, A,&lt;/author&gt;&lt;author&gt;Rosen, C&lt;/author&gt;&lt;/authors&gt;&lt;/contributors&gt;&lt;titles&gt;&lt;title&gt;Fertilizing Potato in North Dakota&lt;/title&gt;&lt;secondary-title&gt;SF715&lt;/secondary-title&gt;&lt;/titles&gt;&lt;dates&gt;&lt;year&gt;2018&lt;/year&gt;&lt;/dates&gt;&lt;pub-location&gt;Fargo, ND&lt;/pub-location&gt;&lt;publisher&gt;North Dakota State University&lt;/publisher&gt;&lt;urls&gt;&lt;related-urls&gt;&lt;url&gt;https://www.ag.ndsu.edu/publications/crops/fertilizing-potato-in-north-dakota&lt;/url&gt;&lt;/related-urls&gt;&lt;/urls&gt;&lt;access-date&gt;19 Nov. 2018&lt;/access-date&gt;&lt;/record&gt;&lt;/Cite&gt;&lt;Cite&gt;&lt;Author&gt;Rosen&lt;/Author&gt;&lt;Year&gt;2018&lt;/Year&gt;&lt;RecNum&gt;1969&lt;/RecNum&gt;&lt;record&gt;&lt;rec-number&gt;1969&lt;/rec-number&gt;&lt;foreign-keys&gt;&lt;key app="EN" db-id="sszpfv5zm0wprde2r5bvw2wpdezsax0e9spx" timestamp="1569856797"&gt;1969&lt;/key&gt;&lt;/foreign-keys&gt;&lt;ref-type name="Report"&gt;27&lt;/ref-type&gt;&lt;contributors&gt;&lt;authors&gt;&lt;author&gt;Rosen, Carl J&lt;/author&gt;&lt;/authors&gt;&lt;/contributors&gt;&lt;titles&gt;&lt;title&gt;Potato fertilization on irrigated soils&lt;/title&gt;&lt;/titles&gt;&lt;dates&gt;&lt;year&gt;2018&lt;/year&gt;&lt;/dates&gt;&lt;publisher&gt;University of Minnesota Extension&lt;/publisher&gt;&lt;urls&gt;&lt;related-urls&gt;&lt;url&gt;https://extension.umn.edu/crop-specific-needs/potato-fertilization-irrigated-soils&lt;/url&gt;&lt;/related-urls&gt;&lt;/urls&gt;&lt;/record&gt;&lt;/Cite&gt;&lt;/EndNote&gt;</w:instrText>
      </w:r>
      <w:r>
        <w:fldChar w:fldCharType="separate"/>
      </w:r>
      <w:r w:rsidR="00AB0837">
        <w:rPr>
          <w:noProof/>
        </w:rPr>
        <w:t>[30, 31]</w:t>
      </w:r>
      <w:r>
        <w:fldChar w:fldCharType="end"/>
      </w:r>
      <w:r>
        <w:t xml:space="preserve">, and supplemental irrigation was applied based on the University recommended checkbook method </w:t>
      </w:r>
      <w:r>
        <w:fldChar w:fldCharType="begin"/>
      </w:r>
      <w:r w:rsidR="00AB0837">
        <w:instrText xml:space="preserve"> ADDIN EN.CITE &lt;EndNote&gt;&lt;Cite&gt;&lt;Author&gt;Steele&lt;/Author&gt;&lt;Year&gt;2010&lt;/Year&gt;&lt;RecNum&gt;1009&lt;/RecNum&gt;&lt;DisplayText&gt;&lt;style size="10"&gt;[32, 33]&lt;/style&gt;&lt;/DisplayText&gt;&lt;record&gt;&lt;rec-number&gt;1009&lt;/rec-number&gt;&lt;foreign-keys&gt;&lt;key app="EN" db-id="sszpfv5zm0wprde2r5bvw2wpdezsax0e9spx" timestamp="1569856785"&gt;1009&lt;/key&gt;&lt;/foreign-keys&gt;&lt;ref-type name="Journal Article"&gt;17&lt;/ref-type&gt;&lt;contributors&gt;&lt;authors&gt;&lt;author&gt;Steele, Dan D.&lt;/author&gt;&lt;author&gt;Scherer, Thomas F.&lt;/author&gt;&lt;author&gt;Wright, Jerry&lt;/author&gt;&lt;author&gt;Hopkins, D G&lt;/author&gt;&lt;author&gt;Tuscherer, S R&lt;/author&gt;&lt;author&gt;Wright, Jerry&lt;/author&gt;&lt;/authors&gt;&lt;/contributors&gt;&lt;titles&gt;&lt;title&gt;Spreadsheet Implementation of Irrigation Scheduling by the Checkbook Method for North Dakota and Minnesota&lt;/title&gt;&lt;secondary-title&gt;Applied Engineering in Agriculture&lt;/secondary-title&gt;&lt;/titles&gt;&lt;periodical&gt;&lt;full-title&gt;Applied Engineering in Agriculture&lt;/full-title&gt;&lt;abbr-1&gt;Appl. Eng. Agric.&lt;/abbr-1&gt;&lt;/periodical&gt;&lt;pages&gt;983-996&lt;/pages&gt;&lt;volume&gt;26&lt;/volume&gt;&lt;dates&gt;&lt;year&gt;2010&lt;/year&gt;&lt;/dates&gt;&lt;urls&gt;&lt;/urls&gt;&lt;electronic-resource-num&gt;10.13031/2013.35914&lt;/electronic-resource-num&gt;&lt;/record&gt;&lt;/Cite&gt;&lt;Cite&gt;&lt;Author&gt;Wright&lt;/Author&gt;&lt;Year&gt;2002&lt;/Year&gt;&lt;RecNum&gt;1017&lt;/RecNum&gt;&lt;record&gt;&lt;rec-number&gt;1017&lt;/rec-number&gt;&lt;foreign-keys&gt;&lt;key app="EN" db-id="sszpfv5zm0wprde2r5bvw2wpdezsax0e9spx" timestamp="1569856785"&gt;1017&lt;/key&gt;&lt;/foreign-keys&gt;&lt;ref-type name="Report"&gt;27&lt;/ref-type&gt;&lt;contributors&gt;&lt;authors&gt;&lt;author&gt;Wright, Jerry&lt;/author&gt;&lt;/authors&gt;&lt;/contributors&gt;&lt;titles&gt;&lt;title&gt;Irrigation Scheduling Checkbook Method&lt;/title&gt;&lt;secondary-title&gt;BU-FO-01322&lt;/secondary-title&gt;&lt;/titles&gt;&lt;number&gt;Bulletin FO-01322&lt;/number&gt;&lt;dates&gt;&lt;year&gt;2002&lt;/year&gt;&lt;/dates&gt;&lt;pub-location&gt;St. Paul, MN&lt;/pub-location&gt;&lt;publisher&gt;University of Minnesota&lt;/publisher&gt;&lt;urls&gt;&lt;related-urls&gt;&lt;url&gt;https://extension.umn.edu/irrigation/irrigation-scheduling-checkbook-method&lt;/url&gt;&lt;/related-urls&gt;&lt;/urls&gt;&lt;/record&gt;&lt;/Cite&gt;&lt;/EndNote&gt;</w:instrText>
      </w:r>
      <w:r>
        <w:fldChar w:fldCharType="separate"/>
      </w:r>
      <w:r w:rsidR="00AB0837">
        <w:rPr>
          <w:noProof/>
        </w:rPr>
        <w:t>[32, 33]</w:t>
      </w:r>
      <w:r>
        <w:fldChar w:fldCharType="end"/>
      </w:r>
      <w:r>
        <w:t xml:space="preserve">. </w:t>
      </w:r>
      <w:r w:rsidRPr="0025283E">
        <w:t>Additional detail</w:t>
      </w:r>
      <w:r>
        <w:t>s</w:t>
      </w:r>
      <w:r w:rsidRPr="0025283E">
        <w:t xml:space="preserve"> on experimental procedures for these studies have been previously </w:t>
      </w:r>
      <w:r>
        <w:t>reported</w:t>
      </w:r>
      <w:r w:rsidRPr="0025283E">
        <w:t xml:space="preserve"> (</w:t>
      </w:r>
      <w:r w:rsidR="0043243C">
        <w:t>Table 3</w:t>
      </w:r>
      <w:r w:rsidRPr="0025283E">
        <w:t>)</w:t>
      </w:r>
      <w:r>
        <w:t>.</w:t>
      </w:r>
    </w:p>
    <w:p w14:paraId="435ACC7E" w14:textId="50878EF0" w:rsidR="00ED0F1E" w:rsidRDefault="0043243C" w:rsidP="00ED0F1E">
      <w:pPr>
        <w:pStyle w:val="MDPI41tablecaption"/>
      </w:pPr>
      <w:r>
        <w:rPr>
          <w:b/>
        </w:rPr>
        <w:t>Table 2</w:t>
      </w:r>
      <w:r w:rsidR="00ED0F1E">
        <w:rPr>
          <w:b/>
        </w:rPr>
        <w:t>.</w:t>
      </w:r>
      <w:r w:rsidR="00ED0F1E">
        <w:t xml:space="preserve"> Summary of experimental data used in this study</w:t>
      </w:r>
    </w:p>
    <w:tbl>
      <w:tblPr>
        <w:tblW w:w="763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252"/>
        <w:gridCol w:w="1170"/>
        <w:gridCol w:w="1440"/>
        <w:gridCol w:w="990"/>
        <w:gridCol w:w="772"/>
        <w:gridCol w:w="1008"/>
      </w:tblGrid>
      <w:tr w:rsidR="00ED0F1E" w14:paraId="4967F229" w14:textId="77777777" w:rsidTr="002B49B4">
        <w:tc>
          <w:tcPr>
            <w:tcW w:w="2252" w:type="dxa"/>
            <w:tcBorders>
              <w:top w:val="single" w:sz="8" w:space="0" w:color="auto"/>
              <w:left w:val="nil"/>
              <w:bottom w:val="single" w:sz="4" w:space="0" w:color="auto"/>
              <w:right w:val="nil"/>
            </w:tcBorders>
            <w:vAlign w:val="center"/>
            <w:hideMark/>
          </w:tcPr>
          <w:p w14:paraId="0D63DD3C" w14:textId="77777777" w:rsidR="00ED0F1E" w:rsidRDefault="00ED0F1E" w:rsidP="002B49B4">
            <w:pPr>
              <w:pStyle w:val="MDPI42tablebody"/>
              <w:spacing w:line="240" w:lineRule="auto"/>
              <w:rPr>
                <w:b/>
              </w:rPr>
            </w:pPr>
            <w:r>
              <w:rPr>
                <w:b/>
              </w:rPr>
              <w:t>Study</w:t>
            </w:r>
          </w:p>
        </w:tc>
        <w:tc>
          <w:tcPr>
            <w:tcW w:w="1170" w:type="dxa"/>
            <w:tcBorders>
              <w:top w:val="single" w:sz="8" w:space="0" w:color="auto"/>
              <w:left w:val="nil"/>
              <w:bottom w:val="single" w:sz="4" w:space="0" w:color="auto"/>
              <w:right w:val="nil"/>
            </w:tcBorders>
            <w:vAlign w:val="center"/>
            <w:hideMark/>
          </w:tcPr>
          <w:p w14:paraId="4B2B0A02" w14:textId="77777777" w:rsidR="00ED0F1E" w:rsidRDefault="00ED0F1E" w:rsidP="002B49B4">
            <w:pPr>
              <w:pStyle w:val="MDPI42tablebody"/>
              <w:spacing w:line="240" w:lineRule="auto"/>
              <w:rPr>
                <w:b/>
              </w:rPr>
            </w:pPr>
            <w:r>
              <w:rPr>
                <w:b/>
              </w:rPr>
              <w:t>Location</w:t>
            </w:r>
          </w:p>
        </w:tc>
        <w:tc>
          <w:tcPr>
            <w:tcW w:w="1440" w:type="dxa"/>
            <w:tcBorders>
              <w:top w:val="single" w:sz="8" w:space="0" w:color="auto"/>
              <w:left w:val="nil"/>
              <w:bottom w:val="single" w:sz="4" w:space="0" w:color="auto"/>
              <w:right w:val="nil"/>
            </w:tcBorders>
            <w:vAlign w:val="center"/>
          </w:tcPr>
          <w:p w14:paraId="4D2BC5F1" w14:textId="77777777" w:rsidR="00ED0F1E" w:rsidRDefault="00ED0F1E" w:rsidP="002B49B4">
            <w:pPr>
              <w:pStyle w:val="MDPI42tablebody"/>
              <w:spacing w:line="240" w:lineRule="auto"/>
              <w:rPr>
                <w:b/>
              </w:rPr>
            </w:pPr>
            <w:r>
              <w:rPr>
                <w:b/>
              </w:rPr>
              <w:t>Variety</w:t>
            </w:r>
          </w:p>
        </w:tc>
        <w:tc>
          <w:tcPr>
            <w:tcW w:w="990" w:type="dxa"/>
            <w:tcBorders>
              <w:top w:val="single" w:sz="8" w:space="0" w:color="auto"/>
              <w:left w:val="nil"/>
              <w:bottom w:val="single" w:sz="4" w:space="0" w:color="auto"/>
              <w:right w:val="nil"/>
            </w:tcBorders>
            <w:vAlign w:val="center"/>
            <w:hideMark/>
          </w:tcPr>
          <w:p w14:paraId="235598E0" w14:textId="77777777" w:rsidR="00ED0F1E" w:rsidRDefault="00ED0F1E" w:rsidP="002B49B4">
            <w:pPr>
              <w:pStyle w:val="MDPI42tablebody"/>
              <w:spacing w:line="240" w:lineRule="auto"/>
              <w:rPr>
                <w:b/>
              </w:rPr>
            </w:pPr>
            <w:r>
              <w:rPr>
                <w:b/>
              </w:rPr>
              <w:t>Site-Years</w:t>
            </w:r>
          </w:p>
        </w:tc>
        <w:tc>
          <w:tcPr>
            <w:tcW w:w="772" w:type="dxa"/>
            <w:tcBorders>
              <w:top w:val="single" w:sz="8" w:space="0" w:color="auto"/>
              <w:left w:val="nil"/>
              <w:bottom w:val="single" w:sz="4" w:space="0" w:color="auto"/>
              <w:right w:val="nil"/>
            </w:tcBorders>
            <w:vAlign w:val="center"/>
          </w:tcPr>
          <w:p w14:paraId="25D6998D" w14:textId="77777777" w:rsidR="00ED0F1E" w:rsidRDefault="00ED0F1E" w:rsidP="002B49B4">
            <w:pPr>
              <w:pStyle w:val="MDPI42tablebody"/>
              <w:spacing w:line="240" w:lineRule="auto"/>
              <w:rPr>
                <w:b/>
              </w:rPr>
            </w:pPr>
            <w:r>
              <w:rPr>
                <w:b/>
              </w:rPr>
              <w:t>Dates</w:t>
            </w:r>
          </w:p>
        </w:tc>
        <w:tc>
          <w:tcPr>
            <w:tcW w:w="1008" w:type="dxa"/>
            <w:tcBorders>
              <w:top w:val="single" w:sz="8" w:space="0" w:color="auto"/>
              <w:left w:val="nil"/>
              <w:bottom w:val="single" w:sz="4" w:space="0" w:color="auto"/>
              <w:right w:val="nil"/>
            </w:tcBorders>
            <w:vAlign w:val="center"/>
          </w:tcPr>
          <w:p w14:paraId="34CD7756" w14:textId="77777777" w:rsidR="00ED0F1E" w:rsidRDefault="00ED0F1E" w:rsidP="002B49B4">
            <w:pPr>
              <w:pStyle w:val="MDPI42tablebody"/>
              <w:spacing w:line="240" w:lineRule="auto"/>
              <w:rPr>
                <w:b/>
              </w:rPr>
            </w:pPr>
            <w:r>
              <w:rPr>
                <w:b/>
              </w:rPr>
              <w:t>Samples</w:t>
            </w:r>
          </w:p>
        </w:tc>
      </w:tr>
      <w:tr w:rsidR="00ED0F1E" w14:paraId="32AFA534" w14:textId="77777777" w:rsidTr="002B49B4">
        <w:tc>
          <w:tcPr>
            <w:tcW w:w="2252" w:type="dxa"/>
            <w:vMerge w:val="restart"/>
            <w:tcBorders>
              <w:top w:val="single" w:sz="4" w:space="0" w:color="auto"/>
              <w:left w:val="nil"/>
              <w:bottom w:val="nil"/>
              <w:right w:val="nil"/>
            </w:tcBorders>
            <w:vAlign w:val="center"/>
            <w:hideMark/>
          </w:tcPr>
          <w:p w14:paraId="33C1F985" w14:textId="77777777" w:rsidR="00ED0F1E" w:rsidRDefault="00ED0F1E" w:rsidP="002B49B4">
            <w:pPr>
              <w:pStyle w:val="MDPI42tablebody"/>
              <w:spacing w:line="240" w:lineRule="auto"/>
              <w:jc w:val="left"/>
            </w:pPr>
            <w:r>
              <w:t>Present Study</w:t>
            </w:r>
          </w:p>
        </w:tc>
        <w:tc>
          <w:tcPr>
            <w:tcW w:w="1170" w:type="dxa"/>
            <w:vMerge w:val="restart"/>
            <w:tcBorders>
              <w:top w:val="single" w:sz="4" w:space="0" w:color="auto"/>
              <w:left w:val="nil"/>
              <w:bottom w:val="nil"/>
              <w:right w:val="nil"/>
            </w:tcBorders>
            <w:vAlign w:val="center"/>
            <w:hideMark/>
          </w:tcPr>
          <w:p w14:paraId="338E2900" w14:textId="77777777" w:rsidR="00ED0F1E" w:rsidRDefault="00ED0F1E" w:rsidP="002B49B4">
            <w:pPr>
              <w:pStyle w:val="MDPI42tablebody"/>
              <w:spacing w:line="240" w:lineRule="auto"/>
              <w:jc w:val="left"/>
            </w:pPr>
            <w:r>
              <w:t>Minnesota</w:t>
            </w:r>
          </w:p>
        </w:tc>
        <w:tc>
          <w:tcPr>
            <w:tcW w:w="1440" w:type="dxa"/>
            <w:tcBorders>
              <w:top w:val="single" w:sz="4" w:space="0" w:color="auto"/>
              <w:left w:val="nil"/>
              <w:bottom w:val="nil"/>
              <w:right w:val="nil"/>
            </w:tcBorders>
            <w:vAlign w:val="center"/>
          </w:tcPr>
          <w:p w14:paraId="6FC7BBFD" w14:textId="77777777" w:rsidR="00ED0F1E" w:rsidRDefault="00ED0F1E" w:rsidP="002B49B4">
            <w:pPr>
              <w:pStyle w:val="MDPI42tablebody"/>
              <w:spacing w:line="240" w:lineRule="auto"/>
              <w:jc w:val="left"/>
            </w:pPr>
            <w:r>
              <w:t>Clearwater</w:t>
            </w:r>
          </w:p>
        </w:tc>
        <w:tc>
          <w:tcPr>
            <w:tcW w:w="990" w:type="dxa"/>
            <w:tcBorders>
              <w:top w:val="single" w:sz="4" w:space="0" w:color="auto"/>
              <w:left w:val="nil"/>
              <w:bottom w:val="nil"/>
              <w:right w:val="nil"/>
            </w:tcBorders>
            <w:vAlign w:val="center"/>
            <w:hideMark/>
          </w:tcPr>
          <w:p w14:paraId="5C83D4B1" w14:textId="77777777" w:rsidR="00ED0F1E" w:rsidRDefault="00ED0F1E" w:rsidP="002B49B4">
            <w:pPr>
              <w:pStyle w:val="MDPI42tablebody"/>
              <w:spacing w:line="240" w:lineRule="auto"/>
            </w:pPr>
            <w:r>
              <w:t>2</w:t>
            </w:r>
          </w:p>
        </w:tc>
        <w:tc>
          <w:tcPr>
            <w:tcW w:w="772" w:type="dxa"/>
            <w:tcBorders>
              <w:top w:val="single" w:sz="4" w:space="0" w:color="auto"/>
              <w:left w:val="nil"/>
              <w:bottom w:val="nil"/>
              <w:right w:val="nil"/>
            </w:tcBorders>
            <w:vAlign w:val="center"/>
          </w:tcPr>
          <w:p w14:paraId="488366D6" w14:textId="77777777" w:rsidR="00ED0F1E" w:rsidRDefault="00ED0F1E" w:rsidP="002B49B4">
            <w:pPr>
              <w:pStyle w:val="MDPI42tablebody"/>
              <w:spacing w:line="240" w:lineRule="auto"/>
            </w:pPr>
            <w:r>
              <w:t>10</w:t>
            </w:r>
          </w:p>
        </w:tc>
        <w:tc>
          <w:tcPr>
            <w:tcW w:w="1008" w:type="dxa"/>
            <w:tcBorders>
              <w:top w:val="single" w:sz="4" w:space="0" w:color="auto"/>
              <w:left w:val="nil"/>
              <w:bottom w:val="nil"/>
              <w:right w:val="nil"/>
            </w:tcBorders>
            <w:vAlign w:val="center"/>
          </w:tcPr>
          <w:p w14:paraId="740D0617" w14:textId="77777777" w:rsidR="00ED0F1E" w:rsidRDefault="00ED0F1E" w:rsidP="002B49B4">
            <w:pPr>
              <w:pStyle w:val="MDPI42tablebody"/>
              <w:spacing w:line="240" w:lineRule="auto"/>
            </w:pPr>
            <w:r>
              <w:t>30</w:t>
            </w:r>
          </w:p>
        </w:tc>
      </w:tr>
      <w:tr w:rsidR="00ED0F1E" w14:paraId="0C451B87" w14:textId="77777777" w:rsidTr="002B49B4">
        <w:tc>
          <w:tcPr>
            <w:tcW w:w="2252" w:type="dxa"/>
            <w:vMerge/>
            <w:tcBorders>
              <w:top w:val="nil"/>
              <w:left w:val="nil"/>
              <w:bottom w:val="nil"/>
              <w:right w:val="nil"/>
            </w:tcBorders>
            <w:vAlign w:val="center"/>
          </w:tcPr>
          <w:p w14:paraId="176197AE"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1604B53F"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4DA9ECDB" w14:textId="77777777" w:rsidR="00ED0F1E" w:rsidRDefault="00ED0F1E" w:rsidP="002B49B4">
            <w:pPr>
              <w:pStyle w:val="MDPI42tablebody"/>
              <w:spacing w:line="240" w:lineRule="auto"/>
              <w:jc w:val="left"/>
            </w:pPr>
            <w:r>
              <w:t>Dakota Russet</w:t>
            </w:r>
          </w:p>
        </w:tc>
        <w:tc>
          <w:tcPr>
            <w:tcW w:w="990" w:type="dxa"/>
            <w:tcBorders>
              <w:top w:val="nil"/>
              <w:left w:val="nil"/>
              <w:bottom w:val="nil"/>
              <w:right w:val="nil"/>
            </w:tcBorders>
            <w:vAlign w:val="center"/>
          </w:tcPr>
          <w:p w14:paraId="0AF06587" w14:textId="77777777" w:rsidR="00ED0F1E" w:rsidRDefault="00ED0F1E" w:rsidP="002B49B4">
            <w:pPr>
              <w:pStyle w:val="MDPI42tablebody"/>
              <w:spacing w:line="240" w:lineRule="auto"/>
            </w:pPr>
            <w:r>
              <w:t>2</w:t>
            </w:r>
          </w:p>
        </w:tc>
        <w:tc>
          <w:tcPr>
            <w:tcW w:w="772" w:type="dxa"/>
            <w:tcBorders>
              <w:top w:val="nil"/>
              <w:left w:val="nil"/>
              <w:bottom w:val="nil"/>
              <w:right w:val="nil"/>
            </w:tcBorders>
            <w:vAlign w:val="center"/>
          </w:tcPr>
          <w:p w14:paraId="4373A8F6" w14:textId="77777777" w:rsidR="00ED0F1E" w:rsidRDefault="00ED0F1E" w:rsidP="002B49B4">
            <w:pPr>
              <w:pStyle w:val="MDPI42tablebody"/>
              <w:spacing w:line="240" w:lineRule="auto"/>
            </w:pPr>
            <w:r>
              <w:t>14</w:t>
            </w:r>
          </w:p>
        </w:tc>
        <w:tc>
          <w:tcPr>
            <w:tcW w:w="1008" w:type="dxa"/>
            <w:tcBorders>
              <w:top w:val="nil"/>
              <w:left w:val="nil"/>
              <w:bottom w:val="nil"/>
              <w:right w:val="nil"/>
            </w:tcBorders>
            <w:vAlign w:val="center"/>
          </w:tcPr>
          <w:p w14:paraId="4725B2B1" w14:textId="77777777" w:rsidR="00ED0F1E" w:rsidRDefault="00ED0F1E" w:rsidP="002B49B4">
            <w:pPr>
              <w:pStyle w:val="MDPI42tablebody"/>
              <w:spacing w:line="240" w:lineRule="auto"/>
            </w:pPr>
            <w:r>
              <w:t>70</w:t>
            </w:r>
          </w:p>
        </w:tc>
      </w:tr>
      <w:tr w:rsidR="00ED0F1E" w14:paraId="05EFD486" w14:textId="77777777" w:rsidTr="002B49B4">
        <w:tc>
          <w:tcPr>
            <w:tcW w:w="2252" w:type="dxa"/>
            <w:vMerge/>
            <w:tcBorders>
              <w:top w:val="nil"/>
              <w:left w:val="nil"/>
              <w:bottom w:val="nil"/>
              <w:right w:val="nil"/>
            </w:tcBorders>
            <w:vAlign w:val="center"/>
          </w:tcPr>
          <w:p w14:paraId="523DBABF"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25320DC6"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0C473D59" w14:textId="77777777" w:rsidR="00ED0F1E" w:rsidRDefault="00ED0F1E" w:rsidP="002B49B4">
            <w:pPr>
              <w:pStyle w:val="MDPI42tablebody"/>
              <w:spacing w:line="240" w:lineRule="auto"/>
              <w:jc w:val="left"/>
            </w:pPr>
            <w:r>
              <w:t>Easton</w:t>
            </w:r>
          </w:p>
        </w:tc>
        <w:tc>
          <w:tcPr>
            <w:tcW w:w="990" w:type="dxa"/>
            <w:tcBorders>
              <w:top w:val="nil"/>
              <w:left w:val="nil"/>
              <w:bottom w:val="nil"/>
              <w:right w:val="nil"/>
            </w:tcBorders>
            <w:vAlign w:val="center"/>
          </w:tcPr>
          <w:p w14:paraId="24093FB3" w14:textId="77777777" w:rsidR="00ED0F1E" w:rsidRDefault="00ED0F1E" w:rsidP="002B49B4">
            <w:pPr>
              <w:pStyle w:val="MDPI42tablebody"/>
              <w:spacing w:line="240" w:lineRule="auto"/>
            </w:pPr>
            <w:r>
              <w:t>2</w:t>
            </w:r>
          </w:p>
        </w:tc>
        <w:tc>
          <w:tcPr>
            <w:tcW w:w="772" w:type="dxa"/>
            <w:tcBorders>
              <w:top w:val="nil"/>
              <w:left w:val="nil"/>
              <w:bottom w:val="nil"/>
              <w:right w:val="nil"/>
            </w:tcBorders>
            <w:vAlign w:val="center"/>
          </w:tcPr>
          <w:p w14:paraId="11DD6AA1" w14:textId="77777777" w:rsidR="00ED0F1E" w:rsidRDefault="00ED0F1E" w:rsidP="002B49B4">
            <w:pPr>
              <w:pStyle w:val="MDPI42tablebody"/>
              <w:spacing w:line="240" w:lineRule="auto"/>
            </w:pPr>
            <w:r>
              <w:t>14</w:t>
            </w:r>
          </w:p>
        </w:tc>
        <w:tc>
          <w:tcPr>
            <w:tcW w:w="1008" w:type="dxa"/>
            <w:tcBorders>
              <w:top w:val="nil"/>
              <w:left w:val="nil"/>
              <w:bottom w:val="nil"/>
              <w:right w:val="nil"/>
            </w:tcBorders>
            <w:vAlign w:val="center"/>
          </w:tcPr>
          <w:p w14:paraId="76506998" w14:textId="77777777" w:rsidR="00ED0F1E" w:rsidRDefault="00ED0F1E" w:rsidP="002B49B4">
            <w:pPr>
              <w:pStyle w:val="MDPI42tablebody"/>
              <w:spacing w:line="240" w:lineRule="auto"/>
            </w:pPr>
            <w:r>
              <w:t>70</w:t>
            </w:r>
          </w:p>
        </w:tc>
      </w:tr>
      <w:tr w:rsidR="00ED0F1E" w14:paraId="5A0B6BF2" w14:textId="77777777" w:rsidTr="002B49B4">
        <w:tc>
          <w:tcPr>
            <w:tcW w:w="2252" w:type="dxa"/>
            <w:vMerge/>
            <w:tcBorders>
              <w:top w:val="nil"/>
              <w:left w:val="nil"/>
              <w:bottom w:val="nil"/>
              <w:right w:val="nil"/>
            </w:tcBorders>
            <w:vAlign w:val="center"/>
          </w:tcPr>
          <w:p w14:paraId="5CB8C629"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3796F68D"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357D4907" w14:textId="77777777" w:rsidR="00ED0F1E" w:rsidRDefault="00ED0F1E" w:rsidP="002B49B4">
            <w:pPr>
              <w:pStyle w:val="MDPI42tablebody"/>
              <w:spacing w:line="240" w:lineRule="auto"/>
              <w:jc w:val="left"/>
            </w:pPr>
            <w:r>
              <w:t>Russet Burbank</w:t>
            </w:r>
          </w:p>
        </w:tc>
        <w:tc>
          <w:tcPr>
            <w:tcW w:w="990" w:type="dxa"/>
            <w:tcBorders>
              <w:top w:val="nil"/>
              <w:left w:val="nil"/>
              <w:bottom w:val="nil"/>
              <w:right w:val="nil"/>
            </w:tcBorders>
            <w:vAlign w:val="center"/>
          </w:tcPr>
          <w:p w14:paraId="2267682A" w14:textId="77777777" w:rsidR="00ED0F1E" w:rsidRDefault="00ED0F1E" w:rsidP="002B49B4">
            <w:pPr>
              <w:pStyle w:val="MDPI42tablebody"/>
              <w:spacing w:line="240" w:lineRule="auto"/>
            </w:pPr>
            <w:r>
              <w:t>9</w:t>
            </w:r>
          </w:p>
        </w:tc>
        <w:tc>
          <w:tcPr>
            <w:tcW w:w="772" w:type="dxa"/>
            <w:tcBorders>
              <w:top w:val="nil"/>
              <w:left w:val="nil"/>
              <w:bottom w:val="nil"/>
              <w:right w:val="nil"/>
            </w:tcBorders>
            <w:vAlign w:val="center"/>
          </w:tcPr>
          <w:p w14:paraId="7413C5D5" w14:textId="77777777" w:rsidR="00ED0F1E" w:rsidRDefault="00ED0F1E" w:rsidP="002B49B4">
            <w:pPr>
              <w:pStyle w:val="MDPI42tablebody"/>
              <w:spacing w:line="240" w:lineRule="auto"/>
            </w:pPr>
            <w:r>
              <w:t>52</w:t>
            </w:r>
          </w:p>
        </w:tc>
        <w:tc>
          <w:tcPr>
            <w:tcW w:w="1008" w:type="dxa"/>
            <w:tcBorders>
              <w:top w:val="nil"/>
              <w:left w:val="nil"/>
              <w:bottom w:val="nil"/>
              <w:right w:val="nil"/>
            </w:tcBorders>
            <w:vAlign w:val="center"/>
          </w:tcPr>
          <w:p w14:paraId="35996D86" w14:textId="77777777" w:rsidR="00ED0F1E" w:rsidRDefault="00ED0F1E" w:rsidP="002B49B4">
            <w:pPr>
              <w:pStyle w:val="MDPI42tablebody"/>
              <w:spacing w:line="240" w:lineRule="auto"/>
            </w:pPr>
            <w:r>
              <w:t>329</w:t>
            </w:r>
          </w:p>
        </w:tc>
      </w:tr>
      <w:tr w:rsidR="00ED0F1E" w14:paraId="6932D0BB" w14:textId="77777777" w:rsidTr="002B49B4">
        <w:tc>
          <w:tcPr>
            <w:tcW w:w="2252" w:type="dxa"/>
            <w:vMerge/>
            <w:tcBorders>
              <w:top w:val="nil"/>
              <w:left w:val="nil"/>
              <w:bottom w:val="dotted" w:sz="4" w:space="0" w:color="auto"/>
              <w:right w:val="nil"/>
            </w:tcBorders>
            <w:vAlign w:val="center"/>
          </w:tcPr>
          <w:p w14:paraId="0338FA96" w14:textId="77777777" w:rsidR="00ED0F1E" w:rsidRDefault="00ED0F1E" w:rsidP="002B49B4">
            <w:pPr>
              <w:pStyle w:val="MDPI42tablebody"/>
              <w:spacing w:line="240" w:lineRule="auto"/>
              <w:jc w:val="left"/>
            </w:pPr>
          </w:p>
        </w:tc>
        <w:tc>
          <w:tcPr>
            <w:tcW w:w="1170" w:type="dxa"/>
            <w:vMerge/>
            <w:tcBorders>
              <w:top w:val="nil"/>
              <w:left w:val="nil"/>
              <w:bottom w:val="dotted" w:sz="4" w:space="0" w:color="auto"/>
              <w:right w:val="nil"/>
            </w:tcBorders>
            <w:vAlign w:val="center"/>
          </w:tcPr>
          <w:p w14:paraId="3BF1ED89" w14:textId="77777777" w:rsidR="00ED0F1E" w:rsidRDefault="00ED0F1E" w:rsidP="002B49B4">
            <w:pPr>
              <w:pStyle w:val="MDPI42tablebody"/>
              <w:spacing w:line="240" w:lineRule="auto"/>
              <w:jc w:val="left"/>
            </w:pPr>
          </w:p>
        </w:tc>
        <w:tc>
          <w:tcPr>
            <w:tcW w:w="1440" w:type="dxa"/>
            <w:tcBorders>
              <w:top w:val="nil"/>
              <w:left w:val="nil"/>
              <w:bottom w:val="dotted" w:sz="4" w:space="0" w:color="auto"/>
              <w:right w:val="nil"/>
            </w:tcBorders>
            <w:vAlign w:val="center"/>
          </w:tcPr>
          <w:p w14:paraId="4B327E95" w14:textId="77777777" w:rsidR="00ED0F1E" w:rsidRDefault="00ED0F1E" w:rsidP="002B49B4">
            <w:pPr>
              <w:pStyle w:val="MDPI42tablebody"/>
              <w:spacing w:line="240" w:lineRule="auto"/>
              <w:jc w:val="left"/>
            </w:pPr>
            <w:r>
              <w:t>Umatilla Russet</w:t>
            </w:r>
          </w:p>
        </w:tc>
        <w:tc>
          <w:tcPr>
            <w:tcW w:w="990" w:type="dxa"/>
            <w:tcBorders>
              <w:top w:val="nil"/>
              <w:left w:val="nil"/>
              <w:bottom w:val="dotted" w:sz="4" w:space="0" w:color="auto"/>
              <w:right w:val="nil"/>
            </w:tcBorders>
            <w:vAlign w:val="center"/>
          </w:tcPr>
          <w:p w14:paraId="6B2EF47D" w14:textId="77777777" w:rsidR="00ED0F1E" w:rsidRDefault="00ED0F1E" w:rsidP="002B49B4">
            <w:pPr>
              <w:pStyle w:val="MDPI42tablebody"/>
              <w:spacing w:line="240" w:lineRule="auto"/>
            </w:pPr>
            <w:r>
              <w:t>2</w:t>
            </w:r>
          </w:p>
        </w:tc>
        <w:tc>
          <w:tcPr>
            <w:tcW w:w="772" w:type="dxa"/>
            <w:tcBorders>
              <w:top w:val="nil"/>
              <w:left w:val="nil"/>
              <w:bottom w:val="dotted" w:sz="4" w:space="0" w:color="auto"/>
              <w:right w:val="nil"/>
            </w:tcBorders>
            <w:vAlign w:val="center"/>
          </w:tcPr>
          <w:p w14:paraId="036661DD" w14:textId="77777777" w:rsidR="00ED0F1E" w:rsidRDefault="00ED0F1E" w:rsidP="002B49B4">
            <w:pPr>
              <w:pStyle w:val="MDPI42tablebody"/>
              <w:spacing w:line="240" w:lineRule="auto"/>
            </w:pPr>
            <w:r>
              <w:t>10</w:t>
            </w:r>
          </w:p>
        </w:tc>
        <w:tc>
          <w:tcPr>
            <w:tcW w:w="1008" w:type="dxa"/>
            <w:tcBorders>
              <w:top w:val="nil"/>
              <w:left w:val="nil"/>
              <w:bottom w:val="dotted" w:sz="4" w:space="0" w:color="auto"/>
              <w:right w:val="nil"/>
            </w:tcBorders>
            <w:vAlign w:val="center"/>
          </w:tcPr>
          <w:p w14:paraId="09C517E8" w14:textId="77777777" w:rsidR="00ED0F1E" w:rsidRDefault="00ED0F1E" w:rsidP="002B49B4">
            <w:pPr>
              <w:pStyle w:val="MDPI42tablebody"/>
              <w:spacing w:line="240" w:lineRule="auto"/>
            </w:pPr>
            <w:r>
              <w:t>30</w:t>
            </w:r>
          </w:p>
        </w:tc>
      </w:tr>
      <w:tr w:rsidR="00ED0F1E" w14:paraId="327E188C" w14:textId="77777777" w:rsidTr="002B49B4">
        <w:tc>
          <w:tcPr>
            <w:tcW w:w="2252" w:type="dxa"/>
            <w:vMerge w:val="restart"/>
            <w:tcBorders>
              <w:top w:val="dotted" w:sz="4" w:space="0" w:color="auto"/>
              <w:left w:val="nil"/>
              <w:right w:val="nil"/>
            </w:tcBorders>
            <w:vAlign w:val="center"/>
          </w:tcPr>
          <w:p w14:paraId="5D7E91A4" w14:textId="77777777" w:rsidR="00ED0F1E" w:rsidRDefault="00ED0F1E" w:rsidP="002B49B4">
            <w:pPr>
              <w:pStyle w:val="MDPI42tablebody"/>
              <w:spacing w:line="240" w:lineRule="auto"/>
              <w:jc w:val="left"/>
            </w:pP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p>
        </w:tc>
        <w:tc>
          <w:tcPr>
            <w:tcW w:w="1170" w:type="dxa"/>
            <w:vMerge w:val="restart"/>
            <w:tcBorders>
              <w:top w:val="dotted" w:sz="4" w:space="0" w:color="auto"/>
              <w:left w:val="nil"/>
              <w:bottom w:val="nil"/>
              <w:right w:val="nil"/>
            </w:tcBorders>
            <w:vAlign w:val="center"/>
          </w:tcPr>
          <w:p w14:paraId="5BA61625" w14:textId="77777777" w:rsidR="00ED0F1E" w:rsidRDefault="00ED0F1E" w:rsidP="002B49B4">
            <w:pPr>
              <w:pStyle w:val="MDPI42tablebody"/>
              <w:spacing w:line="240" w:lineRule="auto"/>
              <w:jc w:val="left"/>
            </w:pPr>
            <w:r>
              <w:t>Argentina</w:t>
            </w:r>
          </w:p>
        </w:tc>
        <w:tc>
          <w:tcPr>
            <w:tcW w:w="1440" w:type="dxa"/>
            <w:tcBorders>
              <w:top w:val="dotted" w:sz="4" w:space="0" w:color="auto"/>
              <w:left w:val="nil"/>
              <w:bottom w:val="nil"/>
              <w:right w:val="nil"/>
            </w:tcBorders>
            <w:vAlign w:val="center"/>
          </w:tcPr>
          <w:p w14:paraId="0DAC73EB" w14:textId="77777777" w:rsidR="00ED0F1E" w:rsidRDefault="00ED0F1E" w:rsidP="002B49B4">
            <w:pPr>
              <w:pStyle w:val="MDPI42tablebody"/>
              <w:spacing w:line="240" w:lineRule="auto"/>
              <w:jc w:val="left"/>
            </w:pPr>
            <w:r>
              <w:t>Bannock Russet</w:t>
            </w:r>
          </w:p>
        </w:tc>
        <w:tc>
          <w:tcPr>
            <w:tcW w:w="990" w:type="dxa"/>
            <w:tcBorders>
              <w:top w:val="dotted" w:sz="4" w:space="0" w:color="auto"/>
              <w:left w:val="nil"/>
              <w:bottom w:val="nil"/>
              <w:right w:val="nil"/>
            </w:tcBorders>
            <w:vAlign w:val="center"/>
          </w:tcPr>
          <w:p w14:paraId="2BE7B61F" w14:textId="77777777" w:rsidR="00ED0F1E" w:rsidRDefault="00ED0F1E" w:rsidP="002B49B4">
            <w:pPr>
              <w:pStyle w:val="MDPI42tablebody"/>
              <w:spacing w:line="240" w:lineRule="auto"/>
            </w:pPr>
            <w:r>
              <w:t>3</w:t>
            </w:r>
          </w:p>
        </w:tc>
        <w:tc>
          <w:tcPr>
            <w:tcW w:w="772" w:type="dxa"/>
            <w:tcBorders>
              <w:top w:val="dotted" w:sz="4" w:space="0" w:color="auto"/>
              <w:left w:val="nil"/>
              <w:bottom w:val="nil"/>
              <w:right w:val="nil"/>
            </w:tcBorders>
            <w:vAlign w:val="center"/>
          </w:tcPr>
          <w:p w14:paraId="73427C21" w14:textId="77777777" w:rsidR="00ED0F1E" w:rsidRDefault="00ED0F1E" w:rsidP="002B49B4">
            <w:pPr>
              <w:pStyle w:val="MDPI42tablebody"/>
              <w:spacing w:line="240" w:lineRule="auto"/>
            </w:pPr>
            <w:r>
              <w:t>13</w:t>
            </w:r>
          </w:p>
        </w:tc>
        <w:tc>
          <w:tcPr>
            <w:tcW w:w="1008" w:type="dxa"/>
            <w:tcBorders>
              <w:top w:val="dotted" w:sz="4" w:space="0" w:color="auto"/>
              <w:left w:val="nil"/>
              <w:bottom w:val="nil"/>
              <w:right w:val="nil"/>
            </w:tcBorders>
            <w:vAlign w:val="center"/>
          </w:tcPr>
          <w:p w14:paraId="58A0F905" w14:textId="77777777" w:rsidR="00ED0F1E" w:rsidRDefault="00ED0F1E" w:rsidP="002B49B4">
            <w:pPr>
              <w:pStyle w:val="MDPI42tablebody"/>
              <w:spacing w:line="240" w:lineRule="auto"/>
            </w:pPr>
            <w:r>
              <w:t>52</w:t>
            </w:r>
          </w:p>
        </w:tc>
      </w:tr>
      <w:tr w:rsidR="00ED0F1E" w14:paraId="4328CCED" w14:textId="77777777" w:rsidTr="002B49B4">
        <w:tc>
          <w:tcPr>
            <w:tcW w:w="2252" w:type="dxa"/>
            <w:vMerge/>
            <w:tcBorders>
              <w:left w:val="nil"/>
              <w:right w:val="nil"/>
            </w:tcBorders>
            <w:vAlign w:val="center"/>
          </w:tcPr>
          <w:p w14:paraId="2A8083A2"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1F46B05A"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75E81FA5" w14:textId="77777777" w:rsidR="00ED0F1E" w:rsidRDefault="00ED0F1E" w:rsidP="002B49B4">
            <w:pPr>
              <w:pStyle w:val="MDPI42tablebody"/>
              <w:spacing w:line="240" w:lineRule="auto"/>
              <w:jc w:val="left"/>
            </w:pPr>
            <w:r>
              <w:t>Gem Russet</w:t>
            </w:r>
          </w:p>
        </w:tc>
        <w:tc>
          <w:tcPr>
            <w:tcW w:w="990" w:type="dxa"/>
            <w:tcBorders>
              <w:top w:val="nil"/>
              <w:left w:val="nil"/>
              <w:bottom w:val="nil"/>
              <w:right w:val="nil"/>
            </w:tcBorders>
            <w:vAlign w:val="center"/>
          </w:tcPr>
          <w:p w14:paraId="6512EA8F" w14:textId="77777777" w:rsidR="00ED0F1E" w:rsidRDefault="00ED0F1E" w:rsidP="002B49B4">
            <w:pPr>
              <w:pStyle w:val="MDPI42tablebody"/>
              <w:spacing w:line="240" w:lineRule="auto"/>
            </w:pPr>
            <w:r>
              <w:t>4</w:t>
            </w:r>
          </w:p>
        </w:tc>
        <w:tc>
          <w:tcPr>
            <w:tcW w:w="772" w:type="dxa"/>
            <w:tcBorders>
              <w:top w:val="nil"/>
              <w:left w:val="nil"/>
              <w:bottom w:val="nil"/>
              <w:right w:val="nil"/>
            </w:tcBorders>
            <w:vAlign w:val="center"/>
          </w:tcPr>
          <w:p w14:paraId="21BD6643" w14:textId="77777777" w:rsidR="00ED0F1E" w:rsidRDefault="00ED0F1E" w:rsidP="002B49B4">
            <w:pPr>
              <w:pStyle w:val="MDPI42tablebody"/>
              <w:spacing w:line="240" w:lineRule="auto"/>
            </w:pPr>
            <w:r>
              <w:t>18</w:t>
            </w:r>
          </w:p>
        </w:tc>
        <w:tc>
          <w:tcPr>
            <w:tcW w:w="1008" w:type="dxa"/>
            <w:tcBorders>
              <w:top w:val="nil"/>
              <w:left w:val="nil"/>
              <w:bottom w:val="nil"/>
              <w:right w:val="nil"/>
            </w:tcBorders>
            <w:vAlign w:val="center"/>
          </w:tcPr>
          <w:p w14:paraId="7A08EAE8" w14:textId="77777777" w:rsidR="00ED0F1E" w:rsidRDefault="00ED0F1E" w:rsidP="002B49B4">
            <w:pPr>
              <w:pStyle w:val="MDPI42tablebody"/>
              <w:spacing w:line="240" w:lineRule="auto"/>
            </w:pPr>
            <w:r>
              <w:t>72</w:t>
            </w:r>
          </w:p>
        </w:tc>
      </w:tr>
      <w:tr w:rsidR="00ED0F1E" w14:paraId="1A6E64E7" w14:textId="77777777" w:rsidTr="002B49B4">
        <w:tc>
          <w:tcPr>
            <w:tcW w:w="2252" w:type="dxa"/>
            <w:vMerge/>
            <w:tcBorders>
              <w:left w:val="nil"/>
              <w:right w:val="nil"/>
            </w:tcBorders>
            <w:vAlign w:val="center"/>
          </w:tcPr>
          <w:p w14:paraId="0F4A89AD"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399062B4"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73275759" w14:textId="77777777" w:rsidR="00ED0F1E" w:rsidRDefault="00ED0F1E" w:rsidP="002B49B4">
            <w:pPr>
              <w:pStyle w:val="MDPI42tablebody"/>
              <w:spacing w:line="240" w:lineRule="auto"/>
              <w:jc w:val="left"/>
            </w:pPr>
            <w:r>
              <w:t>Innovator</w:t>
            </w:r>
          </w:p>
        </w:tc>
        <w:tc>
          <w:tcPr>
            <w:tcW w:w="990" w:type="dxa"/>
            <w:tcBorders>
              <w:top w:val="nil"/>
              <w:left w:val="nil"/>
              <w:bottom w:val="nil"/>
              <w:right w:val="nil"/>
            </w:tcBorders>
            <w:vAlign w:val="center"/>
          </w:tcPr>
          <w:p w14:paraId="474EE7DE" w14:textId="77777777" w:rsidR="00ED0F1E" w:rsidRDefault="00ED0F1E" w:rsidP="002B49B4">
            <w:pPr>
              <w:pStyle w:val="MDPI42tablebody"/>
              <w:spacing w:line="240" w:lineRule="auto"/>
            </w:pPr>
            <w:r>
              <w:t>4</w:t>
            </w:r>
          </w:p>
        </w:tc>
        <w:tc>
          <w:tcPr>
            <w:tcW w:w="772" w:type="dxa"/>
            <w:tcBorders>
              <w:top w:val="nil"/>
              <w:left w:val="nil"/>
              <w:bottom w:val="nil"/>
              <w:right w:val="nil"/>
            </w:tcBorders>
            <w:vAlign w:val="center"/>
          </w:tcPr>
          <w:p w14:paraId="39221746" w14:textId="77777777" w:rsidR="00ED0F1E" w:rsidRDefault="00ED0F1E" w:rsidP="002B49B4">
            <w:pPr>
              <w:pStyle w:val="MDPI42tablebody"/>
              <w:spacing w:line="240" w:lineRule="auto"/>
            </w:pPr>
            <w:r>
              <w:t>18</w:t>
            </w:r>
          </w:p>
        </w:tc>
        <w:tc>
          <w:tcPr>
            <w:tcW w:w="1008" w:type="dxa"/>
            <w:tcBorders>
              <w:top w:val="nil"/>
              <w:left w:val="nil"/>
              <w:bottom w:val="nil"/>
              <w:right w:val="nil"/>
            </w:tcBorders>
            <w:vAlign w:val="center"/>
          </w:tcPr>
          <w:p w14:paraId="6BE3BA49" w14:textId="77777777" w:rsidR="00ED0F1E" w:rsidRDefault="00ED0F1E" w:rsidP="002B49B4">
            <w:pPr>
              <w:pStyle w:val="MDPI42tablebody"/>
              <w:spacing w:line="240" w:lineRule="auto"/>
            </w:pPr>
            <w:r>
              <w:t>72</w:t>
            </w:r>
          </w:p>
        </w:tc>
      </w:tr>
      <w:tr w:rsidR="00ED0F1E" w14:paraId="6590C636" w14:textId="77777777" w:rsidTr="002B49B4">
        <w:tc>
          <w:tcPr>
            <w:tcW w:w="2252" w:type="dxa"/>
            <w:vMerge/>
            <w:tcBorders>
              <w:left w:val="nil"/>
              <w:right w:val="nil"/>
            </w:tcBorders>
            <w:vAlign w:val="center"/>
          </w:tcPr>
          <w:p w14:paraId="1821B86E"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60AD0483"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68930A67" w14:textId="77777777" w:rsidR="00ED0F1E" w:rsidRDefault="00ED0F1E" w:rsidP="002B49B4">
            <w:pPr>
              <w:pStyle w:val="MDPI42tablebody"/>
              <w:spacing w:line="240" w:lineRule="auto"/>
              <w:jc w:val="left"/>
            </w:pPr>
            <w:r>
              <w:t>Markies Russet</w:t>
            </w:r>
          </w:p>
        </w:tc>
        <w:tc>
          <w:tcPr>
            <w:tcW w:w="990" w:type="dxa"/>
            <w:tcBorders>
              <w:top w:val="nil"/>
              <w:left w:val="nil"/>
              <w:bottom w:val="nil"/>
              <w:right w:val="nil"/>
            </w:tcBorders>
            <w:vAlign w:val="center"/>
          </w:tcPr>
          <w:p w14:paraId="6C02F213" w14:textId="77777777" w:rsidR="00ED0F1E" w:rsidRDefault="00ED0F1E" w:rsidP="002B49B4">
            <w:pPr>
              <w:pStyle w:val="MDPI42tablebody"/>
              <w:spacing w:line="240" w:lineRule="auto"/>
            </w:pPr>
            <w:r>
              <w:t>2</w:t>
            </w:r>
          </w:p>
        </w:tc>
        <w:tc>
          <w:tcPr>
            <w:tcW w:w="772" w:type="dxa"/>
            <w:tcBorders>
              <w:top w:val="nil"/>
              <w:left w:val="nil"/>
              <w:bottom w:val="nil"/>
              <w:right w:val="nil"/>
            </w:tcBorders>
            <w:vAlign w:val="center"/>
          </w:tcPr>
          <w:p w14:paraId="480DA8E1" w14:textId="77777777" w:rsidR="00ED0F1E" w:rsidRDefault="00ED0F1E" w:rsidP="002B49B4">
            <w:pPr>
              <w:pStyle w:val="MDPI42tablebody"/>
              <w:spacing w:line="240" w:lineRule="auto"/>
            </w:pPr>
            <w:r>
              <w:t>9</w:t>
            </w:r>
          </w:p>
        </w:tc>
        <w:tc>
          <w:tcPr>
            <w:tcW w:w="1008" w:type="dxa"/>
            <w:tcBorders>
              <w:top w:val="nil"/>
              <w:left w:val="nil"/>
              <w:bottom w:val="nil"/>
              <w:right w:val="nil"/>
            </w:tcBorders>
            <w:vAlign w:val="center"/>
          </w:tcPr>
          <w:p w14:paraId="4F14A1D2" w14:textId="77777777" w:rsidR="00ED0F1E" w:rsidRDefault="00ED0F1E" w:rsidP="002B49B4">
            <w:pPr>
              <w:pStyle w:val="MDPI42tablebody"/>
              <w:spacing w:line="240" w:lineRule="auto"/>
            </w:pPr>
            <w:r>
              <w:t>36</w:t>
            </w:r>
          </w:p>
        </w:tc>
      </w:tr>
      <w:tr w:rsidR="00ED0F1E" w14:paraId="6134A700" w14:textId="77777777" w:rsidTr="002B49B4">
        <w:tc>
          <w:tcPr>
            <w:tcW w:w="2252" w:type="dxa"/>
            <w:vMerge/>
            <w:tcBorders>
              <w:left w:val="nil"/>
              <w:right w:val="nil"/>
            </w:tcBorders>
            <w:vAlign w:val="center"/>
          </w:tcPr>
          <w:p w14:paraId="7E10E60C" w14:textId="77777777" w:rsidR="00ED0F1E" w:rsidRDefault="00ED0F1E" w:rsidP="002B49B4">
            <w:pPr>
              <w:pStyle w:val="MDPI42tablebody"/>
              <w:spacing w:line="240" w:lineRule="auto"/>
              <w:jc w:val="left"/>
            </w:pPr>
          </w:p>
        </w:tc>
        <w:tc>
          <w:tcPr>
            <w:tcW w:w="1170" w:type="dxa"/>
            <w:vMerge/>
            <w:tcBorders>
              <w:top w:val="nil"/>
              <w:left w:val="nil"/>
              <w:bottom w:val="dotted" w:sz="4" w:space="0" w:color="auto"/>
              <w:right w:val="nil"/>
            </w:tcBorders>
            <w:vAlign w:val="center"/>
          </w:tcPr>
          <w:p w14:paraId="695651CB" w14:textId="77777777" w:rsidR="00ED0F1E" w:rsidRDefault="00ED0F1E" w:rsidP="002B49B4">
            <w:pPr>
              <w:pStyle w:val="MDPI42tablebody"/>
              <w:spacing w:line="240" w:lineRule="auto"/>
              <w:jc w:val="left"/>
            </w:pPr>
          </w:p>
        </w:tc>
        <w:tc>
          <w:tcPr>
            <w:tcW w:w="1440" w:type="dxa"/>
            <w:tcBorders>
              <w:top w:val="nil"/>
              <w:left w:val="nil"/>
              <w:bottom w:val="dotted" w:sz="4" w:space="0" w:color="auto"/>
              <w:right w:val="nil"/>
            </w:tcBorders>
            <w:vAlign w:val="center"/>
          </w:tcPr>
          <w:p w14:paraId="2F8CC744" w14:textId="77777777" w:rsidR="00ED0F1E" w:rsidRDefault="00ED0F1E" w:rsidP="002B49B4">
            <w:pPr>
              <w:pStyle w:val="MDPI42tablebody"/>
              <w:spacing w:line="240" w:lineRule="auto"/>
              <w:jc w:val="left"/>
            </w:pPr>
            <w:r>
              <w:t>Umatilla Russet</w:t>
            </w:r>
          </w:p>
        </w:tc>
        <w:tc>
          <w:tcPr>
            <w:tcW w:w="990" w:type="dxa"/>
            <w:tcBorders>
              <w:top w:val="nil"/>
              <w:left w:val="nil"/>
              <w:bottom w:val="dotted" w:sz="4" w:space="0" w:color="auto"/>
              <w:right w:val="nil"/>
            </w:tcBorders>
            <w:vAlign w:val="center"/>
          </w:tcPr>
          <w:p w14:paraId="46C55278" w14:textId="77777777" w:rsidR="00ED0F1E" w:rsidRDefault="00ED0F1E" w:rsidP="002B49B4">
            <w:pPr>
              <w:pStyle w:val="MDPI42tablebody"/>
              <w:spacing w:line="240" w:lineRule="auto"/>
            </w:pPr>
            <w:r>
              <w:t>3</w:t>
            </w:r>
          </w:p>
        </w:tc>
        <w:tc>
          <w:tcPr>
            <w:tcW w:w="772" w:type="dxa"/>
            <w:tcBorders>
              <w:top w:val="nil"/>
              <w:left w:val="nil"/>
              <w:bottom w:val="dotted" w:sz="4" w:space="0" w:color="auto"/>
              <w:right w:val="nil"/>
            </w:tcBorders>
            <w:vAlign w:val="center"/>
          </w:tcPr>
          <w:p w14:paraId="1AF9AC79" w14:textId="77777777" w:rsidR="00ED0F1E" w:rsidRDefault="00ED0F1E" w:rsidP="002B49B4">
            <w:pPr>
              <w:pStyle w:val="MDPI42tablebody"/>
              <w:spacing w:line="240" w:lineRule="auto"/>
            </w:pPr>
            <w:r>
              <w:t>14</w:t>
            </w:r>
          </w:p>
        </w:tc>
        <w:tc>
          <w:tcPr>
            <w:tcW w:w="1008" w:type="dxa"/>
            <w:tcBorders>
              <w:top w:val="nil"/>
              <w:left w:val="nil"/>
              <w:bottom w:val="dotted" w:sz="4" w:space="0" w:color="auto"/>
              <w:right w:val="nil"/>
            </w:tcBorders>
            <w:vAlign w:val="center"/>
          </w:tcPr>
          <w:p w14:paraId="775A607E" w14:textId="77777777" w:rsidR="00ED0F1E" w:rsidRDefault="00ED0F1E" w:rsidP="002B49B4">
            <w:pPr>
              <w:pStyle w:val="MDPI42tablebody"/>
              <w:spacing w:line="240" w:lineRule="auto"/>
            </w:pPr>
            <w:r>
              <w:t>56</w:t>
            </w:r>
          </w:p>
        </w:tc>
      </w:tr>
      <w:tr w:rsidR="00ED0F1E" w14:paraId="0F29D0C1" w14:textId="77777777" w:rsidTr="002B49B4">
        <w:tc>
          <w:tcPr>
            <w:tcW w:w="2252" w:type="dxa"/>
            <w:vMerge/>
            <w:tcBorders>
              <w:left w:val="nil"/>
              <w:right w:val="nil"/>
            </w:tcBorders>
            <w:vAlign w:val="center"/>
          </w:tcPr>
          <w:p w14:paraId="3BF79420" w14:textId="77777777" w:rsidR="00ED0F1E" w:rsidRDefault="00ED0F1E" w:rsidP="002B49B4">
            <w:pPr>
              <w:pStyle w:val="MDPI42tablebody"/>
              <w:spacing w:line="240" w:lineRule="auto"/>
              <w:jc w:val="left"/>
            </w:pPr>
          </w:p>
        </w:tc>
        <w:tc>
          <w:tcPr>
            <w:tcW w:w="1170" w:type="dxa"/>
            <w:vMerge w:val="restart"/>
            <w:tcBorders>
              <w:top w:val="dotted" w:sz="4" w:space="0" w:color="auto"/>
              <w:left w:val="nil"/>
              <w:right w:val="nil"/>
            </w:tcBorders>
            <w:vAlign w:val="center"/>
          </w:tcPr>
          <w:p w14:paraId="23FA6366" w14:textId="77777777" w:rsidR="00ED0F1E" w:rsidRDefault="00ED0F1E" w:rsidP="002B49B4">
            <w:pPr>
              <w:pStyle w:val="MDPI42tablebody"/>
              <w:spacing w:line="240" w:lineRule="auto"/>
              <w:jc w:val="left"/>
            </w:pPr>
            <w:r>
              <w:t>Canada</w:t>
            </w:r>
          </w:p>
        </w:tc>
        <w:tc>
          <w:tcPr>
            <w:tcW w:w="1440" w:type="dxa"/>
            <w:tcBorders>
              <w:top w:val="dotted" w:sz="4" w:space="0" w:color="auto"/>
              <w:left w:val="nil"/>
              <w:bottom w:val="nil"/>
              <w:right w:val="nil"/>
            </w:tcBorders>
            <w:vAlign w:val="center"/>
          </w:tcPr>
          <w:p w14:paraId="57C3F660" w14:textId="77777777" w:rsidR="00ED0F1E" w:rsidRDefault="00ED0F1E" w:rsidP="002B49B4">
            <w:pPr>
              <w:pStyle w:val="MDPI42tablebody"/>
              <w:spacing w:line="240" w:lineRule="auto"/>
              <w:jc w:val="left"/>
            </w:pPr>
            <w:r>
              <w:t>Russet Burbank</w:t>
            </w:r>
          </w:p>
        </w:tc>
        <w:tc>
          <w:tcPr>
            <w:tcW w:w="990" w:type="dxa"/>
            <w:tcBorders>
              <w:top w:val="dotted" w:sz="4" w:space="0" w:color="auto"/>
              <w:left w:val="nil"/>
              <w:bottom w:val="nil"/>
              <w:right w:val="nil"/>
            </w:tcBorders>
            <w:vAlign w:val="center"/>
          </w:tcPr>
          <w:p w14:paraId="13CFB52B" w14:textId="77777777" w:rsidR="00ED0F1E" w:rsidRDefault="00ED0F1E" w:rsidP="002B49B4">
            <w:pPr>
              <w:pStyle w:val="MDPI42tablebody"/>
              <w:spacing w:line="240" w:lineRule="auto"/>
            </w:pPr>
            <w:r>
              <w:t>4</w:t>
            </w:r>
          </w:p>
        </w:tc>
        <w:tc>
          <w:tcPr>
            <w:tcW w:w="772" w:type="dxa"/>
            <w:tcBorders>
              <w:top w:val="dotted" w:sz="4" w:space="0" w:color="auto"/>
              <w:left w:val="nil"/>
              <w:bottom w:val="nil"/>
              <w:right w:val="nil"/>
            </w:tcBorders>
            <w:vAlign w:val="center"/>
          </w:tcPr>
          <w:p w14:paraId="2265E281" w14:textId="77777777" w:rsidR="00ED0F1E" w:rsidRDefault="00ED0F1E" w:rsidP="002B49B4">
            <w:pPr>
              <w:pStyle w:val="MDPI42tablebody"/>
              <w:spacing w:line="240" w:lineRule="auto"/>
            </w:pPr>
            <w:r>
              <w:t>30</w:t>
            </w:r>
          </w:p>
        </w:tc>
        <w:tc>
          <w:tcPr>
            <w:tcW w:w="1008" w:type="dxa"/>
            <w:tcBorders>
              <w:top w:val="dotted" w:sz="4" w:space="0" w:color="auto"/>
              <w:left w:val="nil"/>
              <w:bottom w:val="nil"/>
              <w:right w:val="nil"/>
            </w:tcBorders>
            <w:vAlign w:val="center"/>
          </w:tcPr>
          <w:p w14:paraId="39AF24F6" w14:textId="77777777" w:rsidR="00ED0F1E" w:rsidRDefault="00ED0F1E" w:rsidP="002B49B4">
            <w:pPr>
              <w:pStyle w:val="MDPI42tablebody"/>
              <w:spacing w:line="240" w:lineRule="auto"/>
            </w:pPr>
            <w:r>
              <w:t>120</w:t>
            </w:r>
          </w:p>
        </w:tc>
      </w:tr>
      <w:tr w:rsidR="00ED0F1E" w14:paraId="481B3010" w14:textId="77777777" w:rsidTr="002B49B4">
        <w:tc>
          <w:tcPr>
            <w:tcW w:w="2252" w:type="dxa"/>
            <w:vMerge/>
            <w:tcBorders>
              <w:left w:val="nil"/>
              <w:bottom w:val="dotted" w:sz="4" w:space="0" w:color="auto"/>
              <w:right w:val="nil"/>
            </w:tcBorders>
            <w:vAlign w:val="center"/>
          </w:tcPr>
          <w:p w14:paraId="523A385B" w14:textId="77777777" w:rsidR="00ED0F1E" w:rsidRDefault="00ED0F1E" w:rsidP="002B49B4">
            <w:pPr>
              <w:pStyle w:val="MDPI42tablebody"/>
              <w:spacing w:line="240" w:lineRule="auto"/>
              <w:jc w:val="left"/>
            </w:pPr>
          </w:p>
        </w:tc>
        <w:tc>
          <w:tcPr>
            <w:tcW w:w="1170" w:type="dxa"/>
            <w:vMerge/>
            <w:tcBorders>
              <w:left w:val="nil"/>
              <w:bottom w:val="dotted" w:sz="4" w:space="0" w:color="auto"/>
              <w:right w:val="nil"/>
            </w:tcBorders>
            <w:vAlign w:val="center"/>
          </w:tcPr>
          <w:p w14:paraId="1E90D666" w14:textId="77777777" w:rsidR="00ED0F1E" w:rsidRDefault="00ED0F1E" w:rsidP="002B49B4">
            <w:pPr>
              <w:pStyle w:val="MDPI42tablebody"/>
              <w:spacing w:line="240" w:lineRule="auto"/>
              <w:jc w:val="left"/>
            </w:pPr>
          </w:p>
        </w:tc>
        <w:tc>
          <w:tcPr>
            <w:tcW w:w="1440" w:type="dxa"/>
            <w:tcBorders>
              <w:top w:val="nil"/>
              <w:left w:val="nil"/>
              <w:bottom w:val="dotted" w:sz="4" w:space="0" w:color="auto"/>
              <w:right w:val="nil"/>
            </w:tcBorders>
            <w:vAlign w:val="center"/>
          </w:tcPr>
          <w:p w14:paraId="357DCAA4" w14:textId="77777777" w:rsidR="00ED0F1E" w:rsidRDefault="00ED0F1E" w:rsidP="002B49B4">
            <w:pPr>
              <w:pStyle w:val="MDPI42tablebody"/>
              <w:spacing w:line="240" w:lineRule="auto"/>
              <w:jc w:val="left"/>
            </w:pPr>
            <w:r>
              <w:t>Shepody</w:t>
            </w:r>
          </w:p>
        </w:tc>
        <w:tc>
          <w:tcPr>
            <w:tcW w:w="990" w:type="dxa"/>
            <w:tcBorders>
              <w:top w:val="nil"/>
              <w:left w:val="nil"/>
              <w:bottom w:val="dotted" w:sz="4" w:space="0" w:color="auto"/>
              <w:right w:val="nil"/>
            </w:tcBorders>
            <w:vAlign w:val="center"/>
          </w:tcPr>
          <w:p w14:paraId="35D3C946" w14:textId="77777777" w:rsidR="00ED0F1E" w:rsidRDefault="00ED0F1E" w:rsidP="002B49B4">
            <w:pPr>
              <w:pStyle w:val="MDPI42tablebody"/>
              <w:spacing w:line="240" w:lineRule="auto"/>
            </w:pPr>
            <w:r>
              <w:t>4</w:t>
            </w:r>
          </w:p>
        </w:tc>
        <w:tc>
          <w:tcPr>
            <w:tcW w:w="772" w:type="dxa"/>
            <w:tcBorders>
              <w:top w:val="nil"/>
              <w:left w:val="nil"/>
              <w:bottom w:val="dotted" w:sz="4" w:space="0" w:color="auto"/>
              <w:right w:val="nil"/>
            </w:tcBorders>
            <w:vAlign w:val="center"/>
          </w:tcPr>
          <w:p w14:paraId="18DD5826" w14:textId="77777777" w:rsidR="00ED0F1E" w:rsidRDefault="00ED0F1E" w:rsidP="002B49B4">
            <w:pPr>
              <w:pStyle w:val="MDPI42tablebody"/>
              <w:spacing w:line="240" w:lineRule="auto"/>
            </w:pPr>
            <w:r>
              <w:t>30</w:t>
            </w:r>
          </w:p>
        </w:tc>
        <w:tc>
          <w:tcPr>
            <w:tcW w:w="1008" w:type="dxa"/>
            <w:tcBorders>
              <w:top w:val="nil"/>
              <w:left w:val="nil"/>
              <w:bottom w:val="dotted" w:sz="4" w:space="0" w:color="auto"/>
              <w:right w:val="nil"/>
            </w:tcBorders>
            <w:vAlign w:val="center"/>
          </w:tcPr>
          <w:p w14:paraId="7E8B7BD9" w14:textId="77777777" w:rsidR="00ED0F1E" w:rsidRDefault="00ED0F1E" w:rsidP="002B49B4">
            <w:pPr>
              <w:pStyle w:val="MDPI42tablebody"/>
              <w:spacing w:line="240" w:lineRule="auto"/>
            </w:pPr>
            <w:r>
              <w:t>120</w:t>
            </w:r>
          </w:p>
        </w:tc>
      </w:tr>
      <w:tr w:rsidR="00ED0F1E" w14:paraId="0AA7CC67" w14:textId="77777777" w:rsidTr="002B49B4">
        <w:tc>
          <w:tcPr>
            <w:tcW w:w="2252" w:type="dxa"/>
            <w:vMerge w:val="restart"/>
            <w:tcBorders>
              <w:top w:val="dotted" w:sz="4" w:space="0" w:color="auto"/>
              <w:left w:val="nil"/>
              <w:right w:val="nil"/>
            </w:tcBorders>
            <w:vAlign w:val="center"/>
          </w:tcPr>
          <w:p w14:paraId="560FB5F2" w14:textId="77777777" w:rsidR="00ED0F1E" w:rsidRDefault="00ED0F1E" w:rsidP="002B49B4">
            <w:pPr>
              <w:pStyle w:val="MDPI42tablebody"/>
              <w:spacing w:line="240" w:lineRule="auto"/>
              <w:jc w:val="left"/>
            </w:pP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p>
        </w:tc>
        <w:tc>
          <w:tcPr>
            <w:tcW w:w="1170" w:type="dxa"/>
            <w:vMerge w:val="restart"/>
            <w:tcBorders>
              <w:top w:val="dotted" w:sz="4" w:space="0" w:color="auto"/>
              <w:left w:val="nil"/>
              <w:right w:val="nil"/>
            </w:tcBorders>
            <w:vAlign w:val="center"/>
          </w:tcPr>
          <w:p w14:paraId="33C3E07A" w14:textId="77777777" w:rsidR="00ED0F1E" w:rsidRDefault="00ED0F1E" w:rsidP="002B49B4">
            <w:pPr>
              <w:pStyle w:val="MDPI42tablebody"/>
              <w:spacing w:line="240" w:lineRule="auto"/>
              <w:jc w:val="left"/>
            </w:pPr>
            <w:r>
              <w:t>Belgium</w:t>
            </w:r>
          </w:p>
        </w:tc>
        <w:tc>
          <w:tcPr>
            <w:tcW w:w="1440" w:type="dxa"/>
            <w:tcBorders>
              <w:top w:val="dotted" w:sz="4" w:space="0" w:color="auto"/>
              <w:left w:val="nil"/>
              <w:bottom w:val="nil"/>
              <w:right w:val="nil"/>
            </w:tcBorders>
            <w:vAlign w:val="center"/>
          </w:tcPr>
          <w:p w14:paraId="7C8780CF" w14:textId="77777777" w:rsidR="00ED0F1E" w:rsidRDefault="00ED0F1E" w:rsidP="002B49B4">
            <w:pPr>
              <w:pStyle w:val="MDPI42tablebody"/>
              <w:spacing w:line="240" w:lineRule="auto"/>
              <w:jc w:val="left"/>
            </w:pPr>
            <w:r>
              <w:t>Bintje</w:t>
            </w:r>
          </w:p>
        </w:tc>
        <w:tc>
          <w:tcPr>
            <w:tcW w:w="990" w:type="dxa"/>
            <w:tcBorders>
              <w:top w:val="dotted" w:sz="4" w:space="0" w:color="auto"/>
              <w:left w:val="nil"/>
              <w:bottom w:val="nil"/>
              <w:right w:val="nil"/>
            </w:tcBorders>
            <w:vAlign w:val="center"/>
          </w:tcPr>
          <w:p w14:paraId="756572E4" w14:textId="77777777" w:rsidR="00ED0F1E" w:rsidRDefault="00ED0F1E" w:rsidP="002B49B4">
            <w:pPr>
              <w:pStyle w:val="MDPI42tablebody"/>
              <w:spacing w:line="240" w:lineRule="auto"/>
            </w:pPr>
            <w:r>
              <w:t>17</w:t>
            </w:r>
          </w:p>
        </w:tc>
        <w:tc>
          <w:tcPr>
            <w:tcW w:w="772" w:type="dxa"/>
            <w:tcBorders>
              <w:top w:val="dotted" w:sz="4" w:space="0" w:color="auto"/>
              <w:left w:val="nil"/>
              <w:bottom w:val="nil"/>
              <w:right w:val="nil"/>
            </w:tcBorders>
            <w:vAlign w:val="center"/>
          </w:tcPr>
          <w:p w14:paraId="4FF59208" w14:textId="77777777" w:rsidR="00ED0F1E" w:rsidRDefault="00ED0F1E" w:rsidP="002B49B4">
            <w:pPr>
              <w:pStyle w:val="MDPI42tablebody"/>
              <w:spacing w:line="240" w:lineRule="auto"/>
            </w:pPr>
            <w:r>
              <w:t>49</w:t>
            </w:r>
          </w:p>
        </w:tc>
        <w:tc>
          <w:tcPr>
            <w:tcW w:w="1008" w:type="dxa"/>
            <w:tcBorders>
              <w:top w:val="dotted" w:sz="4" w:space="0" w:color="auto"/>
              <w:left w:val="nil"/>
              <w:bottom w:val="nil"/>
              <w:right w:val="nil"/>
            </w:tcBorders>
            <w:vAlign w:val="center"/>
          </w:tcPr>
          <w:p w14:paraId="1AF02AD4" w14:textId="77777777" w:rsidR="00ED0F1E" w:rsidRDefault="00ED0F1E" w:rsidP="002B49B4">
            <w:pPr>
              <w:pStyle w:val="MDPI42tablebody"/>
              <w:spacing w:line="240" w:lineRule="auto"/>
            </w:pPr>
            <w:r>
              <w:t>238</w:t>
            </w:r>
          </w:p>
        </w:tc>
      </w:tr>
      <w:tr w:rsidR="00ED0F1E" w14:paraId="7CE1CC5C" w14:textId="77777777" w:rsidTr="002B49B4">
        <w:tc>
          <w:tcPr>
            <w:tcW w:w="2252" w:type="dxa"/>
            <w:vMerge/>
            <w:tcBorders>
              <w:left w:val="nil"/>
              <w:bottom w:val="single" w:sz="4" w:space="0" w:color="auto"/>
              <w:right w:val="nil"/>
            </w:tcBorders>
            <w:vAlign w:val="center"/>
          </w:tcPr>
          <w:p w14:paraId="62594689" w14:textId="77777777" w:rsidR="00ED0F1E" w:rsidRDefault="00ED0F1E" w:rsidP="002B49B4">
            <w:pPr>
              <w:pStyle w:val="MDPI42tablebody"/>
              <w:spacing w:line="240" w:lineRule="auto"/>
              <w:jc w:val="left"/>
            </w:pPr>
          </w:p>
        </w:tc>
        <w:tc>
          <w:tcPr>
            <w:tcW w:w="1170" w:type="dxa"/>
            <w:vMerge/>
            <w:tcBorders>
              <w:left w:val="nil"/>
              <w:bottom w:val="single" w:sz="4" w:space="0" w:color="auto"/>
              <w:right w:val="nil"/>
            </w:tcBorders>
            <w:vAlign w:val="center"/>
          </w:tcPr>
          <w:p w14:paraId="15F3DBAD" w14:textId="77777777" w:rsidR="00ED0F1E" w:rsidRDefault="00ED0F1E" w:rsidP="002B49B4">
            <w:pPr>
              <w:pStyle w:val="MDPI42tablebody"/>
              <w:spacing w:line="240" w:lineRule="auto"/>
              <w:jc w:val="left"/>
            </w:pPr>
          </w:p>
        </w:tc>
        <w:tc>
          <w:tcPr>
            <w:tcW w:w="1440" w:type="dxa"/>
            <w:tcBorders>
              <w:top w:val="nil"/>
              <w:left w:val="nil"/>
              <w:bottom w:val="single" w:sz="4" w:space="0" w:color="auto"/>
              <w:right w:val="nil"/>
            </w:tcBorders>
            <w:vAlign w:val="center"/>
          </w:tcPr>
          <w:p w14:paraId="473F3086" w14:textId="77777777" w:rsidR="00ED0F1E" w:rsidRDefault="00ED0F1E" w:rsidP="002B49B4">
            <w:pPr>
              <w:pStyle w:val="MDPI42tablebody"/>
              <w:spacing w:line="240" w:lineRule="auto"/>
              <w:jc w:val="left"/>
            </w:pPr>
            <w:r>
              <w:t>Charlotte</w:t>
            </w:r>
          </w:p>
        </w:tc>
        <w:tc>
          <w:tcPr>
            <w:tcW w:w="990" w:type="dxa"/>
            <w:tcBorders>
              <w:top w:val="nil"/>
              <w:left w:val="nil"/>
              <w:bottom w:val="single" w:sz="4" w:space="0" w:color="auto"/>
              <w:right w:val="nil"/>
            </w:tcBorders>
            <w:vAlign w:val="center"/>
          </w:tcPr>
          <w:p w14:paraId="5E3552C1" w14:textId="77777777" w:rsidR="00ED0F1E" w:rsidRDefault="00ED0F1E" w:rsidP="002B49B4">
            <w:pPr>
              <w:pStyle w:val="MDPI42tablebody"/>
              <w:spacing w:line="240" w:lineRule="auto"/>
            </w:pPr>
            <w:r>
              <w:t>7</w:t>
            </w:r>
          </w:p>
        </w:tc>
        <w:tc>
          <w:tcPr>
            <w:tcW w:w="772" w:type="dxa"/>
            <w:tcBorders>
              <w:top w:val="nil"/>
              <w:left w:val="nil"/>
              <w:bottom w:val="single" w:sz="4" w:space="0" w:color="auto"/>
              <w:right w:val="nil"/>
            </w:tcBorders>
            <w:vAlign w:val="center"/>
          </w:tcPr>
          <w:p w14:paraId="3EB49A4B" w14:textId="77777777" w:rsidR="00ED0F1E" w:rsidRDefault="00ED0F1E" w:rsidP="002B49B4">
            <w:pPr>
              <w:pStyle w:val="MDPI42tablebody"/>
              <w:spacing w:line="240" w:lineRule="auto"/>
            </w:pPr>
            <w:r>
              <w:t>24</w:t>
            </w:r>
          </w:p>
        </w:tc>
        <w:tc>
          <w:tcPr>
            <w:tcW w:w="1008" w:type="dxa"/>
            <w:tcBorders>
              <w:top w:val="nil"/>
              <w:left w:val="nil"/>
              <w:bottom w:val="single" w:sz="4" w:space="0" w:color="auto"/>
              <w:right w:val="nil"/>
            </w:tcBorders>
            <w:vAlign w:val="center"/>
          </w:tcPr>
          <w:p w14:paraId="31900377" w14:textId="77777777" w:rsidR="00ED0F1E" w:rsidRDefault="00ED0F1E" w:rsidP="002B49B4">
            <w:pPr>
              <w:pStyle w:val="MDPI42tablebody"/>
              <w:spacing w:line="240" w:lineRule="auto"/>
            </w:pPr>
            <w:r>
              <w:t>114</w:t>
            </w:r>
          </w:p>
        </w:tc>
      </w:tr>
    </w:tbl>
    <w:p w14:paraId="7631EEEE" w14:textId="77777777" w:rsidR="00AA520B" w:rsidRDefault="00AA520B" w:rsidP="00AA520B">
      <w:pPr>
        <w:pStyle w:val="MDPI43tablefooter"/>
      </w:pPr>
    </w:p>
    <w:p w14:paraId="573A3ACD" w14:textId="1D5F14C9" w:rsidR="00ED0F1E" w:rsidRDefault="0043243C" w:rsidP="00ED0F1E">
      <w:pPr>
        <w:pStyle w:val="MDPI41tablecaption"/>
      </w:pPr>
      <w:r>
        <w:rPr>
          <w:b/>
        </w:rPr>
        <w:t>Table 3</w:t>
      </w:r>
      <w:r w:rsidR="00ED0F1E">
        <w:rPr>
          <w:b/>
        </w:rPr>
        <w:t>.</w:t>
      </w:r>
      <w:r w:rsidR="00ED0F1E">
        <w:t xml:space="preserve"> Summary of newly reported e</w:t>
      </w:r>
      <w:r w:rsidR="00ED0F1E" w:rsidRPr="00EC0E19">
        <w:t>xperimental small-plot trials</w:t>
      </w:r>
      <w:r w:rsidR="00ED0F1E">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96"/>
        <w:gridCol w:w="5472"/>
      </w:tblGrid>
      <w:tr w:rsidR="00ED0F1E" w14:paraId="6829F579" w14:textId="77777777" w:rsidTr="002B49B4">
        <w:tc>
          <w:tcPr>
            <w:tcW w:w="1152" w:type="dxa"/>
            <w:tcBorders>
              <w:top w:val="single" w:sz="8" w:space="0" w:color="auto"/>
              <w:left w:val="nil"/>
              <w:bottom w:val="single" w:sz="4" w:space="0" w:color="auto"/>
              <w:right w:val="nil"/>
            </w:tcBorders>
            <w:vAlign w:val="center"/>
            <w:hideMark/>
          </w:tcPr>
          <w:p w14:paraId="6FEEA00A" w14:textId="77777777" w:rsidR="00ED0F1E" w:rsidRDefault="00ED0F1E" w:rsidP="002B49B4">
            <w:pPr>
              <w:pStyle w:val="MDPI42tablebody"/>
              <w:spacing w:line="240" w:lineRule="auto"/>
              <w:rPr>
                <w:b/>
              </w:rPr>
            </w:pPr>
            <w:r>
              <w:rPr>
                <w:b/>
              </w:rPr>
              <w:t>Experiment</w:t>
            </w:r>
          </w:p>
        </w:tc>
        <w:tc>
          <w:tcPr>
            <w:tcW w:w="1296" w:type="dxa"/>
            <w:tcBorders>
              <w:top w:val="single" w:sz="8" w:space="0" w:color="auto"/>
              <w:left w:val="nil"/>
              <w:bottom w:val="single" w:sz="4" w:space="0" w:color="auto"/>
              <w:right w:val="nil"/>
            </w:tcBorders>
            <w:vAlign w:val="center"/>
            <w:hideMark/>
          </w:tcPr>
          <w:p w14:paraId="307E8A1B" w14:textId="77777777" w:rsidR="00ED0F1E" w:rsidRDefault="00ED0F1E" w:rsidP="002B49B4">
            <w:pPr>
              <w:pStyle w:val="MDPI42tablebody"/>
              <w:spacing w:line="240" w:lineRule="auto"/>
              <w:rPr>
                <w:b/>
              </w:rPr>
            </w:pPr>
            <w:r>
              <w:rPr>
                <w:b/>
              </w:rPr>
              <w:t>Year</w:t>
            </w:r>
          </w:p>
        </w:tc>
        <w:tc>
          <w:tcPr>
            <w:tcW w:w="5472" w:type="dxa"/>
            <w:tcBorders>
              <w:top w:val="single" w:sz="8" w:space="0" w:color="auto"/>
              <w:left w:val="nil"/>
              <w:bottom w:val="single" w:sz="4" w:space="0" w:color="auto"/>
              <w:right w:val="nil"/>
            </w:tcBorders>
            <w:vAlign w:val="center"/>
            <w:hideMark/>
          </w:tcPr>
          <w:p w14:paraId="01850BFF" w14:textId="77777777" w:rsidR="00ED0F1E" w:rsidRDefault="00ED0F1E" w:rsidP="002B49B4">
            <w:pPr>
              <w:pStyle w:val="MDPI42tablebody"/>
              <w:spacing w:line="240" w:lineRule="auto"/>
              <w:rPr>
                <w:b/>
              </w:rPr>
            </w:pPr>
            <w:r>
              <w:rPr>
                <w:b/>
              </w:rPr>
              <w:t>Reference</w:t>
            </w:r>
          </w:p>
        </w:tc>
      </w:tr>
      <w:tr w:rsidR="00ED0F1E" w14:paraId="1F366388" w14:textId="77777777" w:rsidTr="002B49B4">
        <w:trPr>
          <w:trHeight w:val="360"/>
        </w:trPr>
        <w:tc>
          <w:tcPr>
            <w:tcW w:w="1152" w:type="dxa"/>
            <w:tcBorders>
              <w:top w:val="single" w:sz="4" w:space="0" w:color="auto"/>
              <w:left w:val="nil"/>
              <w:bottom w:val="dotted" w:sz="4" w:space="0" w:color="auto"/>
              <w:right w:val="nil"/>
            </w:tcBorders>
            <w:vAlign w:val="center"/>
            <w:hideMark/>
          </w:tcPr>
          <w:p w14:paraId="2CBB19DF" w14:textId="77777777" w:rsidR="00ED0F1E" w:rsidRDefault="00ED0F1E" w:rsidP="002B49B4">
            <w:pPr>
              <w:pStyle w:val="MDPI42tablebody"/>
              <w:spacing w:line="240" w:lineRule="auto"/>
            </w:pPr>
            <w:r>
              <w:t>MN-1</w:t>
            </w:r>
          </w:p>
        </w:tc>
        <w:tc>
          <w:tcPr>
            <w:tcW w:w="1296" w:type="dxa"/>
            <w:tcBorders>
              <w:top w:val="single" w:sz="4" w:space="0" w:color="auto"/>
              <w:left w:val="nil"/>
              <w:bottom w:val="dotted" w:sz="4" w:space="0" w:color="auto"/>
              <w:right w:val="nil"/>
            </w:tcBorders>
            <w:vAlign w:val="center"/>
            <w:hideMark/>
          </w:tcPr>
          <w:p w14:paraId="20DC4912" w14:textId="77777777" w:rsidR="00ED0F1E" w:rsidRDefault="00ED0F1E" w:rsidP="002B49B4">
            <w:pPr>
              <w:pStyle w:val="MDPI42tablebody"/>
              <w:spacing w:line="240" w:lineRule="auto"/>
              <w:jc w:val="left"/>
            </w:pPr>
            <w:r w:rsidRPr="007D4133">
              <w:t>1991</w:t>
            </w:r>
            <w:r>
              <w:t>-</w:t>
            </w:r>
            <w:r w:rsidRPr="007D4133">
              <w:t>1992</w:t>
            </w:r>
          </w:p>
        </w:tc>
        <w:tc>
          <w:tcPr>
            <w:tcW w:w="5472" w:type="dxa"/>
            <w:tcBorders>
              <w:top w:val="single" w:sz="4" w:space="0" w:color="auto"/>
              <w:left w:val="nil"/>
              <w:bottom w:val="dotted" w:sz="4" w:space="0" w:color="auto"/>
              <w:right w:val="nil"/>
            </w:tcBorders>
            <w:vAlign w:val="center"/>
            <w:hideMark/>
          </w:tcPr>
          <w:p w14:paraId="3DEBEED6" w14:textId="7E8A239A" w:rsidR="00ED0F1E" w:rsidRDefault="00ED0F1E" w:rsidP="002B49B4">
            <w:pPr>
              <w:pStyle w:val="MDPI42tablebody"/>
              <w:spacing w:line="240" w:lineRule="auto"/>
              <w:jc w:val="left"/>
            </w:pPr>
            <w:r>
              <w:fldChar w:fldCharType="begin">
                <w:fldData xml:space="preserve">PEVuZE5vdGU+PENpdGUgQXV0aG9yWWVhcj0iMSI+PEF1dGhvcj5FcnJlYmhpPC9BdXRob3I+PFll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</w:fldData>
              </w:fldChar>
            </w:r>
            <w:r w:rsidR="00AB0837">
              <w:instrText xml:space="preserve"> ADDIN EN.CITE </w:instrText>
            </w:r>
            <w:r w:rsidR="00AB0837">
              <w:fldChar w:fldCharType="begin">
                <w:fldData xml:space="preserve">PEVuZE5vdGU+PENpdGUgQXV0aG9yWWVhcj0iMSI+PEF1dGhvcj5FcnJlYmhpPC9BdXRob3I+PFll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</w:fldData>
              </w:fldChar>
            </w:r>
            <w:r w:rsidR="00AB0837">
              <w:instrText xml:space="preserve"> ADDIN EN.CITE.DATA </w:instrText>
            </w:r>
            <w:r w:rsidR="00AB0837">
              <w:fldChar w:fldCharType="end"/>
            </w:r>
            <w:r>
              <w:fldChar w:fldCharType="separate"/>
            </w:r>
            <w:r w:rsidR="00AB0837">
              <w:rPr>
                <w:noProof/>
              </w:rPr>
              <w:t>Errebhi, et al. [34], Rosen, et al. [35], Rosen, et al. [36]</w:t>
            </w:r>
            <w:r>
              <w:fldChar w:fldCharType="end"/>
            </w:r>
          </w:p>
        </w:tc>
      </w:tr>
      <w:tr w:rsidR="00ED0F1E" w14:paraId="1E72CBF0" w14:textId="77777777" w:rsidTr="002B49B4">
        <w:trPr>
          <w:trHeight w:val="360"/>
        </w:trPr>
        <w:tc>
          <w:tcPr>
            <w:tcW w:w="1152" w:type="dxa"/>
            <w:tcBorders>
              <w:top w:val="dotted" w:sz="4" w:space="0" w:color="auto"/>
              <w:left w:val="nil"/>
              <w:bottom w:val="dotted" w:sz="4" w:space="0" w:color="auto"/>
              <w:right w:val="nil"/>
            </w:tcBorders>
            <w:vAlign w:val="center"/>
          </w:tcPr>
          <w:p w14:paraId="04951F71" w14:textId="77777777" w:rsidR="00ED0F1E" w:rsidRDefault="00ED0F1E" w:rsidP="002B49B4">
            <w:pPr>
              <w:pStyle w:val="MDPI42tablebody"/>
              <w:spacing w:line="240" w:lineRule="auto"/>
            </w:pPr>
            <w:r>
              <w:t>MN-2</w:t>
            </w:r>
          </w:p>
        </w:tc>
        <w:tc>
          <w:tcPr>
            <w:tcW w:w="1296" w:type="dxa"/>
            <w:tcBorders>
              <w:top w:val="dotted" w:sz="4" w:space="0" w:color="auto"/>
              <w:left w:val="nil"/>
              <w:bottom w:val="dotted" w:sz="4" w:space="0" w:color="auto"/>
              <w:right w:val="nil"/>
            </w:tcBorders>
            <w:vAlign w:val="center"/>
          </w:tcPr>
          <w:p w14:paraId="67E3ED04" w14:textId="77777777" w:rsidR="00ED0F1E" w:rsidRDefault="00ED0F1E" w:rsidP="002B49B4">
            <w:pPr>
              <w:pStyle w:val="MDPI42tablebody"/>
              <w:spacing w:line="240" w:lineRule="auto"/>
              <w:jc w:val="left"/>
            </w:pPr>
            <w:r w:rsidRPr="00097D10">
              <w:t>2014</w:t>
            </w:r>
            <w:r>
              <w:t>-</w:t>
            </w:r>
            <w:r w:rsidRPr="00097D10">
              <w:t>2015</w:t>
            </w:r>
          </w:p>
        </w:tc>
        <w:tc>
          <w:tcPr>
            <w:tcW w:w="5472" w:type="dxa"/>
            <w:tcBorders>
              <w:top w:val="dotted" w:sz="4" w:space="0" w:color="auto"/>
              <w:left w:val="nil"/>
              <w:bottom w:val="dotted" w:sz="4" w:space="0" w:color="auto"/>
              <w:right w:val="nil"/>
            </w:tcBorders>
            <w:vAlign w:val="center"/>
          </w:tcPr>
          <w:p w14:paraId="2E08B0C9" w14:textId="0A62902A" w:rsidR="00ED0F1E" w:rsidRDefault="00ED0F1E" w:rsidP="002B49B4">
            <w:pPr>
              <w:pStyle w:val="MDPI42tablebody"/>
              <w:spacing w:line="240" w:lineRule="auto"/>
              <w:jc w:val="left"/>
            </w:pPr>
            <w:r>
              <w:fldChar w:fldCharType="begin"/>
            </w:r>
            <w:r w:rsidR="00AB0837">
              <w:instrText xml:space="preserve"> ADDIN EN.CITE &lt;EndNote&gt;&lt;Cite AuthorYear="1"&gt;&lt;Author&gt;Sun&lt;/Author&gt;&lt;Year&gt;2017&lt;/Year&gt;&lt;RecNum&gt;2034&lt;/RecNum&gt;&lt;DisplayText&gt;&lt;style size="10"&gt;Sun [37], Sun, et al. [38]&lt;/style&gt;&lt;/DisplayText&gt;&lt;record&gt;&lt;rec-number&gt;2034&lt;/rec-number&gt;&lt;foreign-keys&gt;&lt;key app="EN" db-id="sszpfv5zm0wprde2r5bvw2wpdezsax0e9spx" timestamp="1569856800"&gt;2034&lt;/key&gt;&lt;/foreign-keys&gt;&lt;ref-type name="Thesis"&gt;32&lt;/ref-type&gt;&lt;contributors&gt;&lt;authors&gt;&lt;author&gt;Sun, Na&lt;/author&gt;&lt;/authors&gt;&lt;tertiary-authors&gt;&lt;author&gt;Rosen, C.J.&lt;/author&gt;&lt;/tertiary-authors&gt;&lt;/contributors&gt;&lt;titles&gt;&lt;title&gt;Agronomic and Storage Factors Affecting Acrylamide Formation in Processed Potatoes&lt;/title&gt;&lt;secondary-title&gt;Department of Soil, Water, and Climate&lt;/secondary-title&gt;&lt;/titles&gt;&lt;volume&gt;Ph.D.&lt;/volume&gt;&lt;dates&gt;&lt;year&gt;2017&lt;/year&gt;&lt;/dates&gt;&lt;pub-location&gt;St. Paul, MN&lt;/pub-location&gt;&lt;publisher&gt;University of Minnesota&lt;/publisher&gt;&lt;urls&gt;&lt;related-urls&gt;&lt;url&gt;https://conservancy.umn.edu/handle/11299/190488&lt;/url&gt;&lt;/related-urls&gt;&lt;/urls&gt;&lt;/record&gt;&lt;/Cite&gt;&lt;Cite AuthorYear="1"&gt;&lt;Author&gt;Sun&lt;/Author&gt;&lt;Year&gt;2019&lt;/Year&gt;&lt;RecNum&gt;2100&lt;/RecNum&gt;&lt;record&gt;&lt;rec-number&gt;2100&lt;/rec-number&gt;&lt;foreign-keys&gt;&lt;key app="EN" db-id="sszpfv5zm0wprde2r5bvw2wpdezsax0e9spx" timestamp="1569856803"&gt;2100&lt;/key&gt;&lt;/foreign-keys&gt;&lt;ref-type name="Journal Article"&gt;17&lt;/ref-type&gt;&lt;contributors&gt;&lt;authors&gt;&lt;author&gt;Sun, Na&lt;/author&gt;&lt;author&gt;Wang, Yi&lt;/author&gt;&lt;author&gt;Gupta, Sanjay K.&lt;/author&gt;&lt;author&gt;Rosen, Carl J.&lt;/author&gt;&lt;/authors&gt;&lt;/contributors&gt;&lt;titles&gt;&lt;title&gt;Nitrogen Fertility and Cultivar Effects on Potato Agronomic Properties and Acrylamide-forming Potential&lt;/title&gt;&lt;secondary-title&gt;Agronomy Journal&lt;/secondary-title&gt;&lt;/titles&gt;&lt;periodical&gt;&lt;full-title&gt;Agronomy Journal&lt;/full-title&gt;&lt;abbr-1&gt;Agron. J.&lt;/abbr-1&gt;&lt;/periodical&gt;&lt;pages&gt;408&lt;/pages&gt;&lt;volume&gt;111&lt;/volume&gt;&lt;number&gt;1&lt;/number&gt;&lt;dates&gt;&lt;year&gt;2019&lt;/year&gt;&lt;/dates&gt;&lt;isbn&gt;0002-1962&lt;/isbn&gt;&lt;urls&gt;&lt;/urls&gt;&lt;electronic-resource-num&gt;10.2134/agronj2018.05.0350&lt;/electronic-resource-num&gt;&lt;/record&gt;&lt;/Cite&gt;&lt;/EndNote&gt;</w:instrText>
            </w:r>
            <w:r>
              <w:fldChar w:fldCharType="separate"/>
            </w:r>
            <w:r w:rsidR="00AB0837">
              <w:rPr>
                <w:noProof/>
              </w:rPr>
              <w:t>Sun [37], Sun, et al. [38]</w:t>
            </w:r>
            <w:r>
              <w:fldChar w:fldCharType="end"/>
            </w:r>
          </w:p>
        </w:tc>
      </w:tr>
      <w:tr w:rsidR="00ED0F1E" w14:paraId="62D031E0" w14:textId="77777777" w:rsidTr="002B49B4">
        <w:trPr>
          <w:trHeight w:val="360"/>
        </w:trPr>
        <w:tc>
          <w:tcPr>
            <w:tcW w:w="1152" w:type="dxa"/>
            <w:tcBorders>
              <w:top w:val="dotted" w:sz="4" w:space="0" w:color="auto"/>
              <w:left w:val="nil"/>
              <w:bottom w:val="dotted" w:sz="4" w:space="0" w:color="auto"/>
              <w:right w:val="nil"/>
            </w:tcBorders>
            <w:vAlign w:val="center"/>
          </w:tcPr>
          <w:p w14:paraId="35068384" w14:textId="77777777" w:rsidR="00ED0F1E" w:rsidRDefault="00ED0F1E" w:rsidP="002B49B4">
            <w:pPr>
              <w:pStyle w:val="MDPI42tablebody"/>
              <w:spacing w:line="240" w:lineRule="auto"/>
            </w:pPr>
            <w:r>
              <w:t>MN-3</w:t>
            </w:r>
          </w:p>
        </w:tc>
        <w:tc>
          <w:tcPr>
            <w:tcW w:w="1296" w:type="dxa"/>
            <w:tcBorders>
              <w:top w:val="dotted" w:sz="4" w:space="0" w:color="auto"/>
              <w:left w:val="nil"/>
              <w:bottom w:val="dotted" w:sz="4" w:space="0" w:color="auto"/>
              <w:right w:val="nil"/>
            </w:tcBorders>
            <w:vAlign w:val="center"/>
          </w:tcPr>
          <w:p w14:paraId="55F023D0" w14:textId="77777777" w:rsidR="00ED0F1E" w:rsidRDefault="00ED0F1E" w:rsidP="002B49B4">
            <w:pPr>
              <w:pStyle w:val="MDPI42tablebody"/>
              <w:spacing w:line="240" w:lineRule="auto"/>
              <w:jc w:val="left"/>
            </w:pPr>
            <w:r w:rsidRPr="00097D10">
              <w:t>2016</w:t>
            </w:r>
          </w:p>
        </w:tc>
        <w:tc>
          <w:tcPr>
            <w:tcW w:w="5472" w:type="dxa"/>
            <w:tcBorders>
              <w:top w:val="dotted" w:sz="4" w:space="0" w:color="auto"/>
              <w:left w:val="nil"/>
              <w:bottom w:val="dotted" w:sz="4" w:space="0" w:color="auto"/>
              <w:right w:val="nil"/>
            </w:tcBorders>
            <w:vAlign w:val="center"/>
          </w:tcPr>
          <w:p w14:paraId="789AB9A0" w14:textId="02869BBD" w:rsidR="00ED0F1E" w:rsidRDefault="00ED0F1E" w:rsidP="002B49B4">
            <w:pPr>
              <w:pStyle w:val="MDPI42tablebody"/>
              <w:spacing w:line="240" w:lineRule="auto"/>
              <w:jc w:val="left"/>
            </w:pPr>
            <w:r>
              <w:fldChar w:fldCharType="begin"/>
            </w:r>
            <w:r w:rsidR="00AB0837">
              <w:instrText xml:space="preserve"> ADDIN EN.CITE &lt;EndNote&gt;&lt;Cite AuthorYear="1"&gt;&lt;Author&gt;Crants&lt;/Author&gt;&lt;Year&gt;2017&lt;/Year&gt;&lt;RecNum&gt;2033&lt;/RecNum&gt;&lt;DisplayText&gt;&lt;style size="10"&gt;Crants, et al. [39]&lt;/style&gt;&lt;/DisplayText&gt;&lt;record&gt;&lt;rec-number&gt;2033&lt;/rec-number&gt;&lt;foreign-keys&gt;&lt;key app="EN" db-id="sszpfv5zm0wprde2r5bvw2wpdezsax0e9spx" timestamp="1569856800"&gt;2033&lt;/key&gt;&lt;/foreign-keys&gt;&lt;ref-type name="Report"&gt;27&lt;/ref-type&gt;&lt;contributors&gt;&lt;authors&gt;&lt;author&gt;James Crants&lt;/author&gt;&lt;author&gt;Carl Rosen&lt;/author&gt;&lt;author&gt;Matt McNearney&lt;/author&gt;&lt;author&gt;Lei Sun&lt;/author&gt;&lt;/authors&gt;&lt;/contributors&gt;&lt;titles&gt;&lt;title&gt;The Use of Chlorophyll Meters for Nitrogen Management in Potatoes&lt;/title&gt;&lt;secondary-title&gt;Research Reports – 2017&lt;/secondary-title&gt;&lt;/titles&gt;&lt;dates&gt;&lt;year&gt;2017&lt;/year&gt;&lt;/dates&gt;&lt;pub-location&gt;Fargo, ND&lt;/pub-location&gt;&lt;publisher&gt;Minnesota Area II Potato Research and Promotion Council and Northern Plains Potato Growers Association&lt;/publisher&gt;&lt;urls&gt;&lt;related-urls&gt;&lt;url&gt;https://www.ag.ndsu.edu/potatoextension/research&lt;/url&gt;&lt;/related-urls&gt;&lt;/urls&gt;&lt;/record&gt;&lt;/Cite&gt;&lt;/EndNote&gt;</w:instrText>
            </w:r>
            <w:r>
              <w:fldChar w:fldCharType="separate"/>
            </w:r>
            <w:r w:rsidR="00AB0837">
              <w:rPr>
                <w:noProof/>
              </w:rPr>
              <w:t>Crants, et al. [39]</w:t>
            </w:r>
            <w:r>
              <w:fldChar w:fldCharType="end"/>
            </w:r>
          </w:p>
        </w:tc>
      </w:tr>
      <w:tr w:rsidR="00ED0F1E" w14:paraId="687EA906" w14:textId="77777777" w:rsidTr="002B49B4">
        <w:trPr>
          <w:trHeight w:val="360"/>
        </w:trPr>
        <w:tc>
          <w:tcPr>
            <w:tcW w:w="1152" w:type="dxa"/>
            <w:tcBorders>
              <w:top w:val="dotted" w:sz="4" w:space="0" w:color="auto"/>
              <w:left w:val="nil"/>
              <w:bottom w:val="dotted" w:sz="4" w:space="0" w:color="auto"/>
              <w:right w:val="nil"/>
            </w:tcBorders>
            <w:vAlign w:val="center"/>
          </w:tcPr>
          <w:p w14:paraId="681636DD" w14:textId="77777777" w:rsidR="00ED0F1E" w:rsidRDefault="00ED0F1E" w:rsidP="002B49B4">
            <w:pPr>
              <w:pStyle w:val="MDPI42tablebody"/>
              <w:spacing w:line="240" w:lineRule="auto"/>
            </w:pPr>
            <w:r>
              <w:t>MN-4</w:t>
            </w:r>
          </w:p>
        </w:tc>
        <w:tc>
          <w:tcPr>
            <w:tcW w:w="1296" w:type="dxa"/>
            <w:tcBorders>
              <w:top w:val="dotted" w:sz="4" w:space="0" w:color="auto"/>
              <w:left w:val="nil"/>
              <w:bottom w:val="dotted" w:sz="4" w:space="0" w:color="auto"/>
              <w:right w:val="nil"/>
            </w:tcBorders>
            <w:vAlign w:val="center"/>
          </w:tcPr>
          <w:p w14:paraId="3743A9FB" w14:textId="77777777" w:rsidR="00ED0F1E" w:rsidRDefault="00ED0F1E" w:rsidP="002B49B4">
            <w:pPr>
              <w:pStyle w:val="MDPI42tablebody"/>
              <w:spacing w:line="240" w:lineRule="auto"/>
              <w:jc w:val="left"/>
            </w:pPr>
            <w:r w:rsidRPr="00951808">
              <w:t>2018</w:t>
            </w:r>
            <w:r>
              <w:t>-2019</w:t>
            </w:r>
          </w:p>
        </w:tc>
        <w:tc>
          <w:tcPr>
            <w:tcW w:w="5472" w:type="dxa"/>
            <w:tcBorders>
              <w:top w:val="dotted" w:sz="4" w:space="0" w:color="auto"/>
              <w:left w:val="nil"/>
              <w:bottom w:val="dotted" w:sz="4" w:space="0" w:color="auto"/>
              <w:right w:val="nil"/>
            </w:tcBorders>
            <w:vAlign w:val="center"/>
          </w:tcPr>
          <w:p w14:paraId="39DCD907" w14:textId="65147ACA" w:rsidR="00ED0F1E" w:rsidRDefault="00ED0F1E" w:rsidP="002B49B4">
            <w:pPr>
              <w:pStyle w:val="MDPI42tablebody"/>
              <w:spacing w:line="240" w:lineRule="auto"/>
              <w:jc w:val="left"/>
            </w:pPr>
            <w:r>
              <w:fldChar w:fldCharType="begin">
                <w:fldData xml:space="preserve">PEVuZE5vdGU+PENpdGUgQXV0aG9yWWVhcj0iMSI+PEF1dGhvcj5HdXB0YTwvQXV0aG9yPjxZZWFy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</w:fldData>
              </w:fldChar>
            </w:r>
            <w:r w:rsidR="00AB0837">
              <w:instrText xml:space="preserve"> ADDIN EN.CITE </w:instrText>
            </w:r>
            <w:r w:rsidR="00AB0837">
              <w:fldChar w:fldCharType="begin">
                <w:fldData xml:space="preserve">PEVuZE5vdGU+PENpdGUgQXV0aG9yWWVhcj0iMSI+PEF1dGhvcj5HdXB0YTwvQXV0aG9yPjxZZWFy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</w:fldData>
              </w:fldChar>
            </w:r>
            <w:r w:rsidR="00AB0837">
              <w:instrText xml:space="preserve"> ADDIN EN.CITE.DATA </w:instrText>
            </w:r>
            <w:r w:rsidR="00AB0837">
              <w:fldChar w:fldCharType="end"/>
            </w:r>
            <w:r>
              <w:fldChar w:fldCharType="separate"/>
            </w:r>
            <w:r w:rsidR="00AB0837">
              <w:rPr>
                <w:noProof/>
              </w:rPr>
              <w:t>Gupta and Rosen [40], Gupta, et al. [41]</w:t>
            </w:r>
            <w:r>
              <w:fldChar w:fldCharType="end"/>
            </w:r>
          </w:p>
        </w:tc>
      </w:tr>
      <w:tr w:rsidR="00ED0F1E" w14:paraId="62819A4D" w14:textId="77777777" w:rsidTr="002B49B4">
        <w:trPr>
          <w:trHeight w:val="360"/>
        </w:trPr>
        <w:tc>
          <w:tcPr>
            <w:tcW w:w="1152" w:type="dxa"/>
            <w:tcBorders>
              <w:top w:val="dotted" w:sz="4" w:space="0" w:color="auto"/>
              <w:left w:val="nil"/>
              <w:bottom w:val="dotted" w:sz="4" w:space="0" w:color="auto"/>
              <w:right w:val="nil"/>
            </w:tcBorders>
            <w:vAlign w:val="center"/>
            <w:hideMark/>
          </w:tcPr>
          <w:p w14:paraId="5E272FF5" w14:textId="77777777" w:rsidR="00ED0F1E" w:rsidRDefault="00ED0F1E" w:rsidP="002B49B4">
            <w:pPr>
              <w:pStyle w:val="MDPI42tablebody"/>
              <w:spacing w:line="240" w:lineRule="auto"/>
            </w:pPr>
            <w:r>
              <w:t>MN-5</w:t>
            </w:r>
          </w:p>
        </w:tc>
        <w:tc>
          <w:tcPr>
            <w:tcW w:w="1296" w:type="dxa"/>
            <w:tcBorders>
              <w:top w:val="dotted" w:sz="4" w:space="0" w:color="auto"/>
              <w:left w:val="nil"/>
              <w:bottom w:val="dotted" w:sz="4" w:space="0" w:color="auto"/>
              <w:right w:val="nil"/>
            </w:tcBorders>
            <w:vAlign w:val="center"/>
            <w:hideMark/>
          </w:tcPr>
          <w:p w14:paraId="2067AF9C" w14:textId="77777777" w:rsidR="00ED0F1E" w:rsidRDefault="00ED0F1E" w:rsidP="002B49B4">
            <w:pPr>
              <w:pStyle w:val="MDPI42tablebody"/>
              <w:spacing w:line="240" w:lineRule="auto"/>
              <w:jc w:val="left"/>
            </w:pPr>
            <w:r>
              <w:t>2019</w:t>
            </w:r>
          </w:p>
        </w:tc>
        <w:tc>
          <w:tcPr>
            <w:tcW w:w="5472" w:type="dxa"/>
            <w:tcBorders>
              <w:top w:val="dotted" w:sz="4" w:space="0" w:color="auto"/>
              <w:left w:val="nil"/>
              <w:bottom w:val="dotted" w:sz="4" w:space="0" w:color="auto"/>
              <w:right w:val="nil"/>
            </w:tcBorders>
            <w:vAlign w:val="center"/>
            <w:hideMark/>
          </w:tcPr>
          <w:p w14:paraId="44C8B2D6" w14:textId="416D2750" w:rsidR="00ED0F1E" w:rsidRDefault="00ED0F1E" w:rsidP="002B49B4">
            <w:pPr>
              <w:pStyle w:val="MDPI42tablebody"/>
              <w:spacing w:line="240" w:lineRule="auto"/>
              <w:jc w:val="left"/>
            </w:pPr>
            <w:r>
              <w:fldChar w:fldCharType="begin"/>
            </w:r>
            <w:r w:rsidR="00AB0837">
              <w:instrText xml:space="preserve"> ADDIN EN.CITE &lt;EndNote&gt;&lt;Cite AuthorYear="1"&gt;&lt;Author&gt;Bohman&lt;/Author&gt;&lt;Year&gt;2020&lt;/Year&gt;&lt;RecNum&gt;2700&lt;/RecNum&gt;&lt;DisplayText&gt;&lt;style size="10"&gt;Bohman, et al. [42]&lt;/style&gt;&lt;/DisplayText&gt;&lt;record&gt;&lt;rec-number&gt;2700&lt;/rec-number&gt;&lt;foreign-keys&gt;&lt;key app="EN" db-id="sszpfv5zm0wprde2r5bvw2wpdezsax0e9spx" timestamp="1626120318"&gt;2700&lt;/key&gt;&lt;/foreign-keys&gt;&lt;ref-type name="Report"&gt;27&lt;/ref-type&gt;&lt;contributors&gt;&lt;authors&gt;&lt;author&gt;Brian Bohman&lt;/author&gt;&lt;author&gt;Matt McNearney&lt;/author&gt;&lt;author&gt;James Crants&lt;/author&gt;&lt;author&gt;Carl Rosen&lt;/author&gt;&lt;/authors&gt;&lt;/contributors&gt;&lt;titles&gt;&lt;title&gt;A Novel Approach to Manage Nitrogen Fertilizer for Potato Production Using Remote Sensing&lt;/title&gt;&lt;secondary-title&gt;Research Reports – 2020&lt;/secondary-title&gt;&lt;/titles&gt;&lt;dates&gt;&lt;year&gt;2020&lt;/year&gt;&lt;/dates&gt;&lt;pub-location&gt;Fargo, ND&lt;/pub-location&gt;&lt;publisher&gt;Minnesota Area II Potato Research and Promotion Council and Northern Plains Potato Growers Association&lt;/publisher&gt;&lt;urls&gt;&lt;related-urls&gt;&lt;url&gt;https://www.ag.ndsu.edu/potatoextension/research/2020ResearchBooks.pdf&lt;/url&gt;&lt;/related-urls&gt;&lt;/urls&gt;&lt;/record&gt;&lt;/Cite&gt;&lt;/EndNote&gt;</w:instrText>
            </w:r>
            <w:r>
              <w:fldChar w:fldCharType="separate"/>
            </w:r>
            <w:r w:rsidR="00AB0837">
              <w:rPr>
                <w:noProof/>
              </w:rPr>
              <w:t>Bohman, et al. [42]</w:t>
            </w:r>
            <w:r>
              <w:fldChar w:fldCharType="end"/>
            </w:r>
          </w:p>
        </w:tc>
      </w:tr>
      <w:tr w:rsidR="00ED0F1E" w14:paraId="460360AA" w14:textId="77777777" w:rsidTr="002B49B4">
        <w:trPr>
          <w:trHeight w:val="360"/>
        </w:trPr>
        <w:tc>
          <w:tcPr>
            <w:tcW w:w="1152" w:type="dxa"/>
            <w:tcBorders>
              <w:top w:val="dotted" w:sz="4" w:space="0" w:color="auto"/>
              <w:left w:val="nil"/>
              <w:bottom w:val="single" w:sz="8" w:space="0" w:color="auto"/>
              <w:right w:val="nil"/>
            </w:tcBorders>
            <w:vAlign w:val="center"/>
          </w:tcPr>
          <w:p w14:paraId="21095EA8" w14:textId="77777777" w:rsidR="00ED0F1E" w:rsidRDefault="00ED0F1E" w:rsidP="002B49B4">
            <w:pPr>
              <w:pStyle w:val="MDPI42tablebody"/>
              <w:spacing w:line="240" w:lineRule="auto"/>
            </w:pPr>
            <w:r>
              <w:t>MN-6</w:t>
            </w:r>
          </w:p>
        </w:tc>
        <w:tc>
          <w:tcPr>
            <w:tcW w:w="1296" w:type="dxa"/>
            <w:tcBorders>
              <w:top w:val="dotted" w:sz="4" w:space="0" w:color="auto"/>
              <w:left w:val="nil"/>
              <w:bottom w:val="single" w:sz="8" w:space="0" w:color="auto"/>
              <w:right w:val="nil"/>
            </w:tcBorders>
            <w:vAlign w:val="center"/>
          </w:tcPr>
          <w:p w14:paraId="7F810EF8" w14:textId="77777777" w:rsidR="00ED0F1E" w:rsidRDefault="00ED0F1E" w:rsidP="002B49B4">
            <w:pPr>
              <w:pStyle w:val="MDPI42tablebody"/>
              <w:spacing w:line="240" w:lineRule="auto"/>
              <w:jc w:val="left"/>
            </w:pPr>
            <w:r>
              <w:t>2020</w:t>
            </w:r>
          </w:p>
        </w:tc>
        <w:tc>
          <w:tcPr>
            <w:tcW w:w="5472" w:type="dxa"/>
            <w:tcBorders>
              <w:top w:val="dotted" w:sz="4" w:space="0" w:color="auto"/>
              <w:left w:val="nil"/>
              <w:bottom w:val="single" w:sz="8" w:space="0" w:color="auto"/>
              <w:right w:val="nil"/>
            </w:tcBorders>
            <w:vAlign w:val="center"/>
          </w:tcPr>
          <w:p w14:paraId="15284C4A" w14:textId="59B6F797" w:rsidR="00ED0F1E" w:rsidRDefault="00ED0F1E" w:rsidP="002B49B4">
            <w:pPr>
              <w:pStyle w:val="MDPI42tablebody"/>
              <w:spacing w:line="240" w:lineRule="auto"/>
              <w:jc w:val="left"/>
            </w:pPr>
            <w:r>
              <w:fldChar w:fldCharType="begin"/>
            </w:r>
            <w:r w:rsidR="00AB0837">
              <w:instrText xml:space="preserve"> ADDIN EN.CITE &lt;EndNote&gt;&lt;Cite AuthorYear="1"&gt;&lt;Author&gt;Rosen&lt;/Author&gt;&lt;Year&gt;2021&lt;/Year&gt;&lt;RecNum&gt;2701&lt;/RecNum&gt;&lt;DisplayText&gt;&lt;style size="10"&gt;Rosen, et al. [43]&lt;/style&gt;&lt;/DisplayText&gt;&lt;record&gt;&lt;rec-number&gt;2701&lt;/rec-number&gt;&lt;foreign-keys&gt;&lt;key app="EN" db-id="sszpfv5zm0wprde2r5bvw2wpdezsax0e9spx" timestamp="1626121388"&gt;2701&lt;/key&gt;&lt;/foreign-keys&gt;&lt;ref-type name="Report"&gt;27&lt;/ref-type&gt;&lt;contributors&gt;&lt;authors&gt;&lt;author&gt;Carl Rosen&lt;/author&gt;&lt;author&gt;James Crants&lt;/author&gt;&lt;author&gt;Brian Bohman&lt;/author&gt;&lt;author&gt;Matt McNearney&lt;/author&gt;&lt;/authors&gt;&lt;/contributors&gt;&lt;titles&gt;&lt;title&gt;Effects of banded versus broadcast application of ESN, turkey manure, and different approaches to measuring plant N status on tuber yield and quality in Russet Burbank potatoes&lt;/title&gt;&lt;secondary-title&gt;Reserach Reports – 2021&lt;/secondary-title&gt;&lt;/titles&gt;&lt;dates&gt;&lt;year&gt;2021&lt;/year&gt;&lt;/dates&gt;&lt;pub-location&gt;Fargo, ND&lt;/pub-location&gt;&lt;publisher&gt;Minnesota Area II Potato Research and Promotion Council and Northern Plains Potato Growers Association&lt;/publisher&gt;&lt;urls&gt;&lt;related-urls&gt;&lt;url&gt;https://www.ag.ndsu.edu/potatoextension/research/research_reports_114_4126022392.pdf&lt;/url&gt;&lt;/related-urls&gt;&lt;/urls&gt;&lt;/record&gt;&lt;/Cite&gt;&lt;/EndNote&gt;</w:instrText>
            </w:r>
            <w:r>
              <w:fldChar w:fldCharType="separate"/>
            </w:r>
            <w:r w:rsidR="00AB0837">
              <w:rPr>
                <w:noProof/>
              </w:rPr>
              <w:t>Rosen, et al. [43]</w:t>
            </w:r>
            <w:r>
              <w:fldChar w:fldCharType="end"/>
            </w:r>
          </w:p>
        </w:tc>
      </w:tr>
    </w:tbl>
    <w:p w14:paraId="0AA032ED" w14:textId="77777777" w:rsidR="00ED0F1E" w:rsidRDefault="00ED0F1E" w:rsidP="00ED0F1E">
      <w:pPr>
        <w:pStyle w:val="MDPI43tablefooter"/>
      </w:pPr>
    </w:p>
    <w:p w14:paraId="3ECE676B" w14:textId="080638B5" w:rsidR="00ED0F1E" w:rsidRDefault="00ED0F1E" w:rsidP="00ED0F1E">
      <w:pPr>
        <w:pStyle w:val="MDPI31text"/>
      </w:pPr>
      <w:r w:rsidRPr="00EC0E19">
        <w:t>A randomized complete block design with three or four replicates was used in each field experiment. All studies evaluated at least 3 nitrogen rates (0 – 400 kg N ha-1) for Russet Burbank potato [</w:t>
      </w:r>
      <w:r w:rsidRPr="00F37899">
        <w:rPr>
          <w:i/>
          <w:iCs/>
        </w:rPr>
        <w:t>Solanum tuberosum</w:t>
      </w:r>
      <w:r w:rsidRPr="00EC0E19">
        <w:t xml:space="preserve"> (L.)], with some studies evaluating additional potato varieties (</w:t>
      </w:r>
      <w:r w:rsidR="0043243C">
        <w:t>Table 3</w:t>
      </w:r>
      <w:r w:rsidRPr="00EC0E19">
        <w:t xml:space="preserve">). Those studies </w:t>
      </w:r>
      <w:r>
        <w:t>that</w:t>
      </w:r>
      <w:r w:rsidRPr="00EC0E19">
        <w:t xml:space="preserve"> evaluated multiple varieties had either a factorial design, or split-plot design with variety treatment as the whole-plot and nitrogen treatment as the split-plot. Plots in these studies were between 5.4 – 6.4 m wide (6 or 7 x 0.9 m rows) and 6.1 – 9.1 m long. Planting density ranged between 36,000 – 48,000 plants ha-1, depending on year and variety. Experiments were planted each year in late-April to early-May and were mechanically harvested in mid-September with vines terminated one to two weeks prior to harvest.</w:t>
      </w:r>
      <w:r w:rsidRPr="002169F3">
        <w:t xml:space="preserve"> </w:t>
      </w:r>
      <w:r>
        <w:t xml:space="preserve">A summary of </w:t>
      </w:r>
      <w:r w:rsidR="00F37899">
        <w:t>N</w:t>
      </w:r>
      <w:r>
        <w:t xml:space="preserve"> management practices and varieties evaluated for each of these studies is summarized below (</w:t>
      </w:r>
      <w:r w:rsidR="0043243C">
        <w:t>Table 4</w:t>
      </w:r>
      <w:r>
        <w:t>)</w:t>
      </w:r>
      <w:r w:rsidRPr="0025283E">
        <w:t>.</w:t>
      </w:r>
    </w:p>
    <w:p w14:paraId="1C5FE053" w14:textId="503FE2F7" w:rsidR="004B69DA" w:rsidRDefault="004B69DA" w:rsidP="004B69DA">
      <w:pPr>
        <w:pStyle w:val="MDPI31text"/>
      </w:pPr>
      <w:r w:rsidRPr="00EC0E19">
        <w:lastRenderedPageBreak/>
        <w:t>Samples of vine biomass were harvested immediately prior to mechanical termination for determination of fresh weight vine yield</w:t>
      </w:r>
      <w:r>
        <w:t xml:space="preserve">. </w:t>
      </w:r>
      <w:r w:rsidRPr="00EC0E19">
        <w:t>Harvested tubers were mechanically sorted into weight classes and graded</w:t>
      </w:r>
      <w:r>
        <w:t xml:space="preserve"> </w:t>
      </w:r>
      <w:r>
        <w:fldChar w:fldCharType="begin"/>
      </w:r>
      <w:r w:rsidR="00AB0837">
        <w:instrText xml:space="preserve"> ADDIN EN.CITE &lt;EndNote&gt;&lt;Cite&gt;&lt;Author&gt;USDA&lt;/Author&gt;&lt;Year&gt;1997&lt;/Year&gt;&lt;RecNum&gt;1722&lt;/RecNum&gt;&lt;DisplayText&gt;&lt;style size="10"&gt;[44]&lt;/style&gt;&lt;/DisplayText&gt;&lt;record&gt;&lt;rec-number&gt;1722&lt;/rec-number&gt;&lt;foreign-keys&gt;&lt;key app="EN" db-id="sszpfv5zm0wprde2r5bvw2wpdezsax0e9spx" timestamp="1569856791"&gt;1722&lt;/key&gt;&lt;/foreign-keys&gt;&lt;ref-type name="Report"&gt;27&lt;/ref-type&gt;&lt;contributors&gt;&lt;authors&gt;&lt;author&gt;USDA&lt;/author&gt;&lt;/authors&gt;&lt;/contributors&gt;&lt;titles&gt;&lt;title&gt;United States Standards for Grades of Potatoes for Processing&lt;/title&gt;&lt;/titles&gt;&lt;dates&gt;&lt;year&gt;1997&lt;/year&gt;&lt;/dates&gt;&lt;urls&gt;&lt;related-urls&gt;&lt;url&gt;https://www.ams.usda.gov/sites/default/files/media/Potatoes_for_Processing_Standard%5B1%5D.pdf&lt;/url&gt;&lt;/related-urls&gt;&lt;/urls&gt;&lt;/record&gt;&lt;/Cite&gt;&lt;/EndNote&gt;</w:instrText>
      </w:r>
      <w:r>
        <w:fldChar w:fldCharType="separate"/>
      </w:r>
      <w:r w:rsidR="00AB0837">
        <w:rPr>
          <w:noProof/>
        </w:rPr>
        <w:t>[44]</w:t>
      </w:r>
      <w:r>
        <w:fldChar w:fldCharType="end"/>
      </w:r>
      <w:r w:rsidRPr="00EC0E19">
        <w:t>, and fresh weight tuber yield was determined as the sum of all weight classes and tuber grades. Harvested biomass was oven dried at 60ºC to determine dry matter content of vines and tubers</w:t>
      </w:r>
      <w:r>
        <w:t xml:space="preserve">. </w:t>
      </w:r>
      <w:r w:rsidRPr="00EC0E19">
        <w:t>Dry weight tuber</w:t>
      </w:r>
      <w:r>
        <w:t xml:space="preserve"> and vine</w:t>
      </w:r>
      <w:r w:rsidRPr="00EC0E19">
        <w:t xml:space="preserve"> biomass w</w:t>
      </w:r>
      <w:r>
        <w:t xml:space="preserve">as </w:t>
      </w:r>
      <w:r w:rsidRPr="00EC0E19">
        <w:t xml:space="preserve">calculated as the product of </w:t>
      </w:r>
      <w:r>
        <w:t xml:space="preserve">fresh weight and dry matter content for each tissue respectively. </w:t>
      </w:r>
      <w:r w:rsidRPr="00EC0E19">
        <w:t xml:space="preserve">Total N concentration of vines and tubers was determined from subsamples of plant tissues with either combustion analysis (Elementar Vario EL III, Elementar Americas Inc., Mt. Laurel, NJ) using standard methods </w:t>
      </w:r>
      <w:r>
        <w:fldChar w:fldCharType="begin"/>
      </w:r>
      <w:r w:rsidR="00AB0837">
        <w:instrText xml:space="preserve"> ADDIN EN.CITE &lt;EndNote&gt;&lt;Cite&gt;&lt;Author&gt;Horneck&lt;/Author&gt;&lt;Year&gt;1998&lt;/Year&gt;&lt;RecNum&gt;1723&lt;/RecNum&gt;&lt;DisplayText&gt;&lt;style size="10"&gt;[45]&lt;/style&gt;&lt;/DisplayText&gt;&lt;record&gt;&lt;rec-number&gt;1723&lt;/rec-number&gt;&lt;foreign-keys&gt;&lt;key app="EN" db-id="sszpfv5zm0wprde2r5bvw2wpdezsax0e9spx" timestamp="1569856791"&gt;1723&lt;/key&gt;&lt;/foreign-keys&gt;&lt;ref-type name="Book Section"&gt;5&lt;/ref-type&gt;&lt;contributors&gt;&lt;authors&gt;&lt;author&gt;Horneck, D. A.&lt;/author&gt;&lt;author&gt;Miller, R. O.&lt;/author&gt;&lt;/authors&gt;&lt;secondary-authors&gt;&lt;author&gt;Y. P. Kalra&lt;/author&gt;&lt;/secondary-authors&gt;&lt;/contributors&gt;&lt;titles&gt;&lt;title&gt;Determination of total nitrogen in plant tissue&lt;/title&gt;&lt;secondary-title&gt;Handbook of reference methods for plant analysis&lt;/secondary-title&gt;&lt;/titles&gt;&lt;pages&gt;75-84&lt;/pages&gt;&lt;dates&gt;&lt;year&gt;1998&lt;/year&gt;&lt;/dates&gt;&lt;pub-location&gt;Boston&lt;/pub-location&gt;&lt;publisher&gt;CRC Press&lt;/publisher&gt;&lt;urls&gt;&lt;/urls&gt;&lt;/record&gt;&lt;/Cite&gt;&lt;/EndNote&gt;</w:instrText>
      </w:r>
      <w:r>
        <w:fldChar w:fldCharType="separate"/>
      </w:r>
      <w:r w:rsidR="00AB0837">
        <w:rPr>
          <w:noProof/>
        </w:rPr>
        <w:t>[45]</w:t>
      </w:r>
      <w:r>
        <w:fldChar w:fldCharType="end"/>
      </w:r>
      <w:r w:rsidRPr="00EC0E19">
        <w:t>, or with the salicylic Kjeldahl method</w:t>
      </w:r>
      <w:r w:rsidR="00632BEE">
        <w:t xml:space="preserve"> </w:t>
      </w:r>
      <w:r w:rsidR="00B54316">
        <w:fldChar w:fldCharType="begin"/>
      </w:r>
      <w:r w:rsidR="00AB0837">
        <w:instrText xml:space="preserve"> ADDIN EN.CITE &lt;EndNote&gt;&lt;Cite&gt;&lt;Author&gt;Horwitz&lt;/Author&gt;&lt;Year&gt;1970&lt;/Year&gt;&lt;RecNum&gt;2706&lt;/RecNum&gt;&lt;DisplayText&gt;&lt;style size="10"&gt;[46]&lt;/style&gt;&lt;/DisplayText&gt;&lt;record&gt;&lt;rec-number&gt;2706&lt;/rec-number&gt;&lt;foreign-keys&gt;&lt;key app="EN" db-id="sszpfv5zm0wprde2r5bvw2wpdezsax0e9spx" timestamp="1626703200"&gt;2706&lt;/key&gt;&lt;/foreign-keys&gt;&lt;ref-type name="Book"&gt;6&lt;/ref-type&gt;&lt;contributors&gt;&lt;authors&gt;&lt;author&gt;Horwitz, W.&lt;/author&gt;&lt;author&gt;Chichilo, P.&lt;/author&gt;&lt;author&gt;Reynolds, H.&lt;/author&gt;&lt;/authors&gt;&lt;/contributors&gt;&lt;titles&gt;&lt;title&gt;Official methods of analysis of the Association of Official Analytical Chemists.&lt;/title&gt;&lt;/titles&gt;&lt;edition&gt;11th&lt;/edition&gt;&lt;dates&gt;&lt;year&gt;1970&lt;/year&gt;&lt;/dates&gt;&lt;pub-location&gt;Washington, DC&lt;/pub-location&gt;&lt;publisher&gt;Association of Official Analytical Chemists.&lt;/publisher&gt;&lt;urls&gt;&lt;/urls&gt;&lt;/record&gt;&lt;/Cite&gt;&lt;/EndNote&gt;</w:instrText>
      </w:r>
      <w:r w:rsidR="00B54316">
        <w:fldChar w:fldCharType="separate"/>
      </w:r>
      <w:r w:rsidR="00AB0837">
        <w:rPr>
          <w:noProof/>
        </w:rPr>
        <w:t>[46]</w:t>
      </w:r>
      <w:r w:rsidR="00B54316">
        <w:fldChar w:fldCharType="end"/>
      </w:r>
      <w:r w:rsidRPr="00EC0E19">
        <w:t>.</w:t>
      </w:r>
      <w:r>
        <w:t xml:space="preserve"> </w:t>
      </w:r>
      <w:r w:rsidRPr="00EC0E19">
        <w:t xml:space="preserve">Total N content of </w:t>
      </w:r>
      <w:r>
        <w:t xml:space="preserve">vines and tubers </w:t>
      </w:r>
      <w:r w:rsidRPr="00EC0E19">
        <w:t>w</w:t>
      </w:r>
      <w:r>
        <w:t xml:space="preserve">as </w:t>
      </w:r>
      <w:r w:rsidRPr="00EC0E19">
        <w:t xml:space="preserve">calculated as the product of </w:t>
      </w:r>
      <w:r>
        <w:t xml:space="preserve">N concentration and dry weight biomass for each tissue respectively. Total plant N content </w:t>
      </w:r>
      <w:r w:rsidRPr="00EC0E19">
        <w:t>[N</w:t>
      </w:r>
      <w:r w:rsidRPr="00CB7F9E">
        <w:rPr>
          <w:vertAlign w:val="subscript"/>
        </w:rPr>
        <w:t>Plant</w:t>
      </w:r>
      <w:r w:rsidRPr="00EC0E19">
        <w:t>] (kg N ha</w:t>
      </w:r>
      <w:r w:rsidRPr="00336092">
        <w:rPr>
          <w:vertAlign w:val="superscript"/>
        </w:rPr>
        <w:t>-1</w:t>
      </w:r>
      <w:r w:rsidRPr="00EC0E19">
        <w:t>)</w:t>
      </w:r>
      <w:r>
        <w:t xml:space="preserve"> was calculated from the sum of tuber and vine N content. To</w:t>
      </w:r>
      <w:r w:rsidRPr="00EC0E19">
        <w:t>tal plant dry weight biomass [W] (Mg dry wt. ha</w:t>
      </w:r>
      <w:r w:rsidRPr="00336092">
        <w:rPr>
          <w:vertAlign w:val="superscript"/>
        </w:rPr>
        <w:t>-1</w:t>
      </w:r>
      <w:r w:rsidRPr="00EC0E19">
        <w:t xml:space="preserve">) was </w:t>
      </w:r>
      <w:r>
        <w:t>calculated</w:t>
      </w:r>
      <w:r w:rsidRPr="00EC0E19">
        <w:t xml:space="preserve"> from the sum of</w:t>
      </w:r>
      <w:r>
        <w:t xml:space="preserve"> vine and tuber </w:t>
      </w:r>
      <w:r w:rsidRPr="00EC0E19">
        <w:t>dry weight biomass</w:t>
      </w:r>
      <w:r>
        <w:t>. Plant N concentration [%N</w:t>
      </w:r>
      <w:r>
        <w:rPr>
          <w:vertAlign w:val="subscript"/>
        </w:rPr>
        <w:t>Plant</w:t>
      </w:r>
      <w:r>
        <w:t>] (g N 100 g</w:t>
      </w:r>
      <w:r>
        <w:rPr>
          <w:vertAlign w:val="superscript"/>
        </w:rPr>
        <w:t>-1</w:t>
      </w:r>
      <w:r>
        <w:t>) was calculated as the ratio of N</w:t>
      </w:r>
      <w:r>
        <w:rPr>
          <w:vertAlign w:val="subscript"/>
        </w:rPr>
        <w:t>Plant</w:t>
      </w:r>
      <w:r>
        <w:t xml:space="preserve"> to W.</w:t>
      </w:r>
    </w:p>
    <w:p w14:paraId="0F624BFD" w14:textId="44C996CB" w:rsidR="00ED0F1E" w:rsidRDefault="0043243C" w:rsidP="00ED0F1E">
      <w:pPr>
        <w:pStyle w:val="MDPI41tablecaption"/>
      </w:pPr>
      <w:r>
        <w:rPr>
          <w:b/>
        </w:rPr>
        <w:t>Table 4</w:t>
      </w:r>
      <w:r w:rsidR="00ED0F1E">
        <w:rPr>
          <w:b/>
        </w:rPr>
        <w:t>.</w:t>
      </w:r>
      <w:r w:rsidR="00ED0F1E">
        <w:t xml:space="preserve"> Summary of experimental </w:t>
      </w:r>
      <w:r w:rsidR="00ED0F1E" w:rsidRPr="00424740">
        <w:t xml:space="preserve">treatments evaluated in </w:t>
      </w:r>
      <w:r w:rsidR="00ED0F1E" w:rsidRPr="00EC0E19">
        <w:t>small-plot trials</w:t>
      </w:r>
      <w:r w:rsidR="00ED0F1E">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80"/>
        <w:gridCol w:w="2464"/>
        <w:gridCol w:w="3024"/>
      </w:tblGrid>
      <w:tr w:rsidR="00ED0F1E" w14:paraId="52F38BA6" w14:textId="77777777" w:rsidTr="002B49B4">
        <w:tc>
          <w:tcPr>
            <w:tcW w:w="1152" w:type="dxa"/>
            <w:tcBorders>
              <w:top w:val="single" w:sz="8" w:space="0" w:color="auto"/>
              <w:left w:val="nil"/>
              <w:bottom w:val="single" w:sz="4" w:space="0" w:color="auto"/>
              <w:right w:val="nil"/>
            </w:tcBorders>
            <w:vAlign w:val="center"/>
            <w:hideMark/>
          </w:tcPr>
          <w:p w14:paraId="4909F3C3" w14:textId="77777777" w:rsidR="00ED0F1E" w:rsidRDefault="00ED0F1E" w:rsidP="002B49B4">
            <w:pPr>
              <w:pStyle w:val="MDPI42tablebody"/>
              <w:spacing w:line="240" w:lineRule="auto"/>
              <w:rPr>
                <w:b/>
              </w:rPr>
            </w:pPr>
            <w:r>
              <w:rPr>
                <w:b/>
              </w:rPr>
              <w:t>Experiment</w:t>
            </w:r>
          </w:p>
        </w:tc>
        <w:tc>
          <w:tcPr>
            <w:tcW w:w="1280" w:type="dxa"/>
            <w:tcBorders>
              <w:top w:val="single" w:sz="8" w:space="0" w:color="auto"/>
              <w:left w:val="nil"/>
              <w:bottom w:val="single" w:sz="4" w:space="0" w:color="auto"/>
              <w:right w:val="nil"/>
            </w:tcBorders>
            <w:vAlign w:val="center"/>
            <w:hideMark/>
          </w:tcPr>
          <w:p w14:paraId="1DD96B4A" w14:textId="77777777" w:rsidR="00ED0F1E" w:rsidRDefault="00ED0F1E" w:rsidP="002B49B4">
            <w:pPr>
              <w:pStyle w:val="MDPI42tablebody"/>
              <w:spacing w:line="240" w:lineRule="auto"/>
              <w:rPr>
                <w:b/>
              </w:rPr>
            </w:pPr>
            <w:r>
              <w:rPr>
                <w:b/>
              </w:rPr>
              <w:t>N treatments</w:t>
            </w:r>
            <w:r>
              <w:rPr>
                <w:vertAlign w:val="superscript"/>
              </w:rPr>
              <w:t>1</w:t>
            </w:r>
          </w:p>
        </w:tc>
        <w:tc>
          <w:tcPr>
            <w:tcW w:w="2464" w:type="dxa"/>
            <w:tcBorders>
              <w:top w:val="single" w:sz="8" w:space="0" w:color="auto"/>
              <w:left w:val="nil"/>
              <w:bottom w:val="single" w:sz="4" w:space="0" w:color="auto"/>
              <w:right w:val="nil"/>
            </w:tcBorders>
          </w:tcPr>
          <w:p w14:paraId="38F5BB7E" w14:textId="77777777" w:rsidR="00ED0F1E" w:rsidRDefault="00ED0F1E" w:rsidP="002B49B4">
            <w:pPr>
              <w:pStyle w:val="MDPI42tablebody"/>
              <w:spacing w:line="240" w:lineRule="auto"/>
              <w:rPr>
                <w:b/>
              </w:rPr>
            </w:pPr>
            <w:r>
              <w:rPr>
                <w:b/>
              </w:rPr>
              <w:t>N rates</w:t>
            </w:r>
          </w:p>
        </w:tc>
        <w:tc>
          <w:tcPr>
            <w:tcW w:w="3024" w:type="dxa"/>
            <w:tcBorders>
              <w:top w:val="single" w:sz="8" w:space="0" w:color="auto"/>
              <w:left w:val="nil"/>
              <w:bottom w:val="single" w:sz="4" w:space="0" w:color="auto"/>
              <w:right w:val="nil"/>
            </w:tcBorders>
          </w:tcPr>
          <w:p w14:paraId="4626A0CC" w14:textId="77777777" w:rsidR="00ED0F1E" w:rsidRDefault="00ED0F1E" w:rsidP="002B49B4">
            <w:pPr>
              <w:pStyle w:val="MDPI42tablebody"/>
              <w:spacing w:line="240" w:lineRule="auto"/>
              <w:rPr>
                <w:b/>
              </w:rPr>
            </w:pPr>
            <w:r>
              <w:rPr>
                <w:b/>
              </w:rPr>
              <w:t>Varieties</w:t>
            </w:r>
          </w:p>
        </w:tc>
      </w:tr>
      <w:tr w:rsidR="00ED0F1E" w14:paraId="342BED58" w14:textId="77777777" w:rsidTr="002B49B4">
        <w:trPr>
          <w:trHeight w:val="504"/>
        </w:trPr>
        <w:tc>
          <w:tcPr>
            <w:tcW w:w="1152" w:type="dxa"/>
            <w:tcBorders>
              <w:top w:val="single" w:sz="4" w:space="0" w:color="auto"/>
              <w:left w:val="nil"/>
              <w:bottom w:val="dotted" w:sz="4" w:space="0" w:color="auto"/>
              <w:right w:val="nil"/>
            </w:tcBorders>
            <w:vAlign w:val="center"/>
            <w:hideMark/>
          </w:tcPr>
          <w:p w14:paraId="64413B77" w14:textId="77777777" w:rsidR="00ED0F1E" w:rsidRDefault="00ED0F1E" w:rsidP="002B49B4">
            <w:pPr>
              <w:pStyle w:val="MDPI42tablebody"/>
              <w:spacing w:line="240" w:lineRule="auto"/>
            </w:pPr>
            <w:r>
              <w:t>MN-1</w:t>
            </w:r>
          </w:p>
        </w:tc>
        <w:tc>
          <w:tcPr>
            <w:tcW w:w="1280" w:type="dxa"/>
            <w:tcBorders>
              <w:top w:val="single" w:sz="4" w:space="0" w:color="auto"/>
              <w:left w:val="nil"/>
              <w:bottom w:val="dotted" w:sz="4" w:space="0" w:color="auto"/>
              <w:right w:val="nil"/>
            </w:tcBorders>
            <w:vAlign w:val="center"/>
            <w:hideMark/>
          </w:tcPr>
          <w:p w14:paraId="35932E1B" w14:textId="77777777" w:rsidR="00ED0F1E" w:rsidRDefault="00ED0F1E" w:rsidP="002B49B4">
            <w:pPr>
              <w:pStyle w:val="MDPI42tablebody"/>
              <w:spacing w:line="240" w:lineRule="auto"/>
            </w:pPr>
            <w:r>
              <w:t>10</w:t>
            </w:r>
          </w:p>
        </w:tc>
        <w:tc>
          <w:tcPr>
            <w:tcW w:w="2464" w:type="dxa"/>
            <w:tcBorders>
              <w:top w:val="single" w:sz="4" w:space="0" w:color="auto"/>
              <w:left w:val="nil"/>
              <w:bottom w:val="dotted" w:sz="4" w:space="0" w:color="auto"/>
              <w:right w:val="nil"/>
            </w:tcBorders>
            <w:vAlign w:val="center"/>
          </w:tcPr>
          <w:p w14:paraId="6A5C8E88" w14:textId="77777777" w:rsidR="00ED0F1E" w:rsidRDefault="00ED0F1E" w:rsidP="002B49B4">
            <w:pPr>
              <w:pStyle w:val="MDPI42tablebody"/>
              <w:spacing w:line="240" w:lineRule="auto"/>
              <w:jc w:val="left"/>
            </w:pPr>
            <w:r w:rsidRPr="00EA72A8">
              <w:t>0, 135, 180, 225, 270</w:t>
            </w:r>
          </w:p>
        </w:tc>
        <w:tc>
          <w:tcPr>
            <w:tcW w:w="3024" w:type="dxa"/>
            <w:tcBorders>
              <w:top w:val="single" w:sz="4" w:space="0" w:color="auto"/>
              <w:left w:val="nil"/>
              <w:bottom w:val="dotted" w:sz="4" w:space="0" w:color="auto"/>
              <w:right w:val="nil"/>
            </w:tcBorders>
            <w:vAlign w:val="center"/>
          </w:tcPr>
          <w:p w14:paraId="7BD4F79B" w14:textId="77777777" w:rsidR="00ED0F1E" w:rsidRDefault="00ED0F1E" w:rsidP="002B49B4">
            <w:pPr>
              <w:pStyle w:val="MDPI42tablebody"/>
              <w:spacing w:line="240" w:lineRule="auto"/>
              <w:jc w:val="left"/>
            </w:pPr>
            <w:r w:rsidRPr="00C43615">
              <w:t>Russet Burbank</w:t>
            </w:r>
          </w:p>
        </w:tc>
      </w:tr>
      <w:tr w:rsidR="00ED0F1E" w14:paraId="4E1BA538" w14:textId="77777777" w:rsidTr="002B49B4">
        <w:trPr>
          <w:trHeight w:val="504"/>
        </w:trPr>
        <w:tc>
          <w:tcPr>
            <w:tcW w:w="1152" w:type="dxa"/>
            <w:tcBorders>
              <w:top w:val="dotted" w:sz="4" w:space="0" w:color="auto"/>
              <w:left w:val="nil"/>
              <w:bottom w:val="dotted" w:sz="4" w:space="0" w:color="auto"/>
              <w:right w:val="nil"/>
            </w:tcBorders>
            <w:vAlign w:val="center"/>
          </w:tcPr>
          <w:p w14:paraId="143D2283" w14:textId="77777777" w:rsidR="00ED0F1E" w:rsidRDefault="00ED0F1E" w:rsidP="002B49B4">
            <w:pPr>
              <w:pStyle w:val="MDPI42tablebody"/>
              <w:spacing w:line="240" w:lineRule="auto"/>
            </w:pPr>
            <w:r>
              <w:t>MN-2</w:t>
            </w:r>
          </w:p>
        </w:tc>
        <w:tc>
          <w:tcPr>
            <w:tcW w:w="1280" w:type="dxa"/>
            <w:tcBorders>
              <w:top w:val="dotted" w:sz="4" w:space="0" w:color="auto"/>
              <w:left w:val="nil"/>
              <w:bottom w:val="dotted" w:sz="4" w:space="0" w:color="auto"/>
              <w:right w:val="nil"/>
            </w:tcBorders>
            <w:vAlign w:val="center"/>
          </w:tcPr>
          <w:p w14:paraId="0861B164" w14:textId="77777777" w:rsidR="00ED0F1E" w:rsidRDefault="00ED0F1E" w:rsidP="002B49B4">
            <w:pPr>
              <w:pStyle w:val="MDPI42tablebody"/>
              <w:spacing w:line="240" w:lineRule="auto"/>
            </w:pPr>
            <w:r>
              <w:t>5</w:t>
            </w:r>
          </w:p>
        </w:tc>
        <w:tc>
          <w:tcPr>
            <w:tcW w:w="2464" w:type="dxa"/>
            <w:tcBorders>
              <w:top w:val="dotted" w:sz="4" w:space="0" w:color="auto"/>
              <w:left w:val="nil"/>
              <w:bottom w:val="dotted" w:sz="4" w:space="0" w:color="auto"/>
              <w:right w:val="nil"/>
            </w:tcBorders>
            <w:vAlign w:val="center"/>
          </w:tcPr>
          <w:p w14:paraId="26DF0CD7" w14:textId="77777777" w:rsidR="00ED0F1E" w:rsidRDefault="00ED0F1E" w:rsidP="002B49B4">
            <w:pPr>
              <w:pStyle w:val="MDPI42tablebody"/>
              <w:spacing w:line="240" w:lineRule="auto"/>
              <w:jc w:val="left"/>
            </w:pPr>
            <w:r w:rsidRPr="00EA72A8">
              <w:t>135, 200, 270, 335, 400</w:t>
            </w:r>
          </w:p>
        </w:tc>
        <w:tc>
          <w:tcPr>
            <w:tcW w:w="3024" w:type="dxa"/>
            <w:tcBorders>
              <w:top w:val="dotted" w:sz="4" w:space="0" w:color="auto"/>
              <w:left w:val="nil"/>
              <w:bottom w:val="dotted" w:sz="4" w:space="0" w:color="auto"/>
              <w:right w:val="nil"/>
            </w:tcBorders>
            <w:vAlign w:val="center"/>
          </w:tcPr>
          <w:p w14:paraId="55FC60D5" w14:textId="77777777" w:rsidR="00ED0F1E" w:rsidRDefault="00ED0F1E" w:rsidP="002B49B4">
            <w:pPr>
              <w:pStyle w:val="MDPI42tablebody"/>
              <w:spacing w:line="240" w:lineRule="auto"/>
              <w:jc w:val="left"/>
            </w:pPr>
            <w:r w:rsidRPr="00C43615">
              <w:t>Russet Burbank, Dakota Russet, Easton</w:t>
            </w:r>
          </w:p>
        </w:tc>
      </w:tr>
      <w:tr w:rsidR="00ED0F1E" w14:paraId="7E5909D8" w14:textId="77777777" w:rsidTr="002B49B4">
        <w:trPr>
          <w:trHeight w:val="504"/>
        </w:trPr>
        <w:tc>
          <w:tcPr>
            <w:tcW w:w="1152" w:type="dxa"/>
            <w:tcBorders>
              <w:top w:val="dotted" w:sz="4" w:space="0" w:color="auto"/>
              <w:left w:val="nil"/>
              <w:bottom w:val="dotted" w:sz="4" w:space="0" w:color="auto"/>
              <w:right w:val="nil"/>
            </w:tcBorders>
            <w:vAlign w:val="center"/>
          </w:tcPr>
          <w:p w14:paraId="159E2705" w14:textId="77777777" w:rsidR="00ED0F1E" w:rsidRDefault="00ED0F1E" w:rsidP="002B49B4">
            <w:pPr>
              <w:pStyle w:val="MDPI42tablebody"/>
              <w:spacing w:line="240" w:lineRule="auto"/>
            </w:pPr>
            <w:r>
              <w:t>MN-3</w:t>
            </w:r>
          </w:p>
        </w:tc>
        <w:tc>
          <w:tcPr>
            <w:tcW w:w="1280" w:type="dxa"/>
            <w:tcBorders>
              <w:top w:val="dotted" w:sz="4" w:space="0" w:color="auto"/>
              <w:left w:val="nil"/>
              <w:bottom w:val="dotted" w:sz="4" w:space="0" w:color="auto"/>
              <w:right w:val="nil"/>
            </w:tcBorders>
            <w:vAlign w:val="center"/>
          </w:tcPr>
          <w:p w14:paraId="6F4B9DD7" w14:textId="77777777" w:rsidR="00ED0F1E" w:rsidRDefault="00ED0F1E" w:rsidP="002B49B4">
            <w:pPr>
              <w:pStyle w:val="MDPI42tablebody"/>
              <w:spacing w:line="240" w:lineRule="auto"/>
            </w:pPr>
            <w:r>
              <w:t>4</w:t>
            </w:r>
          </w:p>
        </w:tc>
        <w:tc>
          <w:tcPr>
            <w:tcW w:w="2464" w:type="dxa"/>
            <w:tcBorders>
              <w:top w:val="dotted" w:sz="4" w:space="0" w:color="auto"/>
              <w:left w:val="nil"/>
              <w:bottom w:val="dotted" w:sz="4" w:space="0" w:color="auto"/>
              <w:right w:val="nil"/>
            </w:tcBorders>
            <w:vAlign w:val="center"/>
          </w:tcPr>
          <w:p w14:paraId="42F335B2" w14:textId="77777777" w:rsidR="00ED0F1E" w:rsidRDefault="00ED0F1E" w:rsidP="002B49B4">
            <w:pPr>
              <w:pStyle w:val="MDPI42tablebody"/>
              <w:spacing w:line="240" w:lineRule="auto"/>
              <w:jc w:val="left"/>
            </w:pPr>
            <w:r w:rsidRPr="00EA72A8">
              <w:t>45, 180, 245, 335</w:t>
            </w:r>
          </w:p>
        </w:tc>
        <w:tc>
          <w:tcPr>
            <w:tcW w:w="3024" w:type="dxa"/>
            <w:tcBorders>
              <w:top w:val="dotted" w:sz="4" w:space="0" w:color="auto"/>
              <w:left w:val="nil"/>
              <w:bottom w:val="dotted" w:sz="4" w:space="0" w:color="auto"/>
              <w:right w:val="nil"/>
            </w:tcBorders>
            <w:vAlign w:val="center"/>
          </w:tcPr>
          <w:p w14:paraId="075FB96C" w14:textId="77777777" w:rsidR="00ED0F1E" w:rsidRDefault="00ED0F1E" w:rsidP="002B49B4">
            <w:pPr>
              <w:pStyle w:val="MDPI42tablebody"/>
              <w:spacing w:line="240" w:lineRule="auto"/>
              <w:jc w:val="left"/>
            </w:pPr>
            <w:r w:rsidRPr="00C43615">
              <w:t>Russet Burbank</w:t>
            </w:r>
          </w:p>
        </w:tc>
      </w:tr>
      <w:tr w:rsidR="00ED0F1E" w14:paraId="485A8702" w14:textId="77777777" w:rsidTr="002B49B4">
        <w:trPr>
          <w:trHeight w:val="504"/>
        </w:trPr>
        <w:tc>
          <w:tcPr>
            <w:tcW w:w="1152" w:type="dxa"/>
            <w:tcBorders>
              <w:top w:val="dotted" w:sz="4" w:space="0" w:color="auto"/>
              <w:left w:val="nil"/>
              <w:bottom w:val="dotted" w:sz="4" w:space="0" w:color="auto"/>
              <w:right w:val="nil"/>
            </w:tcBorders>
            <w:vAlign w:val="center"/>
          </w:tcPr>
          <w:p w14:paraId="38DBAAB7" w14:textId="77777777" w:rsidR="00ED0F1E" w:rsidRDefault="00ED0F1E" w:rsidP="002B49B4">
            <w:pPr>
              <w:pStyle w:val="MDPI42tablebody"/>
              <w:spacing w:line="240" w:lineRule="auto"/>
            </w:pPr>
            <w:r>
              <w:t>MN-4</w:t>
            </w:r>
          </w:p>
        </w:tc>
        <w:tc>
          <w:tcPr>
            <w:tcW w:w="1280" w:type="dxa"/>
            <w:tcBorders>
              <w:top w:val="dotted" w:sz="4" w:space="0" w:color="auto"/>
              <w:left w:val="nil"/>
              <w:bottom w:val="dotted" w:sz="4" w:space="0" w:color="auto"/>
              <w:right w:val="nil"/>
            </w:tcBorders>
            <w:vAlign w:val="center"/>
          </w:tcPr>
          <w:p w14:paraId="5E310313" w14:textId="77777777" w:rsidR="00ED0F1E" w:rsidRDefault="00ED0F1E" w:rsidP="002B49B4">
            <w:pPr>
              <w:pStyle w:val="MDPI42tablebody"/>
              <w:spacing w:line="240" w:lineRule="auto"/>
            </w:pPr>
            <w:r>
              <w:t>3</w:t>
            </w:r>
          </w:p>
        </w:tc>
        <w:tc>
          <w:tcPr>
            <w:tcW w:w="2464" w:type="dxa"/>
            <w:tcBorders>
              <w:top w:val="dotted" w:sz="4" w:space="0" w:color="auto"/>
              <w:left w:val="nil"/>
              <w:bottom w:val="dotted" w:sz="4" w:space="0" w:color="auto"/>
              <w:right w:val="nil"/>
            </w:tcBorders>
            <w:vAlign w:val="center"/>
          </w:tcPr>
          <w:p w14:paraId="194FCC84" w14:textId="77777777" w:rsidR="00ED0F1E" w:rsidRDefault="00ED0F1E" w:rsidP="002B49B4">
            <w:pPr>
              <w:pStyle w:val="MDPI42tablebody"/>
              <w:spacing w:line="240" w:lineRule="auto"/>
              <w:jc w:val="left"/>
            </w:pPr>
            <w:r w:rsidRPr="00EA72A8">
              <w:t>135, 270, 400</w:t>
            </w:r>
          </w:p>
        </w:tc>
        <w:tc>
          <w:tcPr>
            <w:tcW w:w="3024" w:type="dxa"/>
            <w:tcBorders>
              <w:top w:val="dotted" w:sz="4" w:space="0" w:color="auto"/>
              <w:left w:val="nil"/>
              <w:bottom w:val="dotted" w:sz="4" w:space="0" w:color="auto"/>
              <w:right w:val="nil"/>
            </w:tcBorders>
            <w:vAlign w:val="center"/>
          </w:tcPr>
          <w:p w14:paraId="2565AAEA" w14:textId="77777777" w:rsidR="00ED0F1E" w:rsidRDefault="00ED0F1E" w:rsidP="002B49B4">
            <w:pPr>
              <w:pStyle w:val="MDPI42tablebody"/>
              <w:spacing w:line="240" w:lineRule="auto"/>
              <w:jc w:val="left"/>
            </w:pPr>
            <w:r>
              <w:t>Russet Burbank, Clearwater, Umatilla Russet</w:t>
            </w:r>
          </w:p>
        </w:tc>
      </w:tr>
      <w:tr w:rsidR="00ED0F1E" w14:paraId="33015A26" w14:textId="77777777" w:rsidTr="002B49B4">
        <w:trPr>
          <w:trHeight w:val="504"/>
        </w:trPr>
        <w:tc>
          <w:tcPr>
            <w:tcW w:w="1152" w:type="dxa"/>
            <w:tcBorders>
              <w:top w:val="dotted" w:sz="4" w:space="0" w:color="auto"/>
              <w:left w:val="nil"/>
              <w:bottom w:val="dotted" w:sz="4" w:space="0" w:color="auto"/>
              <w:right w:val="nil"/>
            </w:tcBorders>
            <w:vAlign w:val="center"/>
            <w:hideMark/>
          </w:tcPr>
          <w:p w14:paraId="53FA33D0" w14:textId="77777777" w:rsidR="00ED0F1E" w:rsidRDefault="00ED0F1E" w:rsidP="002B49B4">
            <w:pPr>
              <w:pStyle w:val="MDPI42tablebody"/>
              <w:spacing w:line="240" w:lineRule="auto"/>
            </w:pPr>
            <w:r>
              <w:t>MN-5</w:t>
            </w:r>
          </w:p>
        </w:tc>
        <w:tc>
          <w:tcPr>
            <w:tcW w:w="1280" w:type="dxa"/>
            <w:tcBorders>
              <w:top w:val="dotted" w:sz="4" w:space="0" w:color="auto"/>
              <w:left w:val="nil"/>
              <w:bottom w:val="dotted" w:sz="4" w:space="0" w:color="auto"/>
              <w:right w:val="nil"/>
            </w:tcBorders>
            <w:vAlign w:val="center"/>
            <w:hideMark/>
          </w:tcPr>
          <w:p w14:paraId="40A29578" w14:textId="77777777" w:rsidR="00ED0F1E" w:rsidRDefault="00ED0F1E" w:rsidP="002B49B4">
            <w:pPr>
              <w:pStyle w:val="MDPI42tablebody"/>
              <w:spacing w:line="240" w:lineRule="auto"/>
            </w:pPr>
            <w:r>
              <w:t>8</w:t>
            </w:r>
          </w:p>
        </w:tc>
        <w:tc>
          <w:tcPr>
            <w:tcW w:w="2464" w:type="dxa"/>
            <w:tcBorders>
              <w:top w:val="dotted" w:sz="4" w:space="0" w:color="auto"/>
              <w:left w:val="nil"/>
              <w:bottom w:val="dotted" w:sz="4" w:space="0" w:color="auto"/>
              <w:right w:val="nil"/>
            </w:tcBorders>
            <w:vAlign w:val="center"/>
          </w:tcPr>
          <w:p w14:paraId="384CED71" w14:textId="77777777" w:rsidR="00ED0F1E" w:rsidRDefault="00ED0F1E" w:rsidP="002B49B4">
            <w:pPr>
              <w:pStyle w:val="MDPI42tablebody"/>
              <w:spacing w:line="240" w:lineRule="auto"/>
              <w:jc w:val="left"/>
            </w:pPr>
            <w:r w:rsidRPr="0019729B">
              <w:t>45,</w:t>
            </w:r>
            <w:r>
              <w:t xml:space="preserve"> </w:t>
            </w:r>
            <w:r w:rsidRPr="0019729B">
              <w:t>155,</w:t>
            </w:r>
            <w:r>
              <w:t xml:space="preserve"> </w:t>
            </w:r>
            <w:r w:rsidRPr="0019729B">
              <w:t>245,</w:t>
            </w:r>
            <w:r>
              <w:t xml:space="preserve"> </w:t>
            </w:r>
            <w:r w:rsidRPr="0019729B">
              <w:t>290,</w:t>
            </w:r>
            <w:r>
              <w:t xml:space="preserve"> </w:t>
            </w:r>
            <w:r w:rsidRPr="0019729B">
              <w:t>335</w:t>
            </w:r>
          </w:p>
        </w:tc>
        <w:tc>
          <w:tcPr>
            <w:tcW w:w="3024" w:type="dxa"/>
            <w:tcBorders>
              <w:top w:val="dotted" w:sz="4" w:space="0" w:color="auto"/>
              <w:left w:val="nil"/>
              <w:bottom w:val="dotted" w:sz="4" w:space="0" w:color="auto"/>
              <w:right w:val="nil"/>
            </w:tcBorders>
            <w:vAlign w:val="center"/>
          </w:tcPr>
          <w:p w14:paraId="7A3DE183" w14:textId="77777777" w:rsidR="00ED0F1E" w:rsidRDefault="00ED0F1E" w:rsidP="002B49B4">
            <w:pPr>
              <w:pStyle w:val="MDPI42tablebody"/>
              <w:spacing w:line="240" w:lineRule="auto"/>
              <w:jc w:val="left"/>
            </w:pPr>
            <w:r>
              <w:t>Russet Burbank</w:t>
            </w:r>
          </w:p>
        </w:tc>
      </w:tr>
      <w:tr w:rsidR="00ED0F1E" w14:paraId="0E146E1C" w14:textId="77777777" w:rsidTr="002B49B4">
        <w:trPr>
          <w:trHeight w:val="504"/>
        </w:trPr>
        <w:tc>
          <w:tcPr>
            <w:tcW w:w="1152" w:type="dxa"/>
            <w:tcBorders>
              <w:top w:val="dotted" w:sz="4" w:space="0" w:color="auto"/>
              <w:left w:val="nil"/>
              <w:bottom w:val="single" w:sz="8" w:space="0" w:color="auto"/>
              <w:right w:val="nil"/>
            </w:tcBorders>
            <w:vAlign w:val="center"/>
          </w:tcPr>
          <w:p w14:paraId="55EC2B83" w14:textId="77777777" w:rsidR="00ED0F1E" w:rsidRDefault="00ED0F1E" w:rsidP="002B49B4">
            <w:pPr>
              <w:pStyle w:val="MDPI42tablebody"/>
              <w:spacing w:line="240" w:lineRule="auto"/>
            </w:pPr>
            <w:r>
              <w:t>MN-6</w:t>
            </w:r>
          </w:p>
        </w:tc>
        <w:tc>
          <w:tcPr>
            <w:tcW w:w="1280" w:type="dxa"/>
            <w:tcBorders>
              <w:top w:val="dotted" w:sz="4" w:space="0" w:color="auto"/>
              <w:left w:val="nil"/>
              <w:bottom w:val="single" w:sz="8" w:space="0" w:color="auto"/>
              <w:right w:val="nil"/>
            </w:tcBorders>
            <w:vAlign w:val="center"/>
          </w:tcPr>
          <w:p w14:paraId="604E13E9" w14:textId="77777777" w:rsidR="00ED0F1E" w:rsidRDefault="00ED0F1E" w:rsidP="002B49B4">
            <w:pPr>
              <w:pStyle w:val="MDPI42tablebody"/>
              <w:spacing w:line="240" w:lineRule="auto"/>
            </w:pPr>
            <w:r>
              <w:t>8</w:t>
            </w:r>
          </w:p>
        </w:tc>
        <w:tc>
          <w:tcPr>
            <w:tcW w:w="2464" w:type="dxa"/>
            <w:tcBorders>
              <w:top w:val="dotted" w:sz="4" w:space="0" w:color="auto"/>
              <w:left w:val="nil"/>
              <w:bottom w:val="single" w:sz="8" w:space="0" w:color="auto"/>
              <w:right w:val="nil"/>
            </w:tcBorders>
            <w:vAlign w:val="center"/>
          </w:tcPr>
          <w:p w14:paraId="2E5EAAE3" w14:textId="77777777" w:rsidR="00ED0F1E" w:rsidRDefault="00ED0F1E" w:rsidP="002B49B4">
            <w:pPr>
              <w:pStyle w:val="MDPI42tablebody"/>
              <w:spacing w:line="240" w:lineRule="auto"/>
              <w:jc w:val="left"/>
            </w:pPr>
            <w:r w:rsidRPr="0019729B">
              <w:t>55,</w:t>
            </w:r>
            <w:r>
              <w:t xml:space="preserve"> </w:t>
            </w:r>
            <w:r w:rsidRPr="0019729B">
              <w:t>155,</w:t>
            </w:r>
            <w:r>
              <w:t xml:space="preserve"> </w:t>
            </w:r>
            <w:r w:rsidRPr="0019729B">
              <w:t>245,</w:t>
            </w:r>
            <w:r>
              <w:t xml:space="preserve"> </w:t>
            </w:r>
            <w:r w:rsidRPr="0019729B">
              <w:t>270,</w:t>
            </w:r>
            <w:r>
              <w:t xml:space="preserve"> </w:t>
            </w:r>
            <w:r w:rsidRPr="0019729B">
              <w:t>290,</w:t>
            </w:r>
            <w:r>
              <w:t xml:space="preserve"> </w:t>
            </w:r>
            <w:r w:rsidRPr="0019729B">
              <w:t>335</w:t>
            </w:r>
          </w:p>
        </w:tc>
        <w:tc>
          <w:tcPr>
            <w:tcW w:w="3024" w:type="dxa"/>
            <w:tcBorders>
              <w:top w:val="dotted" w:sz="4" w:space="0" w:color="auto"/>
              <w:left w:val="nil"/>
              <w:bottom w:val="single" w:sz="8" w:space="0" w:color="auto"/>
              <w:right w:val="nil"/>
            </w:tcBorders>
            <w:vAlign w:val="center"/>
          </w:tcPr>
          <w:p w14:paraId="00CE86C2" w14:textId="77777777" w:rsidR="00ED0F1E" w:rsidRDefault="00ED0F1E" w:rsidP="002B49B4">
            <w:pPr>
              <w:pStyle w:val="MDPI42tablebody"/>
              <w:spacing w:line="240" w:lineRule="auto"/>
              <w:jc w:val="left"/>
            </w:pPr>
            <w:r>
              <w:t>Russet Burbank</w:t>
            </w:r>
          </w:p>
        </w:tc>
      </w:tr>
    </w:tbl>
    <w:p w14:paraId="40D0F367" w14:textId="36D4932E" w:rsidR="00ED0F1E" w:rsidRDefault="00ED0F1E" w:rsidP="00AA520B">
      <w:pPr>
        <w:pStyle w:val="MDPI43tablefooter"/>
      </w:pPr>
      <w:r>
        <w:rPr>
          <w:vertAlign w:val="superscript"/>
        </w:rPr>
        <w:t>1</w:t>
      </w:r>
      <w:r>
        <w:t xml:space="preserve"> Including N source, timing, and placement combinations occurring at an equivalent N rate</w:t>
      </w:r>
    </w:p>
    <w:p w14:paraId="141F2B8C" w14:textId="77777777" w:rsidR="00AA520B" w:rsidRPr="00AA520B" w:rsidRDefault="00AA520B" w:rsidP="00AA520B">
      <w:pPr>
        <w:pStyle w:val="MDPI43tablefooter"/>
      </w:pPr>
    </w:p>
    <w:p w14:paraId="19BEEBBD" w14:textId="50ADA41C" w:rsidR="00ED0F1E" w:rsidRDefault="00ED0F1E" w:rsidP="00ED0F1E">
      <w:pPr>
        <w:pStyle w:val="MDPI31text"/>
      </w:pPr>
      <w:r w:rsidRPr="001C4771">
        <w:t>Whole-plant samples were</w:t>
      </w:r>
      <w:r>
        <w:t xml:space="preserve"> also</w:t>
      </w:r>
      <w:r w:rsidRPr="001C4771">
        <w:t xml:space="preserve"> regularly collected during the period of late-May to early-September (Table </w:t>
      </w:r>
      <w:r w:rsidR="00EA452A">
        <w:t>5</w:t>
      </w:r>
      <w:r w:rsidRPr="001C4771">
        <w:t>). Two to three plants were harvested from each plot on four to six dates each year with vines, roots, and tubers</w:t>
      </w:r>
      <w:r>
        <w:t xml:space="preserve"> each measured separately</w:t>
      </w:r>
      <w:r w:rsidRPr="001C4771">
        <w:t>. Dry weight biomass, N concentration, and N content for vines and tubers were determined for these in-season plant tissue samples using the methods described above</w:t>
      </w:r>
      <w:r>
        <w:t>. Calculations for W, N</w:t>
      </w:r>
      <w:r>
        <w:rPr>
          <w:vertAlign w:val="subscript"/>
        </w:rPr>
        <w:t>Plant</w:t>
      </w:r>
      <w:r>
        <w:t>, and %N</w:t>
      </w:r>
      <w:r>
        <w:rPr>
          <w:vertAlign w:val="subscript"/>
        </w:rPr>
        <w:t>Plant</w:t>
      </w:r>
      <w:r>
        <w:t xml:space="preserve"> were </w:t>
      </w:r>
      <w:r w:rsidR="00632BEE">
        <w:t>the same as</w:t>
      </w:r>
      <w:r>
        <w:t xml:space="preserve"> methods previously described</w:t>
      </w:r>
      <w:r w:rsidR="009115C1">
        <w:t xml:space="preserve"> above</w:t>
      </w:r>
      <w:r>
        <w:t>.</w:t>
      </w:r>
    </w:p>
    <w:p w14:paraId="4C667445" w14:textId="518A4608" w:rsidR="00ED0F1E" w:rsidRDefault="00ED0F1E" w:rsidP="00ED0F1E">
      <w:pPr>
        <w:pStyle w:val="MDPI41tablecaption"/>
      </w:pPr>
      <w:r>
        <w:rPr>
          <w:b/>
        </w:rPr>
        <w:t xml:space="preserve">Table </w:t>
      </w:r>
      <w:r w:rsidR="0043243C">
        <w:rPr>
          <w:b/>
        </w:rPr>
        <w:t>5</w:t>
      </w:r>
      <w:r>
        <w:rPr>
          <w:b/>
        </w:rPr>
        <w:t>.</w:t>
      </w:r>
      <w:r>
        <w:t xml:space="preserve"> I</w:t>
      </w:r>
      <w:r w:rsidRPr="00810AEE">
        <w:t xml:space="preserve">n-season </w:t>
      </w:r>
      <w:r>
        <w:t xml:space="preserve">and harvest </w:t>
      </w:r>
      <w:r w:rsidRPr="00810AEE">
        <w:t xml:space="preserve">sampling dates </w:t>
      </w:r>
      <w:r>
        <w:t>for the</w:t>
      </w:r>
      <w:r w:rsidRPr="00424740">
        <w:t xml:space="preserve"> </w:t>
      </w:r>
      <w:r>
        <w:t>e</w:t>
      </w:r>
      <w:r w:rsidRPr="00EC0E19">
        <w:t>xperimental small-plot trials</w:t>
      </w:r>
      <w:r>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720"/>
        <w:gridCol w:w="864"/>
        <w:gridCol w:w="864"/>
        <w:gridCol w:w="864"/>
        <w:gridCol w:w="864"/>
        <w:gridCol w:w="864"/>
        <w:gridCol w:w="864"/>
        <w:gridCol w:w="864"/>
      </w:tblGrid>
      <w:tr w:rsidR="00ED0F1E" w14:paraId="0BE81596" w14:textId="77777777" w:rsidTr="002B49B4">
        <w:tc>
          <w:tcPr>
            <w:tcW w:w="1152" w:type="dxa"/>
            <w:vMerge w:val="restart"/>
            <w:tcBorders>
              <w:top w:val="single" w:sz="8" w:space="0" w:color="auto"/>
              <w:left w:val="nil"/>
              <w:right w:val="nil"/>
            </w:tcBorders>
            <w:vAlign w:val="center"/>
          </w:tcPr>
          <w:p w14:paraId="11876744" w14:textId="77777777" w:rsidR="00ED0F1E" w:rsidRDefault="00ED0F1E" w:rsidP="002B49B4">
            <w:pPr>
              <w:pStyle w:val="MDPI42tablebody"/>
              <w:spacing w:line="240" w:lineRule="auto"/>
              <w:rPr>
                <w:b/>
              </w:rPr>
            </w:pPr>
            <w:r>
              <w:rPr>
                <w:b/>
              </w:rPr>
              <w:t>Experiment</w:t>
            </w:r>
          </w:p>
        </w:tc>
        <w:tc>
          <w:tcPr>
            <w:tcW w:w="720" w:type="dxa"/>
            <w:vMerge w:val="restart"/>
            <w:tcBorders>
              <w:top w:val="single" w:sz="8" w:space="0" w:color="auto"/>
              <w:left w:val="nil"/>
              <w:right w:val="nil"/>
            </w:tcBorders>
            <w:vAlign w:val="center"/>
          </w:tcPr>
          <w:p w14:paraId="12915A45" w14:textId="77777777" w:rsidR="00ED0F1E" w:rsidRDefault="00ED0F1E" w:rsidP="002B49B4">
            <w:pPr>
              <w:pStyle w:val="MDPI42tablebody"/>
              <w:spacing w:line="240" w:lineRule="auto"/>
              <w:rPr>
                <w:b/>
              </w:rPr>
            </w:pPr>
            <w:r>
              <w:rPr>
                <w:b/>
              </w:rPr>
              <w:t>Year</w:t>
            </w:r>
          </w:p>
        </w:tc>
        <w:tc>
          <w:tcPr>
            <w:tcW w:w="5184" w:type="dxa"/>
            <w:gridSpan w:val="6"/>
            <w:tcBorders>
              <w:top w:val="single" w:sz="8" w:space="0" w:color="auto"/>
              <w:left w:val="nil"/>
              <w:bottom w:val="nil"/>
              <w:right w:val="nil"/>
            </w:tcBorders>
            <w:vAlign w:val="center"/>
          </w:tcPr>
          <w:p w14:paraId="6D40D63D" w14:textId="77777777" w:rsidR="00ED0F1E" w:rsidRDefault="00ED0F1E" w:rsidP="002B49B4">
            <w:pPr>
              <w:pStyle w:val="MDPI42tablebody"/>
              <w:spacing w:line="240" w:lineRule="auto"/>
              <w:rPr>
                <w:b/>
              </w:rPr>
            </w:pPr>
            <w:r>
              <w:rPr>
                <w:b/>
              </w:rPr>
              <w:t>In-Season</w:t>
            </w:r>
          </w:p>
        </w:tc>
        <w:tc>
          <w:tcPr>
            <w:tcW w:w="864" w:type="dxa"/>
            <w:vMerge w:val="restart"/>
            <w:tcBorders>
              <w:top w:val="single" w:sz="8" w:space="0" w:color="auto"/>
              <w:left w:val="nil"/>
              <w:right w:val="nil"/>
            </w:tcBorders>
            <w:vAlign w:val="center"/>
          </w:tcPr>
          <w:p w14:paraId="6B67E5CF" w14:textId="77777777" w:rsidR="00ED0F1E" w:rsidRDefault="00ED0F1E" w:rsidP="002B49B4">
            <w:pPr>
              <w:pStyle w:val="MDPI42tablebody"/>
              <w:spacing w:line="240" w:lineRule="auto"/>
              <w:rPr>
                <w:b/>
              </w:rPr>
            </w:pPr>
            <w:r>
              <w:rPr>
                <w:b/>
              </w:rPr>
              <w:t>Harvest</w:t>
            </w:r>
          </w:p>
        </w:tc>
      </w:tr>
      <w:tr w:rsidR="00ED0F1E" w14:paraId="3B7B69AE" w14:textId="77777777" w:rsidTr="002B49B4">
        <w:tc>
          <w:tcPr>
            <w:tcW w:w="1152" w:type="dxa"/>
            <w:vMerge/>
            <w:tcBorders>
              <w:left w:val="nil"/>
              <w:bottom w:val="single" w:sz="4" w:space="0" w:color="auto"/>
              <w:right w:val="nil"/>
            </w:tcBorders>
            <w:vAlign w:val="center"/>
            <w:hideMark/>
          </w:tcPr>
          <w:p w14:paraId="6190D7CF" w14:textId="77777777" w:rsidR="00ED0F1E" w:rsidRDefault="00ED0F1E" w:rsidP="002B49B4">
            <w:pPr>
              <w:pStyle w:val="MDPI42tablebody"/>
              <w:spacing w:line="240" w:lineRule="auto"/>
              <w:rPr>
                <w:b/>
              </w:rPr>
            </w:pPr>
          </w:p>
        </w:tc>
        <w:tc>
          <w:tcPr>
            <w:tcW w:w="720" w:type="dxa"/>
            <w:vMerge/>
            <w:tcBorders>
              <w:left w:val="nil"/>
              <w:bottom w:val="single" w:sz="4" w:space="0" w:color="auto"/>
              <w:right w:val="nil"/>
            </w:tcBorders>
            <w:vAlign w:val="center"/>
            <w:hideMark/>
          </w:tcPr>
          <w:p w14:paraId="0CB40282" w14:textId="77777777" w:rsidR="00ED0F1E" w:rsidRDefault="00ED0F1E" w:rsidP="002B49B4">
            <w:pPr>
              <w:pStyle w:val="MDPI42tablebody"/>
              <w:spacing w:line="240" w:lineRule="auto"/>
              <w:rPr>
                <w:b/>
              </w:rPr>
            </w:pPr>
          </w:p>
        </w:tc>
        <w:tc>
          <w:tcPr>
            <w:tcW w:w="864" w:type="dxa"/>
            <w:tcBorders>
              <w:top w:val="nil"/>
              <w:left w:val="nil"/>
              <w:bottom w:val="single" w:sz="4" w:space="0" w:color="auto"/>
              <w:right w:val="nil"/>
            </w:tcBorders>
            <w:vAlign w:val="center"/>
          </w:tcPr>
          <w:p w14:paraId="70D0F4B0" w14:textId="77777777" w:rsidR="00ED0F1E" w:rsidRDefault="00ED0F1E" w:rsidP="002B49B4">
            <w:pPr>
              <w:pStyle w:val="MDPI42tablebody"/>
              <w:spacing w:line="240" w:lineRule="auto"/>
              <w:rPr>
                <w:b/>
              </w:rPr>
            </w:pPr>
            <w:r w:rsidRPr="00623E0E">
              <w:rPr>
                <w:b/>
              </w:rPr>
              <w:t>1</w:t>
            </w:r>
          </w:p>
        </w:tc>
        <w:tc>
          <w:tcPr>
            <w:tcW w:w="864" w:type="dxa"/>
            <w:tcBorders>
              <w:top w:val="nil"/>
              <w:left w:val="nil"/>
              <w:bottom w:val="single" w:sz="4" w:space="0" w:color="auto"/>
              <w:right w:val="nil"/>
            </w:tcBorders>
            <w:vAlign w:val="center"/>
          </w:tcPr>
          <w:p w14:paraId="1B47FE5F" w14:textId="77777777" w:rsidR="00ED0F1E" w:rsidRDefault="00ED0F1E" w:rsidP="002B49B4">
            <w:pPr>
              <w:pStyle w:val="MDPI42tablebody"/>
              <w:spacing w:line="240" w:lineRule="auto"/>
              <w:rPr>
                <w:b/>
              </w:rPr>
            </w:pPr>
            <w:r>
              <w:rPr>
                <w:b/>
              </w:rPr>
              <w:t>2</w:t>
            </w:r>
          </w:p>
        </w:tc>
        <w:tc>
          <w:tcPr>
            <w:tcW w:w="864" w:type="dxa"/>
            <w:tcBorders>
              <w:top w:val="nil"/>
              <w:left w:val="nil"/>
              <w:bottom w:val="single" w:sz="4" w:space="0" w:color="auto"/>
              <w:right w:val="nil"/>
            </w:tcBorders>
            <w:vAlign w:val="center"/>
          </w:tcPr>
          <w:p w14:paraId="33F654DC" w14:textId="77777777" w:rsidR="00ED0F1E" w:rsidRDefault="00ED0F1E" w:rsidP="002B49B4">
            <w:pPr>
              <w:pStyle w:val="MDPI42tablebody"/>
              <w:spacing w:line="240" w:lineRule="auto"/>
              <w:rPr>
                <w:b/>
              </w:rPr>
            </w:pPr>
            <w:r>
              <w:rPr>
                <w:b/>
              </w:rPr>
              <w:t>3</w:t>
            </w:r>
          </w:p>
        </w:tc>
        <w:tc>
          <w:tcPr>
            <w:tcW w:w="864" w:type="dxa"/>
            <w:tcBorders>
              <w:top w:val="nil"/>
              <w:left w:val="nil"/>
              <w:bottom w:val="single" w:sz="4" w:space="0" w:color="auto"/>
              <w:right w:val="nil"/>
            </w:tcBorders>
            <w:vAlign w:val="center"/>
          </w:tcPr>
          <w:p w14:paraId="0C22474E" w14:textId="77777777" w:rsidR="00ED0F1E" w:rsidRDefault="00ED0F1E" w:rsidP="002B49B4">
            <w:pPr>
              <w:pStyle w:val="MDPI42tablebody"/>
              <w:spacing w:line="240" w:lineRule="auto"/>
              <w:rPr>
                <w:b/>
              </w:rPr>
            </w:pPr>
            <w:r>
              <w:rPr>
                <w:b/>
              </w:rPr>
              <w:t>4</w:t>
            </w:r>
          </w:p>
        </w:tc>
        <w:tc>
          <w:tcPr>
            <w:tcW w:w="864" w:type="dxa"/>
            <w:tcBorders>
              <w:top w:val="nil"/>
              <w:left w:val="nil"/>
              <w:bottom w:val="single" w:sz="4" w:space="0" w:color="auto"/>
              <w:right w:val="nil"/>
            </w:tcBorders>
            <w:vAlign w:val="center"/>
          </w:tcPr>
          <w:p w14:paraId="1A162479" w14:textId="77777777" w:rsidR="00ED0F1E" w:rsidRDefault="00ED0F1E" w:rsidP="002B49B4">
            <w:pPr>
              <w:pStyle w:val="MDPI42tablebody"/>
              <w:spacing w:line="240" w:lineRule="auto"/>
              <w:rPr>
                <w:b/>
              </w:rPr>
            </w:pPr>
            <w:r>
              <w:rPr>
                <w:b/>
              </w:rPr>
              <w:t>5</w:t>
            </w:r>
          </w:p>
        </w:tc>
        <w:tc>
          <w:tcPr>
            <w:tcW w:w="864" w:type="dxa"/>
            <w:tcBorders>
              <w:top w:val="nil"/>
              <w:left w:val="nil"/>
              <w:bottom w:val="single" w:sz="4" w:space="0" w:color="auto"/>
              <w:right w:val="nil"/>
            </w:tcBorders>
            <w:vAlign w:val="center"/>
          </w:tcPr>
          <w:p w14:paraId="5E820514" w14:textId="77777777" w:rsidR="00ED0F1E" w:rsidRDefault="00ED0F1E" w:rsidP="002B49B4">
            <w:pPr>
              <w:pStyle w:val="MDPI42tablebody"/>
              <w:spacing w:line="240" w:lineRule="auto"/>
              <w:rPr>
                <w:b/>
              </w:rPr>
            </w:pPr>
            <w:r>
              <w:rPr>
                <w:b/>
              </w:rPr>
              <w:t>6</w:t>
            </w:r>
          </w:p>
        </w:tc>
        <w:tc>
          <w:tcPr>
            <w:tcW w:w="864" w:type="dxa"/>
            <w:vMerge/>
            <w:tcBorders>
              <w:left w:val="nil"/>
              <w:bottom w:val="single" w:sz="4" w:space="0" w:color="auto"/>
              <w:right w:val="nil"/>
            </w:tcBorders>
            <w:vAlign w:val="center"/>
          </w:tcPr>
          <w:p w14:paraId="3D09C946" w14:textId="77777777" w:rsidR="00ED0F1E" w:rsidRDefault="00ED0F1E" w:rsidP="002B49B4">
            <w:pPr>
              <w:pStyle w:val="MDPI42tablebody"/>
              <w:spacing w:line="240" w:lineRule="auto"/>
              <w:rPr>
                <w:b/>
              </w:rPr>
            </w:pPr>
          </w:p>
        </w:tc>
      </w:tr>
      <w:tr w:rsidR="00ED0F1E" w14:paraId="707D641F" w14:textId="77777777" w:rsidTr="002B49B4">
        <w:trPr>
          <w:trHeight w:val="288"/>
        </w:trPr>
        <w:tc>
          <w:tcPr>
            <w:tcW w:w="1152" w:type="dxa"/>
            <w:tcBorders>
              <w:top w:val="nil"/>
              <w:left w:val="nil"/>
              <w:bottom w:val="nil"/>
              <w:right w:val="nil"/>
            </w:tcBorders>
            <w:vAlign w:val="center"/>
            <w:hideMark/>
          </w:tcPr>
          <w:p w14:paraId="08921D98" w14:textId="77777777" w:rsidR="00ED0F1E" w:rsidRDefault="00ED0F1E" w:rsidP="002B49B4">
            <w:pPr>
              <w:pStyle w:val="MDPI42tablebody"/>
              <w:spacing w:line="240" w:lineRule="auto"/>
            </w:pPr>
            <w:r>
              <w:t>MN-1</w:t>
            </w:r>
          </w:p>
        </w:tc>
        <w:tc>
          <w:tcPr>
            <w:tcW w:w="720" w:type="dxa"/>
            <w:tcBorders>
              <w:top w:val="nil"/>
              <w:left w:val="nil"/>
              <w:bottom w:val="nil"/>
              <w:right w:val="nil"/>
            </w:tcBorders>
            <w:vAlign w:val="center"/>
            <w:hideMark/>
          </w:tcPr>
          <w:p w14:paraId="6885FA7A" w14:textId="77777777" w:rsidR="00ED0F1E" w:rsidRDefault="00ED0F1E" w:rsidP="002B49B4">
            <w:pPr>
              <w:pStyle w:val="MDPI42tablebody"/>
              <w:spacing w:line="240" w:lineRule="auto"/>
            </w:pPr>
            <w:r>
              <w:t>1991</w:t>
            </w:r>
          </w:p>
        </w:tc>
        <w:tc>
          <w:tcPr>
            <w:tcW w:w="864" w:type="dxa"/>
            <w:tcBorders>
              <w:top w:val="nil"/>
              <w:left w:val="nil"/>
              <w:bottom w:val="nil"/>
              <w:right w:val="nil"/>
            </w:tcBorders>
            <w:vAlign w:val="center"/>
          </w:tcPr>
          <w:p w14:paraId="76E7053D" w14:textId="77777777" w:rsidR="00ED0F1E" w:rsidRDefault="00ED0F1E" w:rsidP="002B49B4">
            <w:pPr>
              <w:pStyle w:val="MDPI42tablebody"/>
              <w:spacing w:line="240" w:lineRule="auto"/>
            </w:pPr>
            <w:r w:rsidRPr="00623E0E">
              <w:t>12 June</w:t>
            </w:r>
          </w:p>
        </w:tc>
        <w:tc>
          <w:tcPr>
            <w:tcW w:w="864" w:type="dxa"/>
            <w:tcBorders>
              <w:top w:val="nil"/>
              <w:left w:val="nil"/>
              <w:bottom w:val="nil"/>
              <w:right w:val="nil"/>
            </w:tcBorders>
            <w:vAlign w:val="center"/>
          </w:tcPr>
          <w:p w14:paraId="17C0FD15" w14:textId="77777777" w:rsidR="00ED0F1E" w:rsidRDefault="00ED0F1E" w:rsidP="002B49B4">
            <w:pPr>
              <w:pStyle w:val="MDPI42tablebody"/>
              <w:spacing w:line="240" w:lineRule="auto"/>
            </w:pPr>
            <w:r w:rsidRPr="00623E0E">
              <w:t>24 June</w:t>
            </w:r>
          </w:p>
        </w:tc>
        <w:tc>
          <w:tcPr>
            <w:tcW w:w="864" w:type="dxa"/>
            <w:tcBorders>
              <w:top w:val="nil"/>
              <w:left w:val="nil"/>
              <w:bottom w:val="nil"/>
              <w:right w:val="nil"/>
            </w:tcBorders>
            <w:vAlign w:val="center"/>
          </w:tcPr>
          <w:p w14:paraId="61B9D549" w14:textId="77777777" w:rsidR="00ED0F1E" w:rsidRDefault="00ED0F1E" w:rsidP="002B49B4">
            <w:pPr>
              <w:pStyle w:val="MDPI42tablebody"/>
              <w:spacing w:line="240" w:lineRule="auto"/>
            </w:pPr>
            <w:r w:rsidRPr="00623E0E">
              <w:t>2 July</w:t>
            </w:r>
          </w:p>
        </w:tc>
        <w:tc>
          <w:tcPr>
            <w:tcW w:w="864" w:type="dxa"/>
            <w:tcBorders>
              <w:top w:val="nil"/>
              <w:left w:val="nil"/>
              <w:bottom w:val="nil"/>
              <w:right w:val="nil"/>
            </w:tcBorders>
            <w:vAlign w:val="center"/>
          </w:tcPr>
          <w:p w14:paraId="31383660" w14:textId="77777777" w:rsidR="00ED0F1E" w:rsidRDefault="00ED0F1E" w:rsidP="002B49B4">
            <w:pPr>
              <w:pStyle w:val="MDPI42tablebody"/>
              <w:spacing w:line="240" w:lineRule="auto"/>
            </w:pPr>
            <w:r w:rsidRPr="00623E0E">
              <w:t>16 July</w:t>
            </w:r>
          </w:p>
        </w:tc>
        <w:tc>
          <w:tcPr>
            <w:tcW w:w="864" w:type="dxa"/>
            <w:tcBorders>
              <w:top w:val="nil"/>
              <w:left w:val="nil"/>
              <w:bottom w:val="nil"/>
              <w:right w:val="nil"/>
            </w:tcBorders>
            <w:vAlign w:val="center"/>
          </w:tcPr>
          <w:p w14:paraId="548AC715" w14:textId="77777777" w:rsidR="00ED0F1E" w:rsidRDefault="00ED0F1E" w:rsidP="002B49B4">
            <w:pPr>
              <w:pStyle w:val="MDPI42tablebody"/>
              <w:spacing w:line="240" w:lineRule="auto"/>
            </w:pPr>
            <w:r w:rsidRPr="00623E0E">
              <w:t>30 July</w:t>
            </w:r>
          </w:p>
        </w:tc>
        <w:tc>
          <w:tcPr>
            <w:tcW w:w="864" w:type="dxa"/>
            <w:tcBorders>
              <w:top w:val="nil"/>
              <w:left w:val="nil"/>
              <w:bottom w:val="nil"/>
              <w:right w:val="nil"/>
            </w:tcBorders>
            <w:vAlign w:val="center"/>
          </w:tcPr>
          <w:p w14:paraId="6B045209" w14:textId="77777777" w:rsidR="00ED0F1E" w:rsidRDefault="00ED0F1E" w:rsidP="002B49B4">
            <w:pPr>
              <w:pStyle w:val="MDPI42tablebody"/>
              <w:spacing w:line="240" w:lineRule="auto"/>
            </w:pPr>
            <w:r w:rsidRPr="00623E0E">
              <w:t>13 Aug</w:t>
            </w:r>
          </w:p>
        </w:tc>
        <w:tc>
          <w:tcPr>
            <w:tcW w:w="864" w:type="dxa"/>
            <w:tcBorders>
              <w:top w:val="nil"/>
              <w:left w:val="nil"/>
              <w:bottom w:val="nil"/>
              <w:right w:val="nil"/>
            </w:tcBorders>
            <w:vAlign w:val="center"/>
          </w:tcPr>
          <w:p w14:paraId="1FCC0235" w14:textId="77777777" w:rsidR="00ED0F1E" w:rsidRDefault="00ED0F1E" w:rsidP="002B49B4">
            <w:pPr>
              <w:pStyle w:val="MDPI42tablebody"/>
              <w:spacing w:line="240" w:lineRule="auto"/>
            </w:pPr>
            <w:r>
              <w:t>10 Sept.</w:t>
            </w:r>
          </w:p>
        </w:tc>
      </w:tr>
      <w:tr w:rsidR="00ED0F1E" w14:paraId="00BA4E5C" w14:textId="77777777" w:rsidTr="002B49B4">
        <w:trPr>
          <w:trHeight w:val="288"/>
        </w:trPr>
        <w:tc>
          <w:tcPr>
            <w:tcW w:w="1152" w:type="dxa"/>
            <w:tcBorders>
              <w:top w:val="nil"/>
              <w:left w:val="nil"/>
              <w:bottom w:val="dotted" w:sz="4" w:space="0" w:color="auto"/>
              <w:right w:val="nil"/>
            </w:tcBorders>
            <w:vAlign w:val="center"/>
          </w:tcPr>
          <w:p w14:paraId="1576F44C" w14:textId="77777777" w:rsidR="00ED0F1E" w:rsidRDefault="00ED0F1E" w:rsidP="002B49B4">
            <w:pPr>
              <w:pStyle w:val="MDPI42tablebody"/>
              <w:spacing w:line="240" w:lineRule="auto"/>
            </w:pPr>
            <w:r>
              <w:t>MN-1</w:t>
            </w:r>
          </w:p>
        </w:tc>
        <w:tc>
          <w:tcPr>
            <w:tcW w:w="720" w:type="dxa"/>
            <w:tcBorders>
              <w:top w:val="nil"/>
              <w:left w:val="nil"/>
              <w:bottom w:val="dotted" w:sz="4" w:space="0" w:color="auto"/>
              <w:right w:val="nil"/>
            </w:tcBorders>
            <w:vAlign w:val="center"/>
          </w:tcPr>
          <w:p w14:paraId="0F86C4FB" w14:textId="77777777" w:rsidR="00ED0F1E" w:rsidRDefault="00ED0F1E" w:rsidP="002B49B4">
            <w:pPr>
              <w:pStyle w:val="MDPI42tablebody"/>
              <w:spacing w:line="240" w:lineRule="auto"/>
            </w:pPr>
            <w:r>
              <w:t>1992</w:t>
            </w:r>
          </w:p>
        </w:tc>
        <w:tc>
          <w:tcPr>
            <w:tcW w:w="864" w:type="dxa"/>
            <w:tcBorders>
              <w:top w:val="nil"/>
              <w:left w:val="nil"/>
              <w:bottom w:val="dotted" w:sz="4" w:space="0" w:color="auto"/>
              <w:right w:val="nil"/>
            </w:tcBorders>
            <w:vAlign w:val="center"/>
          </w:tcPr>
          <w:p w14:paraId="403F7B98" w14:textId="77777777" w:rsidR="00ED0F1E" w:rsidRDefault="00ED0F1E" w:rsidP="002B49B4">
            <w:pPr>
              <w:pStyle w:val="MDPI42tablebody"/>
              <w:spacing w:line="240" w:lineRule="auto"/>
            </w:pPr>
            <w:r w:rsidRPr="00623E0E">
              <w:t>10 June</w:t>
            </w:r>
          </w:p>
        </w:tc>
        <w:tc>
          <w:tcPr>
            <w:tcW w:w="864" w:type="dxa"/>
            <w:tcBorders>
              <w:top w:val="nil"/>
              <w:left w:val="nil"/>
              <w:bottom w:val="dotted" w:sz="4" w:space="0" w:color="auto"/>
              <w:right w:val="nil"/>
            </w:tcBorders>
            <w:vAlign w:val="center"/>
          </w:tcPr>
          <w:p w14:paraId="5E7548B7" w14:textId="77777777" w:rsidR="00ED0F1E" w:rsidRDefault="00ED0F1E" w:rsidP="002B49B4">
            <w:pPr>
              <w:pStyle w:val="MDPI42tablebody"/>
              <w:spacing w:line="240" w:lineRule="auto"/>
            </w:pPr>
            <w:r w:rsidRPr="00623E0E">
              <w:t>25 June</w:t>
            </w:r>
          </w:p>
        </w:tc>
        <w:tc>
          <w:tcPr>
            <w:tcW w:w="864" w:type="dxa"/>
            <w:tcBorders>
              <w:top w:val="nil"/>
              <w:left w:val="nil"/>
              <w:bottom w:val="dotted" w:sz="4" w:space="0" w:color="auto"/>
              <w:right w:val="nil"/>
            </w:tcBorders>
            <w:vAlign w:val="center"/>
          </w:tcPr>
          <w:p w14:paraId="54736DCB" w14:textId="77777777" w:rsidR="00ED0F1E" w:rsidRDefault="00ED0F1E" w:rsidP="002B49B4">
            <w:pPr>
              <w:pStyle w:val="MDPI42tablebody"/>
              <w:spacing w:line="240" w:lineRule="auto"/>
            </w:pPr>
            <w:r w:rsidRPr="00623E0E">
              <w:t>17 July</w:t>
            </w:r>
          </w:p>
        </w:tc>
        <w:tc>
          <w:tcPr>
            <w:tcW w:w="864" w:type="dxa"/>
            <w:tcBorders>
              <w:top w:val="nil"/>
              <w:left w:val="nil"/>
              <w:bottom w:val="dotted" w:sz="4" w:space="0" w:color="auto"/>
              <w:right w:val="nil"/>
            </w:tcBorders>
            <w:vAlign w:val="center"/>
          </w:tcPr>
          <w:p w14:paraId="6B47F25D" w14:textId="77777777" w:rsidR="00ED0F1E" w:rsidRDefault="00ED0F1E" w:rsidP="002B49B4">
            <w:pPr>
              <w:pStyle w:val="MDPI42tablebody"/>
              <w:spacing w:line="240" w:lineRule="auto"/>
            </w:pPr>
            <w:r w:rsidRPr="00623E0E">
              <w:t>5 Aug.</w:t>
            </w:r>
          </w:p>
        </w:tc>
        <w:tc>
          <w:tcPr>
            <w:tcW w:w="864" w:type="dxa"/>
            <w:tcBorders>
              <w:top w:val="nil"/>
              <w:left w:val="nil"/>
              <w:bottom w:val="dotted" w:sz="4" w:space="0" w:color="auto"/>
              <w:right w:val="nil"/>
            </w:tcBorders>
            <w:vAlign w:val="center"/>
          </w:tcPr>
          <w:p w14:paraId="4229D006" w14:textId="77777777" w:rsidR="00ED0F1E" w:rsidRDefault="00ED0F1E" w:rsidP="002B49B4">
            <w:pPr>
              <w:pStyle w:val="MDPI42tablebody"/>
              <w:spacing w:line="240" w:lineRule="auto"/>
            </w:pPr>
            <w:r w:rsidRPr="00623E0E">
              <w:t>26 Aug.</w:t>
            </w:r>
          </w:p>
        </w:tc>
        <w:tc>
          <w:tcPr>
            <w:tcW w:w="864" w:type="dxa"/>
            <w:tcBorders>
              <w:top w:val="nil"/>
              <w:left w:val="nil"/>
              <w:bottom w:val="dotted" w:sz="4" w:space="0" w:color="auto"/>
              <w:right w:val="nil"/>
            </w:tcBorders>
            <w:vAlign w:val="center"/>
          </w:tcPr>
          <w:p w14:paraId="591E41EE" w14:textId="77777777" w:rsidR="00ED0F1E" w:rsidRDefault="00ED0F1E" w:rsidP="002B49B4">
            <w:pPr>
              <w:pStyle w:val="MDPI42tablebody"/>
              <w:spacing w:line="240" w:lineRule="auto"/>
            </w:pPr>
          </w:p>
        </w:tc>
        <w:tc>
          <w:tcPr>
            <w:tcW w:w="864" w:type="dxa"/>
            <w:tcBorders>
              <w:top w:val="nil"/>
              <w:left w:val="nil"/>
              <w:bottom w:val="dotted" w:sz="4" w:space="0" w:color="auto"/>
              <w:right w:val="nil"/>
            </w:tcBorders>
            <w:vAlign w:val="center"/>
          </w:tcPr>
          <w:p w14:paraId="78D439CC" w14:textId="77777777" w:rsidR="00ED0F1E" w:rsidRDefault="00ED0F1E" w:rsidP="002B49B4">
            <w:pPr>
              <w:pStyle w:val="MDPI42tablebody"/>
              <w:spacing w:line="240" w:lineRule="auto"/>
            </w:pPr>
            <w:r>
              <w:t>15 Sept.</w:t>
            </w:r>
          </w:p>
        </w:tc>
      </w:tr>
      <w:tr w:rsidR="00ED0F1E" w14:paraId="576FFE54" w14:textId="77777777" w:rsidTr="002B49B4">
        <w:trPr>
          <w:trHeight w:val="288"/>
        </w:trPr>
        <w:tc>
          <w:tcPr>
            <w:tcW w:w="1152" w:type="dxa"/>
            <w:tcBorders>
              <w:top w:val="dotted" w:sz="4" w:space="0" w:color="auto"/>
              <w:left w:val="nil"/>
              <w:bottom w:val="nil"/>
              <w:right w:val="nil"/>
            </w:tcBorders>
            <w:vAlign w:val="center"/>
          </w:tcPr>
          <w:p w14:paraId="065CCDA8" w14:textId="77777777" w:rsidR="00ED0F1E" w:rsidRDefault="00ED0F1E" w:rsidP="002B49B4">
            <w:pPr>
              <w:pStyle w:val="MDPI42tablebody"/>
              <w:spacing w:line="240" w:lineRule="auto"/>
            </w:pPr>
            <w:r>
              <w:t>MN-2</w:t>
            </w:r>
          </w:p>
        </w:tc>
        <w:tc>
          <w:tcPr>
            <w:tcW w:w="720" w:type="dxa"/>
            <w:tcBorders>
              <w:top w:val="dotted" w:sz="4" w:space="0" w:color="auto"/>
              <w:left w:val="nil"/>
              <w:bottom w:val="nil"/>
              <w:right w:val="nil"/>
            </w:tcBorders>
            <w:vAlign w:val="center"/>
          </w:tcPr>
          <w:p w14:paraId="314A5C48" w14:textId="77777777" w:rsidR="00ED0F1E" w:rsidRDefault="00ED0F1E" w:rsidP="002B49B4">
            <w:pPr>
              <w:pStyle w:val="MDPI42tablebody"/>
              <w:spacing w:line="240" w:lineRule="auto"/>
            </w:pPr>
            <w:r>
              <w:t>2014</w:t>
            </w:r>
          </w:p>
        </w:tc>
        <w:tc>
          <w:tcPr>
            <w:tcW w:w="864" w:type="dxa"/>
            <w:tcBorders>
              <w:top w:val="dotted" w:sz="4" w:space="0" w:color="auto"/>
              <w:left w:val="nil"/>
              <w:bottom w:val="nil"/>
              <w:right w:val="nil"/>
            </w:tcBorders>
            <w:vAlign w:val="center"/>
          </w:tcPr>
          <w:p w14:paraId="0CC3089D" w14:textId="77777777" w:rsidR="00ED0F1E" w:rsidRDefault="00ED0F1E" w:rsidP="002B49B4">
            <w:pPr>
              <w:pStyle w:val="MDPI42tablebody"/>
              <w:spacing w:line="240" w:lineRule="auto"/>
            </w:pPr>
            <w:r w:rsidRPr="00623E0E">
              <w:t>30 June</w:t>
            </w:r>
          </w:p>
        </w:tc>
        <w:tc>
          <w:tcPr>
            <w:tcW w:w="864" w:type="dxa"/>
            <w:tcBorders>
              <w:top w:val="dotted" w:sz="4" w:space="0" w:color="auto"/>
              <w:left w:val="nil"/>
              <w:bottom w:val="nil"/>
              <w:right w:val="nil"/>
            </w:tcBorders>
            <w:vAlign w:val="center"/>
          </w:tcPr>
          <w:p w14:paraId="312E2A0B" w14:textId="77777777" w:rsidR="00ED0F1E" w:rsidRDefault="00ED0F1E" w:rsidP="002B49B4">
            <w:pPr>
              <w:pStyle w:val="MDPI42tablebody"/>
              <w:spacing w:line="240" w:lineRule="auto"/>
            </w:pPr>
            <w:r w:rsidRPr="00623E0E">
              <w:t>15 July</w:t>
            </w:r>
          </w:p>
        </w:tc>
        <w:tc>
          <w:tcPr>
            <w:tcW w:w="864" w:type="dxa"/>
            <w:tcBorders>
              <w:top w:val="dotted" w:sz="4" w:space="0" w:color="auto"/>
              <w:left w:val="nil"/>
              <w:bottom w:val="nil"/>
              <w:right w:val="nil"/>
            </w:tcBorders>
            <w:vAlign w:val="center"/>
          </w:tcPr>
          <w:p w14:paraId="530FB043" w14:textId="77777777" w:rsidR="00ED0F1E" w:rsidRDefault="00ED0F1E" w:rsidP="002B49B4">
            <w:pPr>
              <w:pStyle w:val="MDPI42tablebody"/>
              <w:spacing w:line="240" w:lineRule="auto"/>
            </w:pPr>
            <w:r w:rsidRPr="00623E0E">
              <w:t>24 July</w:t>
            </w:r>
          </w:p>
        </w:tc>
        <w:tc>
          <w:tcPr>
            <w:tcW w:w="864" w:type="dxa"/>
            <w:tcBorders>
              <w:top w:val="dotted" w:sz="4" w:space="0" w:color="auto"/>
              <w:left w:val="nil"/>
              <w:bottom w:val="nil"/>
              <w:right w:val="nil"/>
            </w:tcBorders>
            <w:vAlign w:val="center"/>
          </w:tcPr>
          <w:p w14:paraId="1BE9EEBE" w14:textId="77777777" w:rsidR="00ED0F1E" w:rsidRDefault="00ED0F1E" w:rsidP="002B49B4">
            <w:pPr>
              <w:pStyle w:val="MDPI42tablebody"/>
              <w:spacing w:line="240" w:lineRule="auto"/>
            </w:pPr>
            <w:r w:rsidRPr="00623E0E">
              <w:t>11 Aug.</w:t>
            </w:r>
          </w:p>
        </w:tc>
        <w:tc>
          <w:tcPr>
            <w:tcW w:w="864" w:type="dxa"/>
            <w:tcBorders>
              <w:top w:val="dotted" w:sz="4" w:space="0" w:color="auto"/>
              <w:left w:val="nil"/>
              <w:bottom w:val="nil"/>
              <w:right w:val="nil"/>
            </w:tcBorders>
            <w:vAlign w:val="center"/>
          </w:tcPr>
          <w:p w14:paraId="7878BC7F" w14:textId="77777777" w:rsidR="00ED0F1E" w:rsidRDefault="00ED0F1E" w:rsidP="002B49B4">
            <w:pPr>
              <w:pStyle w:val="MDPI42tablebody"/>
              <w:spacing w:line="240" w:lineRule="auto"/>
            </w:pPr>
            <w:r>
              <w:t>26 Aug.</w:t>
            </w:r>
          </w:p>
        </w:tc>
        <w:tc>
          <w:tcPr>
            <w:tcW w:w="864" w:type="dxa"/>
            <w:tcBorders>
              <w:top w:val="dotted" w:sz="4" w:space="0" w:color="auto"/>
              <w:left w:val="nil"/>
              <w:bottom w:val="nil"/>
              <w:right w:val="nil"/>
            </w:tcBorders>
            <w:vAlign w:val="center"/>
          </w:tcPr>
          <w:p w14:paraId="4AE44D4C" w14:textId="77777777" w:rsidR="00ED0F1E" w:rsidRDefault="00ED0F1E" w:rsidP="002B49B4">
            <w:pPr>
              <w:pStyle w:val="MDPI42tablebody"/>
              <w:spacing w:line="240" w:lineRule="auto"/>
            </w:pPr>
            <w:r>
              <w:t>8 Sept.</w:t>
            </w:r>
          </w:p>
        </w:tc>
        <w:tc>
          <w:tcPr>
            <w:tcW w:w="864" w:type="dxa"/>
            <w:tcBorders>
              <w:top w:val="dotted" w:sz="4" w:space="0" w:color="auto"/>
              <w:left w:val="nil"/>
              <w:bottom w:val="nil"/>
              <w:right w:val="nil"/>
            </w:tcBorders>
            <w:vAlign w:val="center"/>
          </w:tcPr>
          <w:p w14:paraId="33762B83" w14:textId="77777777" w:rsidR="00ED0F1E" w:rsidRDefault="00ED0F1E" w:rsidP="002B49B4">
            <w:pPr>
              <w:pStyle w:val="MDPI42tablebody"/>
              <w:spacing w:line="240" w:lineRule="auto"/>
            </w:pPr>
            <w:r>
              <w:t>15 Sept.</w:t>
            </w:r>
          </w:p>
        </w:tc>
      </w:tr>
      <w:tr w:rsidR="00ED0F1E" w14:paraId="1FEC8480" w14:textId="77777777" w:rsidTr="002B49B4">
        <w:trPr>
          <w:trHeight w:val="288"/>
        </w:trPr>
        <w:tc>
          <w:tcPr>
            <w:tcW w:w="1152" w:type="dxa"/>
            <w:tcBorders>
              <w:top w:val="nil"/>
              <w:left w:val="nil"/>
              <w:bottom w:val="dotted" w:sz="4" w:space="0" w:color="auto"/>
              <w:right w:val="nil"/>
            </w:tcBorders>
            <w:vAlign w:val="center"/>
          </w:tcPr>
          <w:p w14:paraId="7E7CD020" w14:textId="77777777" w:rsidR="00ED0F1E" w:rsidRDefault="00ED0F1E" w:rsidP="002B49B4">
            <w:pPr>
              <w:pStyle w:val="MDPI42tablebody"/>
              <w:spacing w:line="240" w:lineRule="auto"/>
            </w:pPr>
            <w:r>
              <w:t>MN-2</w:t>
            </w:r>
          </w:p>
        </w:tc>
        <w:tc>
          <w:tcPr>
            <w:tcW w:w="720" w:type="dxa"/>
            <w:tcBorders>
              <w:top w:val="nil"/>
              <w:left w:val="nil"/>
              <w:bottom w:val="dotted" w:sz="4" w:space="0" w:color="auto"/>
              <w:right w:val="nil"/>
            </w:tcBorders>
            <w:vAlign w:val="center"/>
          </w:tcPr>
          <w:p w14:paraId="1549663F" w14:textId="77777777" w:rsidR="00ED0F1E" w:rsidRDefault="00ED0F1E" w:rsidP="002B49B4">
            <w:pPr>
              <w:pStyle w:val="MDPI42tablebody"/>
              <w:spacing w:line="240" w:lineRule="auto"/>
            </w:pPr>
            <w:r>
              <w:t>2015</w:t>
            </w:r>
          </w:p>
        </w:tc>
        <w:tc>
          <w:tcPr>
            <w:tcW w:w="864" w:type="dxa"/>
            <w:tcBorders>
              <w:top w:val="nil"/>
              <w:left w:val="nil"/>
              <w:bottom w:val="dotted" w:sz="4" w:space="0" w:color="auto"/>
              <w:right w:val="nil"/>
            </w:tcBorders>
            <w:vAlign w:val="center"/>
          </w:tcPr>
          <w:p w14:paraId="3BE433DD" w14:textId="77777777" w:rsidR="00ED0F1E" w:rsidRDefault="00ED0F1E" w:rsidP="002B49B4">
            <w:pPr>
              <w:pStyle w:val="MDPI42tablebody"/>
              <w:spacing w:line="240" w:lineRule="auto"/>
            </w:pPr>
            <w:r w:rsidRPr="00623E0E">
              <w:t>23 June</w:t>
            </w:r>
          </w:p>
        </w:tc>
        <w:tc>
          <w:tcPr>
            <w:tcW w:w="864" w:type="dxa"/>
            <w:tcBorders>
              <w:top w:val="nil"/>
              <w:left w:val="nil"/>
              <w:bottom w:val="dotted" w:sz="4" w:space="0" w:color="auto"/>
              <w:right w:val="nil"/>
            </w:tcBorders>
            <w:vAlign w:val="center"/>
          </w:tcPr>
          <w:p w14:paraId="3CA668DF" w14:textId="77777777" w:rsidR="00ED0F1E" w:rsidRDefault="00ED0F1E" w:rsidP="002B49B4">
            <w:pPr>
              <w:pStyle w:val="MDPI42tablebody"/>
              <w:spacing w:line="240" w:lineRule="auto"/>
            </w:pPr>
            <w:r w:rsidRPr="00623E0E">
              <w:t>7 July</w:t>
            </w:r>
          </w:p>
        </w:tc>
        <w:tc>
          <w:tcPr>
            <w:tcW w:w="864" w:type="dxa"/>
            <w:tcBorders>
              <w:top w:val="nil"/>
              <w:left w:val="nil"/>
              <w:bottom w:val="dotted" w:sz="4" w:space="0" w:color="auto"/>
              <w:right w:val="nil"/>
            </w:tcBorders>
            <w:vAlign w:val="center"/>
          </w:tcPr>
          <w:p w14:paraId="571206B5" w14:textId="77777777" w:rsidR="00ED0F1E" w:rsidRDefault="00ED0F1E" w:rsidP="002B49B4">
            <w:pPr>
              <w:pStyle w:val="MDPI42tablebody"/>
              <w:spacing w:line="240" w:lineRule="auto"/>
            </w:pPr>
            <w:r w:rsidRPr="00623E0E">
              <w:t>21 July</w:t>
            </w:r>
          </w:p>
        </w:tc>
        <w:tc>
          <w:tcPr>
            <w:tcW w:w="864" w:type="dxa"/>
            <w:tcBorders>
              <w:top w:val="nil"/>
              <w:left w:val="nil"/>
              <w:bottom w:val="dotted" w:sz="4" w:space="0" w:color="auto"/>
              <w:right w:val="nil"/>
            </w:tcBorders>
            <w:vAlign w:val="center"/>
          </w:tcPr>
          <w:p w14:paraId="69982378" w14:textId="77777777" w:rsidR="00ED0F1E" w:rsidRDefault="00ED0F1E" w:rsidP="002B49B4">
            <w:pPr>
              <w:pStyle w:val="MDPI42tablebody"/>
              <w:spacing w:line="240" w:lineRule="auto"/>
            </w:pPr>
            <w:r w:rsidRPr="00623E0E">
              <w:t>4 Aug.</w:t>
            </w:r>
          </w:p>
        </w:tc>
        <w:tc>
          <w:tcPr>
            <w:tcW w:w="864" w:type="dxa"/>
            <w:tcBorders>
              <w:top w:val="nil"/>
              <w:left w:val="nil"/>
              <w:bottom w:val="dotted" w:sz="4" w:space="0" w:color="auto"/>
              <w:right w:val="nil"/>
            </w:tcBorders>
            <w:vAlign w:val="center"/>
          </w:tcPr>
          <w:p w14:paraId="0C95AB02" w14:textId="77777777" w:rsidR="00ED0F1E" w:rsidRDefault="00ED0F1E" w:rsidP="002B49B4">
            <w:pPr>
              <w:pStyle w:val="MDPI42tablebody"/>
              <w:spacing w:line="240" w:lineRule="auto"/>
            </w:pPr>
            <w:r w:rsidRPr="00623E0E">
              <w:t>17 Aug.</w:t>
            </w:r>
          </w:p>
        </w:tc>
        <w:tc>
          <w:tcPr>
            <w:tcW w:w="864" w:type="dxa"/>
            <w:tcBorders>
              <w:top w:val="nil"/>
              <w:left w:val="nil"/>
              <w:bottom w:val="dotted" w:sz="4" w:space="0" w:color="auto"/>
              <w:right w:val="nil"/>
            </w:tcBorders>
            <w:vAlign w:val="center"/>
          </w:tcPr>
          <w:p w14:paraId="64CE1B3B" w14:textId="77777777" w:rsidR="00ED0F1E" w:rsidRDefault="00ED0F1E" w:rsidP="002B49B4">
            <w:pPr>
              <w:pStyle w:val="MDPI42tablebody"/>
              <w:spacing w:line="240" w:lineRule="auto"/>
            </w:pPr>
            <w:r>
              <w:t>1 Sept.</w:t>
            </w:r>
          </w:p>
        </w:tc>
        <w:tc>
          <w:tcPr>
            <w:tcW w:w="864" w:type="dxa"/>
            <w:tcBorders>
              <w:top w:val="nil"/>
              <w:left w:val="nil"/>
              <w:bottom w:val="dotted" w:sz="4" w:space="0" w:color="auto"/>
              <w:right w:val="nil"/>
            </w:tcBorders>
            <w:vAlign w:val="center"/>
          </w:tcPr>
          <w:p w14:paraId="51F7866A" w14:textId="77777777" w:rsidR="00ED0F1E" w:rsidRDefault="00ED0F1E" w:rsidP="002B49B4">
            <w:pPr>
              <w:pStyle w:val="MDPI42tablebody"/>
              <w:spacing w:line="240" w:lineRule="auto"/>
            </w:pPr>
            <w:r>
              <w:t>16 Sept.</w:t>
            </w:r>
          </w:p>
        </w:tc>
      </w:tr>
      <w:tr w:rsidR="00ED0F1E" w14:paraId="1265BB90" w14:textId="77777777" w:rsidTr="002B49B4">
        <w:trPr>
          <w:trHeight w:val="288"/>
        </w:trPr>
        <w:tc>
          <w:tcPr>
            <w:tcW w:w="1152" w:type="dxa"/>
            <w:tcBorders>
              <w:top w:val="dotted" w:sz="4" w:space="0" w:color="auto"/>
              <w:left w:val="nil"/>
              <w:bottom w:val="dotted" w:sz="4" w:space="0" w:color="auto"/>
              <w:right w:val="nil"/>
            </w:tcBorders>
            <w:vAlign w:val="center"/>
            <w:hideMark/>
          </w:tcPr>
          <w:p w14:paraId="4FA3DCDE" w14:textId="77777777" w:rsidR="00ED0F1E" w:rsidRDefault="00ED0F1E" w:rsidP="002B49B4">
            <w:pPr>
              <w:pStyle w:val="MDPI42tablebody"/>
              <w:spacing w:line="240" w:lineRule="auto"/>
            </w:pPr>
            <w:r>
              <w:t>MN-3</w:t>
            </w:r>
          </w:p>
        </w:tc>
        <w:tc>
          <w:tcPr>
            <w:tcW w:w="720" w:type="dxa"/>
            <w:tcBorders>
              <w:top w:val="dotted" w:sz="4" w:space="0" w:color="auto"/>
              <w:left w:val="nil"/>
              <w:bottom w:val="dotted" w:sz="4" w:space="0" w:color="auto"/>
              <w:right w:val="nil"/>
            </w:tcBorders>
            <w:vAlign w:val="center"/>
            <w:hideMark/>
          </w:tcPr>
          <w:p w14:paraId="5C5D1D98" w14:textId="77777777" w:rsidR="00ED0F1E" w:rsidRDefault="00ED0F1E" w:rsidP="002B49B4">
            <w:pPr>
              <w:pStyle w:val="MDPI42tablebody"/>
              <w:spacing w:line="240" w:lineRule="auto"/>
            </w:pPr>
            <w:r>
              <w:t>2016</w:t>
            </w:r>
          </w:p>
        </w:tc>
        <w:tc>
          <w:tcPr>
            <w:tcW w:w="864" w:type="dxa"/>
            <w:tcBorders>
              <w:top w:val="dotted" w:sz="4" w:space="0" w:color="auto"/>
              <w:left w:val="nil"/>
              <w:bottom w:val="dotted" w:sz="4" w:space="0" w:color="auto"/>
              <w:right w:val="nil"/>
            </w:tcBorders>
            <w:vAlign w:val="center"/>
          </w:tcPr>
          <w:p w14:paraId="7B452E1A" w14:textId="77777777" w:rsidR="00ED0F1E" w:rsidRDefault="00ED0F1E" w:rsidP="002B49B4">
            <w:pPr>
              <w:pStyle w:val="MDPI42tablebody"/>
              <w:spacing w:line="240" w:lineRule="auto"/>
            </w:pPr>
            <w:r w:rsidRPr="00623E0E">
              <w:t>28 June</w:t>
            </w:r>
          </w:p>
        </w:tc>
        <w:tc>
          <w:tcPr>
            <w:tcW w:w="864" w:type="dxa"/>
            <w:tcBorders>
              <w:top w:val="dotted" w:sz="4" w:space="0" w:color="auto"/>
              <w:left w:val="nil"/>
              <w:bottom w:val="dotted" w:sz="4" w:space="0" w:color="auto"/>
              <w:right w:val="nil"/>
            </w:tcBorders>
            <w:vAlign w:val="center"/>
          </w:tcPr>
          <w:p w14:paraId="28068C24" w14:textId="77777777" w:rsidR="00ED0F1E" w:rsidRDefault="00ED0F1E" w:rsidP="002B49B4">
            <w:pPr>
              <w:pStyle w:val="MDPI42tablebody"/>
              <w:spacing w:line="240" w:lineRule="auto"/>
            </w:pPr>
            <w:r w:rsidRPr="00623E0E">
              <w:t>13 July</w:t>
            </w:r>
          </w:p>
        </w:tc>
        <w:tc>
          <w:tcPr>
            <w:tcW w:w="864" w:type="dxa"/>
            <w:tcBorders>
              <w:top w:val="dotted" w:sz="4" w:space="0" w:color="auto"/>
              <w:left w:val="nil"/>
              <w:bottom w:val="dotted" w:sz="4" w:space="0" w:color="auto"/>
              <w:right w:val="nil"/>
            </w:tcBorders>
            <w:vAlign w:val="center"/>
          </w:tcPr>
          <w:p w14:paraId="1E3AFBC0" w14:textId="77777777" w:rsidR="00ED0F1E" w:rsidRDefault="00ED0F1E" w:rsidP="002B49B4">
            <w:pPr>
              <w:pStyle w:val="MDPI42tablebody"/>
              <w:spacing w:line="240" w:lineRule="auto"/>
            </w:pPr>
            <w:r w:rsidRPr="00623E0E">
              <w:t>26 July</w:t>
            </w:r>
          </w:p>
        </w:tc>
        <w:tc>
          <w:tcPr>
            <w:tcW w:w="864" w:type="dxa"/>
            <w:tcBorders>
              <w:top w:val="dotted" w:sz="4" w:space="0" w:color="auto"/>
              <w:left w:val="nil"/>
              <w:bottom w:val="dotted" w:sz="4" w:space="0" w:color="auto"/>
              <w:right w:val="nil"/>
            </w:tcBorders>
            <w:vAlign w:val="center"/>
          </w:tcPr>
          <w:p w14:paraId="57D8B0D7" w14:textId="77777777" w:rsidR="00ED0F1E" w:rsidRDefault="00ED0F1E" w:rsidP="002B49B4">
            <w:pPr>
              <w:pStyle w:val="MDPI42tablebody"/>
              <w:spacing w:line="240" w:lineRule="auto"/>
            </w:pPr>
            <w:r w:rsidRPr="00623E0E">
              <w:t>3 Aug.</w:t>
            </w:r>
          </w:p>
        </w:tc>
        <w:tc>
          <w:tcPr>
            <w:tcW w:w="864" w:type="dxa"/>
            <w:tcBorders>
              <w:top w:val="dotted" w:sz="4" w:space="0" w:color="auto"/>
              <w:left w:val="nil"/>
              <w:bottom w:val="dotted" w:sz="4" w:space="0" w:color="auto"/>
              <w:right w:val="nil"/>
            </w:tcBorders>
            <w:vAlign w:val="center"/>
          </w:tcPr>
          <w:p w14:paraId="2F051BDF" w14:textId="77777777" w:rsidR="00ED0F1E" w:rsidRDefault="00ED0F1E" w:rsidP="002B49B4">
            <w:pPr>
              <w:pStyle w:val="MDPI42tablebody"/>
              <w:spacing w:line="240" w:lineRule="auto"/>
            </w:pPr>
            <w:r w:rsidRPr="00623E0E">
              <w:t>10 Aug.</w:t>
            </w:r>
          </w:p>
        </w:tc>
        <w:tc>
          <w:tcPr>
            <w:tcW w:w="864" w:type="dxa"/>
            <w:tcBorders>
              <w:top w:val="dotted" w:sz="4" w:space="0" w:color="auto"/>
              <w:left w:val="nil"/>
              <w:bottom w:val="dotted" w:sz="4" w:space="0" w:color="auto"/>
              <w:right w:val="nil"/>
            </w:tcBorders>
            <w:vAlign w:val="center"/>
          </w:tcPr>
          <w:p w14:paraId="720B05D6" w14:textId="77777777" w:rsidR="00ED0F1E" w:rsidRDefault="00ED0F1E" w:rsidP="002B49B4">
            <w:pPr>
              <w:pStyle w:val="MDPI42tablebody"/>
              <w:spacing w:line="240" w:lineRule="auto"/>
            </w:pPr>
          </w:p>
        </w:tc>
        <w:tc>
          <w:tcPr>
            <w:tcW w:w="864" w:type="dxa"/>
            <w:tcBorders>
              <w:top w:val="dotted" w:sz="4" w:space="0" w:color="auto"/>
              <w:left w:val="nil"/>
              <w:bottom w:val="dotted" w:sz="4" w:space="0" w:color="auto"/>
              <w:right w:val="nil"/>
            </w:tcBorders>
            <w:vAlign w:val="center"/>
          </w:tcPr>
          <w:p w14:paraId="2BEBDC0D" w14:textId="77777777" w:rsidR="00ED0F1E" w:rsidRDefault="00ED0F1E" w:rsidP="002B49B4">
            <w:pPr>
              <w:pStyle w:val="MDPI42tablebody"/>
              <w:spacing w:line="240" w:lineRule="auto"/>
            </w:pPr>
            <w:r>
              <w:t>13 Sept.</w:t>
            </w:r>
          </w:p>
        </w:tc>
      </w:tr>
      <w:tr w:rsidR="00ED0F1E" w14:paraId="1AE6FEFB" w14:textId="77777777" w:rsidTr="002B49B4">
        <w:trPr>
          <w:trHeight w:val="288"/>
        </w:trPr>
        <w:tc>
          <w:tcPr>
            <w:tcW w:w="1152" w:type="dxa"/>
            <w:tcBorders>
              <w:top w:val="dotted" w:sz="4" w:space="0" w:color="auto"/>
              <w:left w:val="nil"/>
              <w:bottom w:val="nil"/>
              <w:right w:val="nil"/>
            </w:tcBorders>
            <w:vAlign w:val="center"/>
          </w:tcPr>
          <w:p w14:paraId="63D938CF" w14:textId="77777777" w:rsidR="00ED0F1E" w:rsidRDefault="00ED0F1E" w:rsidP="002B49B4">
            <w:pPr>
              <w:pStyle w:val="MDPI42tablebody"/>
              <w:spacing w:line="240" w:lineRule="auto"/>
            </w:pPr>
            <w:r>
              <w:t>MN-4</w:t>
            </w:r>
          </w:p>
        </w:tc>
        <w:tc>
          <w:tcPr>
            <w:tcW w:w="720" w:type="dxa"/>
            <w:tcBorders>
              <w:top w:val="dotted" w:sz="4" w:space="0" w:color="auto"/>
              <w:left w:val="nil"/>
              <w:bottom w:val="nil"/>
              <w:right w:val="nil"/>
            </w:tcBorders>
            <w:vAlign w:val="center"/>
          </w:tcPr>
          <w:p w14:paraId="1F655191" w14:textId="77777777" w:rsidR="00ED0F1E" w:rsidRDefault="00ED0F1E" w:rsidP="002B49B4">
            <w:pPr>
              <w:pStyle w:val="MDPI42tablebody"/>
              <w:spacing w:line="240" w:lineRule="auto"/>
            </w:pPr>
            <w:r>
              <w:t>2018</w:t>
            </w:r>
          </w:p>
        </w:tc>
        <w:tc>
          <w:tcPr>
            <w:tcW w:w="864" w:type="dxa"/>
            <w:tcBorders>
              <w:top w:val="dotted" w:sz="4" w:space="0" w:color="auto"/>
              <w:left w:val="nil"/>
              <w:bottom w:val="nil"/>
              <w:right w:val="nil"/>
            </w:tcBorders>
            <w:vAlign w:val="center"/>
          </w:tcPr>
          <w:p w14:paraId="0CF6DE87" w14:textId="77777777" w:rsidR="00ED0F1E" w:rsidRDefault="00ED0F1E" w:rsidP="002B49B4">
            <w:pPr>
              <w:pStyle w:val="MDPI42tablebody"/>
              <w:spacing w:line="240" w:lineRule="auto"/>
            </w:pPr>
            <w:r w:rsidRPr="00623E0E">
              <w:t>26 June</w:t>
            </w:r>
          </w:p>
        </w:tc>
        <w:tc>
          <w:tcPr>
            <w:tcW w:w="864" w:type="dxa"/>
            <w:tcBorders>
              <w:top w:val="dotted" w:sz="4" w:space="0" w:color="auto"/>
              <w:left w:val="nil"/>
              <w:bottom w:val="nil"/>
              <w:right w:val="nil"/>
            </w:tcBorders>
            <w:vAlign w:val="center"/>
          </w:tcPr>
          <w:p w14:paraId="75C39304" w14:textId="77777777" w:rsidR="00ED0F1E" w:rsidRDefault="00ED0F1E" w:rsidP="002B49B4">
            <w:pPr>
              <w:pStyle w:val="MDPI42tablebody"/>
              <w:spacing w:line="240" w:lineRule="auto"/>
            </w:pPr>
            <w:r w:rsidRPr="00623E0E">
              <w:t>10 July</w:t>
            </w:r>
          </w:p>
        </w:tc>
        <w:tc>
          <w:tcPr>
            <w:tcW w:w="864" w:type="dxa"/>
            <w:tcBorders>
              <w:top w:val="dotted" w:sz="4" w:space="0" w:color="auto"/>
              <w:left w:val="nil"/>
              <w:bottom w:val="nil"/>
              <w:right w:val="nil"/>
            </w:tcBorders>
            <w:vAlign w:val="center"/>
          </w:tcPr>
          <w:p w14:paraId="6AEC0693" w14:textId="77777777" w:rsidR="00ED0F1E" w:rsidRDefault="00ED0F1E" w:rsidP="002B49B4">
            <w:pPr>
              <w:pStyle w:val="MDPI42tablebody"/>
              <w:spacing w:line="240" w:lineRule="auto"/>
            </w:pPr>
            <w:r w:rsidRPr="00623E0E">
              <w:t>18 July</w:t>
            </w:r>
          </w:p>
        </w:tc>
        <w:tc>
          <w:tcPr>
            <w:tcW w:w="864" w:type="dxa"/>
            <w:tcBorders>
              <w:top w:val="dotted" w:sz="4" w:space="0" w:color="auto"/>
              <w:left w:val="nil"/>
              <w:bottom w:val="nil"/>
              <w:right w:val="nil"/>
            </w:tcBorders>
            <w:vAlign w:val="center"/>
          </w:tcPr>
          <w:p w14:paraId="7BC514A2" w14:textId="77777777" w:rsidR="00ED0F1E" w:rsidRDefault="00ED0F1E" w:rsidP="002B49B4">
            <w:pPr>
              <w:pStyle w:val="MDPI42tablebody"/>
              <w:spacing w:line="240" w:lineRule="auto"/>
            </w:pPr>
            <w:r w:rsidRPr="00623E0E">
              <w:t>1 Aug.</w:t>
            </w:r>
          </w:p>
        </w:tc>
        <w:tc>
          <w:tcPr>
            <w:tcW w:w="864" w:type="dxa"/>
            <w:tcBorders>
              <w:top w:val="dotted" w:sz="4" w:space="0" w:color="auto"/>
              <w:left w:val="nil"/>
              <w:bottom w:val="nil"/>
              <w:right w:val="nil"/>
            </w:tcBorders>
            <w:vAlign w:val="center"/>
          </w:tcPr>
          <w:p w14:paraId="52B585F5" w14:textId="77777777" w:rsidR="00ED0F1E" w:rsidRDefault="00ED0F1E" w:rsidP="002B49B4">
            <w:pPr>
              <w:pStyle w:val="MDPI42tablebody"/>
              <w:spacing w:line="240" w:lineRule="auto"/>
            </w:pPr>
          </w:p>
        </w:tc>
        <w:tc>
          <w:tcPr>
            <w:tcW w:w="864" w:type="dxa"/>
            <w:tcBorders>
              <w:top w:val="dotted" w:sz="4" w:space="0" w:color="auto"/>
              <w:left w:val="nil"/>
              <w:bottom w:val="nil"/>
              <w:right w:val="nil"/>
            </w:tcBorders>
            <w:vAlign w:val="center"/>
          </w:tcPr>
          <w:p w14:paraId="18E0F2A1" w14:textId="77777777" w:rsidR="00ED0F1E" w:rsidRDefault="00ED0F1E" w:rsidP="002B49B4">
            <w:pPr>
              <w:pStyle w:val="MDPI42tablebody"/>
              <w:spacing w:line="240" w:lineRule="auto"/>
            </w:pPr>
          </w:p>
        </w:tc>
        <w:tc>
          <w:tcPr>
            <w:tcW w:w="864" w:type="dxa"/>
            <w:tcBorders>
              <w:top w:val="dotted" w:sz="4" w:space="0" w:color="auto"/>
              <w:left w:val="nil"/>
              <w:bottom w:val="nil"/>
              <w:right w:val="nil"/>
            </w:tcBorders>
            <w:vAlign w:val="center"/>
          </w:tcPr>
          <w:p w14:paraId="08C8D02D" w14:textId="77777777" w:rsidR="00ED0F1E" w:rsidRDefault="00ED0F1E" w:rsidP="002B49B4">
            <w:pPr>
              <w:pStyle w:val="MDPI42tablebody"/>
              <w:spacing w:line="240" w:lineRule="auto"/>
            </w:pPr>
            <w:r>
              <w:t>13 Sept.</w:t>
            </w:r>
          </w:p>
        </w:tc>
      </w:tr>
      <w:tr w:rsidR="00ED0F1E" w14:paraId="48136D59" w14:textId="77777777" w:rsidTr="002B49B4">
        <w:trPr>
          <w:trHeight w:val="288"/>
        </w:trPr>
        <w:tc>
          <w:tcPr>
            <w:tcW w:w="1152" w:type="dxa"/>
            <w:tcBorders>
              <w:top w:val="nil"/>
              <w:left w:val="nil"/>
              <w:bottom w:val="dotted" w:sz="4" w:space="0" w:color="auto"/>
              <w:right w:val="nil"/>
            </w:tcBorders>
            <w:vAlign w:val="center"/>
          </w:tcPr>
          <w:p w14:paraId="2AD0923D" w14:textId="77777777" w:rsidR="00ED0F1E" w:rsidRDefault="00ED0F1E" w:rsidP="002B49B4">
            <w:pPr>
              <w:pStyle w:val="MDPI42tablebody"/>
              <w:spacing w:line="240" w:lineRule="auto"/>
            </w:pPr>
            <w:r>
              <w:t>MN-4</w:t>
            </w:r>
          </w:p>
        </w:tc>
        <w:tc>
          <w:tcPr>
            <w:tcW w:w="720" w:type="dxa"/>
            <w:tcBorders>
              <w:top w:val="nil"/>
              <w:left w:val="nil"/>
              <w:bottom w:val="dotted" w:sz="4" w:space="0" w:color="auto"/>
              <w:right w:val="nil"/>
            </w:tcBorders>
            <w:vAlign w:val="center"/>
          </w:tcPr>
          <w:p w14:paraId="1E870AB3" w14:textId="77777777" w:rsidR="00ED0F1E" w:rsidRDefault="00ED0F1E" w:rsidP="002B49B4">
            <w:pPr>
              <w:pStyle w:val="MDPI42tablebody"/>
              <w:spacing w:line="240" w:lineRule="auto"/>
            </w:pPr>
            <w:r>
              <w:t>2019</w:t>
            </w:r>
          </w:p>
        </w:tc>
        <w:tc>
          <w:tcPr>
            <w:tcW w:w="864" w:type="dxa"/>
            <w:tcBorders>
              <w:top w:val="nil"/>
              <w:left w:val="nil"/>
              <w:bottom w:val="dotted" w:sz="4" w:space="0" w:color="auto"/>
              <w:right w:val="nil"/>
            </w:tcBorders>
            <w:vAlign w:val="center"/>
          </w:tcPr>
          <w:p w14:paraId="3DB23504" w14:textId="77777777" w:rsidR="00ED0F1E" w:rsidRDefault="00ED0F1E" w:rsidP="002B49B4">
            <w:pPr>
              <w:pStyle w:val="MDPI42tablebody"/>
              <w:spacing w:line="240" w:lineRule="auto"/>
            </w:pPr>
            <w:r>
              <w:t>26 June</w:t>
            </w:r>
          </w:p>
        </w:tc>
        <w:tc>
          <w:tcPr>
            <w:tcW w:w="864" w:type="dxa"/>
            <w:tcBorders>
              <w:top w:val="nil"/>
              <w:left w:val="nil"/>
              <w:bottom w:val="dotted" w:sz="4" w:space="0" w:color="auto"/>
              <w:right w:val="nil"/>
            </w:tcBorders>
            <w:vAlign w:val="center"/>
          </w:tcPr>
          <w:p w14:paraId="78A8B8EF" w14:textId="77777777" w:rsidR="00ED0F1E" w:rsidRDefault="00ED0F1E" w:rsidP="002B49B4">
            <w:pPr>
              <w:pStyle w:val="MDPI42tablebody"/>
              <w:spacing w:line="240" w:lineRule="auto"/>
            </w:pPr>
            <w:r>
              <w:t>11 July</w:t>
            </w:r>
          </w:p>
        </w:tc>
        <w:tc>
          <w:tcPr>
            <w:tcW w:w="864" w:type="dxa"/>
            <w:tcBorders>
              <w:top w:val="nil"/>
              <w:left w:val="nil"/>
              <w:bottom w:val="dotted" w:sz="4" w:space="0" w:color="auto"/>
              <w:right w:val="nil"/>
            </w:tcBorders>
            <w:vAlign w:val="center"/>
          </w:tcPr>
          <w:p w14:paraId="7BCBAAE5" w14:textId="77777777" w:rsidR="00ED0F1E" w:rsidRDefault="00ED0F1E" w:rsidP="002B49B4">
            <w:pPr>
              <w:pStyle w:val="MDPI42tablebody"/>
              <w:spacing w:line="240" w:lineRule="auto"/>
            </w:pPr>
            <w:r>
              <w:t>24 July</w:t>
            </w:r>
          </w:p>
        </w:tc>
        <w:tc>
          <w:tcPr>
            <w:tcW w:w="864" w:type="dxa"/>
            <w:tcBorders>
              <w:top w:val="nil"/>
              <w:left w:val="nil"/>
              <w:bottom w:val="dotted" w:sz="4" w:space="0" w:color="auto"/>
              <w:right w:val="nil"/>
            </w:tcBorders>
            <w:vAlign w:val="center"/>
          </w:tcPr>
          <w:p w14:paraId="4F681FFB" w14:textId="77777777" w:rsidR="00ED0F1E" w:rsidRDefault="00ED0F1E" w:rsidP="002B49B4">
            <w:pPr>
              <w:pStyle w:val="MDPI42tablebody"/>
              <w:spacing w:line="240" w:lineRule="auto"/>
            </w:pPr>
            <w:r>
              <w:t>7 Aug</w:t>
            </w:r>
          </w:p>
        </w:tc>
        <w:tc>
          <w:tcPr>
            <w:tcW w:w="864" w:type="dxa"/>
            <w:tcBorders>
              <w:top w:val="nil"/>
              <w:left w:val="nil"/>
              <w:bottom w:val="dotted" w:sz="4" w:space="0" w:color="auto"/>
              <w:right w:val="nil"/>
            </w:tcBorders>
            <w:vAlign w:val="center"/>
          </w:tcPr>
          <w:p w14:paraId="689FC5B6" w14:textId="77777777" w:rsidR="00ED0F1E" w:rsidRDefault="00ED0F1E" w:rsidP="002B49B4">
            <w:pPr>
              <w:pStyle w:val="MDPI42tablebody"/>
              <w:spacing w:line="240" w:lineRule="auto"/>
            </w:pPr>
          </w:p>
        </w:tc>
        <w:tc>
          <w:tcPr>
            <w:tcW w:w="864" w:type="dxa"/>
            <w:tcBorders>
              <w:top w:val="nil"/>
              <w:left w:val="nil"/>
              <w:bottom w:val="dotted" w:sz="4" w:space="0" w:color="auto"/>
              <w:right w:val="nil"/>
            </w:tcBorders>
            <w:vAlign w:val="center"/>
          </w:tcPr>
          <w:p w14:paraId="5470B5AD" w14:textId="77777777" w:rsidR="00ED0F1E" w:rsidRDefault="00ED0F1E" w:rsidP="002B49B4">
            <w:pPr>
              <w:pStyle w:val="MDPI42tablebody"/>
              <w:spacing w:line="240" w:lineRule="auto"/>
            </w:pPr>
          </w:p>
        </w:tc>
        <w:tc>
          <w:tcPr>
            <w:tcW w:w="864" w:type="dxa"/>
            <w:tcBorders>
              <w:top w:val="nil"/>
              <w:left w:val="nil"/>
              <w:bottom w:val="dotted" w:sz="4" w:space="0" w:color="auto"/>
              <w:right w:val="nil"/>
            </w:tcBorders>
            <w:vAlign w:val="center"/>
          </w:tcPr>
          <w:p w14:paraId="02F69088" w14:textId="77777777" w:rsidR="00ED0F1E" w:rsidRDefault="00ED0F1E" w:rsidP="002B49B4">
            <w:pPr>
              <w:pStyle w:val="MDPI42tablebody"/>
              <w:spacing w:line="240" w:lineRule="auto"/>
            </w:pPr>
            <w:r>
              <w:t>16 Sept.</w:t>
            </w:r>
          </w:p>
        </w:tc>
      </w:tr>
      <w:tr w:rsidR="00ED0F1E" w14:paraId="4E9C0F4F" w14:textId="77777777" w:rsidTr="002B49B4">
        <w:trPr>
          <w:trHeight w:val="288"/>
        </w:trPr>
        <w:tc>
          <w:tcPr>
            <w:tcW w:w="1152" w:type="dxa"/>
            <w:tcBorders>
              <w:top w:val="dotted" w:sz="4" w:space="0" w:color="auto"/>
              <w:left w:val="nil"/>
              <w:bottom w:val="dotted" w:sz="4" w:space="0" w:color="auto"/>
              <w:right w:val="nil"/>
            </w:tcBorders>
            <w:vAlign w:val="center"/>
          </w:tcPr>
          <w:p w14:paraId="2C56D52A" w14:textId="77777777" w:rsidR="00ED0F1E" w:rsidRDefault="00ED0F1E" w:rsidP="002B49B4">
            <w:pPr>
              <w:pStyle w:val="MDPI42tablebody"/>
              <w:spacing w:line="240" w:lineRule="auto"/>
            </w:pPr>
            <w:r>
              <w:t>MN-5</w:t>
            </w:r>
          </w:p>
        </w:tc>
        <w:tc>
          <w:tcPr>
            <w:tcW w:w="720" w:type="dxa"/>
            <w:tcBorders>
              <w:top w:val="dotted" w:sz="4" w:space="0" w:color="auto"/>
              <w:left w:val="nil"/>
              <w:bottom w:val="dotted" w:sz="4" w:space="0" w:color="auto"/>
              <w:right w:val="nil"/>
            </w:tcBorders>
            <w:vAlign w:val="center"/>
          </w:tcPr>
          <w:p w14:paraId="1A3C70F8" w14:textId="77777777" w:rsidR="00ED0F1E" w:rsidRDefault="00ED0F1E" w:rsidP="002B49B4">
            <w:pPr>
              <w:pStyle w:val="MDPI42tablebody"/>
              <w:spacing w:line="240" w:lineRule="auto"/>
            </w:pPr>
            <w:r>
              <w:t>2019</w:t>
            </w:r>
          </w:p>
        </w:tc>
        <w:tc>
          <w:tcPr>
            <w:tcW w:w="864" w:type="dxa"/>
            <w:tcBorders>
              <w:top w:val="dotted" w:sz="4" w:space="0" w:color="auto"/>
              <w:left w:val="nil"/>
              <w:bottom w:val="dotted" w:sz="4" w:space="0" w:color="auto"/>
              <w:right w:val="nil"/>
            </w:tcBorders>
            <w:vAlign w:val="center"/>
          </w:tcPr>
          <w:p w14:paraId="1BC6A33A" w14:textId="77777777" w:rsidR="00ED0F1E" w:rsidRDefault="00ED0F1E" w:rsidP="002B49B4">
            <w:pPr>
              <w:pStyle w:val="MDPI42tablebody"/>
              <w:spacing w:line="240" w:lineRule="auto"/>
            </w:pPr>
            <w:r>
              <w:t>25 June</w:t>
            </w:r>
          </w:p>
        </w:tc>
        <w:tc>
          <w:tcPr>
            <w:tcW w:w="864" w:type="dxa"/>
            <w:tcBorders>
              <w:top w:val="dotted" w:sz="4" w:space="0" w:color="auto"/>
              <w:left w:val="nil"/>
              <w:bottom w:val="dotted" w:sz="4" w:space="0" w:color="auto"/>
              <w:right w:val="nil"/>
            </w:tcBorders>
            <w:vAlign w:val="center"/>
          </w:tcPr>
          <w:p w14:paraId="2E70A656" w14:textId="77777777" w:rsidR="00ED0F1E" w:rsidRDefault="00ED0F1E" w:rsidP="002B49B4">
            <w:pPr>
              <w:pStyle w:val="MDPI42tablebody"/>
              <w:spacing w:line="240" w:lineRule="auto"/>
            </w:pPr>
            <w:r>
              <w:t>9 July</w:t>
            </w:r>
          </w:p>
        </w:tc>
        <w:tc>
          <w:tcPr>
            <w:tcW w:w="864" w:type="dxa"/>
            <w:tcBorders>
              <w:top w:val="dotted" w:sz="4" w:space="0" w:color="auto"/>
              <w:left w:val="nil"/>
              <w:bottom w:val="dotted" w:sz="4" w:space="0" w:color="auto"/>
              <w:right w:val="nil"/>
            </w:tcBorders>
            <w:vAlign w:val="center"/>
          </w:tcPr>
          <w:p w14:paraId="32AA08E9" w14:textId="77777777" w:rsidR="00ED0F1E" w:rsidRDefault="00ED0F1E" w:rsidP="002B49B4">
            <w:pPr>
              <w:pStyle w:val="MDPI42tablebody"/>
              <w:spacing w:line="240" w:lineRule="auto"/>
            </w:pPr>
            <w:r>
              <w:t>23 July</w:t>
            </w:r>
          </w:p>
        </w:tc>
        <w:tc>
          <w:tcPr>
            <w:tcW w:w="864" w:type="dxa"/>
            <w:tcBorders>
              <w:top w:val="dotted" w:sz="4" w:space="0" w:color="auto"/>
              <w:left w:val="nil"/>
              <w:bottom w:val="dotted" w:sz="4" w:space="0" w:color="auto"/>
              <w:right w:val="nil"/>
            </w:tcBorders>
            <w:vAlign w:val="center"/>
          </w:tcPr>
          <w:p w14:paraId="40249A0D" w14:textId="77777777" w:rsidR="00ED0F1E" w:rsidRDefault="00ED0F1E" w:rsidP="002B49B4">
            <w:pPr>
              <w:pStyle w:val="MDPI42tablebody"/>
              <w:spacing w:line="240" w:lineRule="auto"/>
            </w:pPr>
            <w:r>
              <w:t>6 Aug</w:t>
            </w:r>
          </w:p>
        </w:tc>
        <w:tc>
          <w:tcPr>
            <w:tcW w:w="864" w:type="dxa"/>
            <w:tcBorders>
              <w:top w:val="dotted" w:sz="4" w:space="0" w:color="auto"/>
              <w:left w:val="nil"/>
              <w:bottom w:val="dotted" w:sz="4" w:space="0" w:color="auto"/>
              <w:right w:val="nil"/>
            </w:tcBorders>
            <w:vAlign w:val="center"/>
          </w:tcPr>
          <w:p w14:paraId="5736C288" w14:textId="77777777" w:rsidR="00ED0F1E" w:rsidRDefault="00ED0F1E" w:rsidP="002B49B4">
            <w:pPr>
              <w:pStyle w:val="MDPI42tablebody"/>
              <w:spacing w:line="240" w:lineRule="auto"/>
            </w:pPr>
            <w:r>
              <w:t>21 Aug</w:t>
            </w:r>
          </w:p>
        </w:tc>
        <w:tc>
          <w:tcPr>
            <w:tcW w:w="864" w:type="dxa"/>
            <w:tcBorders>
              <w:top w:val="dotted" w:sz="4" w:space="0" w:color="auto"/>
              <w:left w:val="nil"/>
              <w:bottom w:val="dotted" w:sz="4" w:space="0" w:color="auto"/>
              <w:right w:val="nil"/>
            </w:tcBorders>
            <w:vAlign w:val="center"/>
          </w:tcPr>
          <w:p w14:paraId="6AD1C521" w14:textId="77777777" w:rsidR="00ED0F1E" w:rsidRDefault="00ED0F1E" w:rsidP="002B49B4">
            <w:pPr>
              <w:pStyle w:val="MDPI42tablebody"/>
              <w:spacing w:line="240" w:lineRule="auto"/>
            </w:pPr>
          </w:p>
        </w:tc>
        <w:tc>
          <w:tcPr>
            <w:tcW w:w="864" w:type="dxa"/>
            <w:tcBorders>
              <w:top w:val="dotted" w:sz="4" w:space="0" w:color="auto"/>
              <w:left w:val="nil"/>
              <w:bottom w:val="dotted" w:sz="4" w:space="0" w:color="auto"/>
              <w:right w:val="nil"/>
            </w:tcBorders>
            <w:vAlign w:val="center"/>
          </w:tcPr>
          <w:p w14:paraId="0C846825" w14:textId="77777777" w:rsidR="00ED0F1E" w:rsidRDefault="00ED0F1E" w:rsidP="002B49B4">
            <w:pPr>
              <w:pStyle w:val="MDPI42tablebody"/>
              <w:spacing w:line="240" w:lineRule="auto"/>
            </w:pPr>
            <w:r>
              <w:t>16 Sept.</w:t>
            </w:r>
          </w:p>
        </w:tc>
      </w:tr>
      <w:tr w:rsidR="00ED0F1E" w14:paraId="3C9865D1" w14:textId="77777777" w:rsidTr="002B49B4">
        <w:trPr>
          <w:trHeight w:val="288"/>
        </w:trPr>
        <w:tc>
          <w:tcPr>
            <w:tcW w:w="1152" w:type="dxa"/>
            <w:tcBorders>
              <w:top w:val="dotted" w:sz="4" w:space="0" w:color="auto"/>
              <w:left w:val="nil"/>
              <w:bottom w:val="single" w:sz="8" w:space="0" w:color="auto"/>
              <w:right w:val="nil"/>
            </w:tcBorders>
            <w:vAlign w:val="center"/>
          </w:tcPr>
          <w:p w14:paraId="5404288F" w14:textId="77777777" w:rsidR="00ED0F1E" w:rsidRDefault="00ED0F1E" w:rsidP="002B49B4">
            <w:pPr>
              <w:pStyle w:val="MDPI42tablebody"/>
              <w:spacing w:line="240" w:lineRule="auto"/>
            </w:pPr>
            <w:r>
              <w:lastRenderedPageBreak/>
              <w:t>MN-6</w:t>
            </w:r>
          </w:p>
        </w:tc>
        <w:tc>
          <w:tcPr>
            <w:tcW w:w="720" w:type="dxa"/>
            <w:tcBorders>
              <w:top w:val="dotted" w:sz="4" w:space="0" w:color="auto"/>
              <w:left w:val="nil"/>
              <w:bottom w:val="single" w:sz="8" w:space="0" w:color="auto"/>
              <w:right w:val="nil"/>
            </w:tcBorders>
            <w:vAlign w:val="center"/>
          </w:tcPr>
          <w:p w14:paraId="3E94CE24" w14:textId="77777777" w:rsidR="00ED0F1E" w:rsidRDefault="00ED0F1E" w:rsidP="002B49B4">
            <w:pPr>
              <w:pStyle w:val="MDPI42tablebody"/>
              <w:spacing w:line="240" w:lineRule="auto"/>
            </w:pPr>
            <w:r>
              <w:t>2020</w:t>
            </w:r>
          </w:p>
        </w:tc>
        <w:tc>
          <w:tcPr>
            <w:tcW w:w="864" w:type="dxa"/>
            <w:tcBorders>
              <w:top w:val="dotted" w:sz="4" w:space="0" w:color="auto"/>
              <w:left w:val="nil"/>
              <w:bottom w:val="single" w:sz="8" w:space="0" w:color="auto"/>
              <w:right w:val="nil"/>
            </w:tcBorders>
            <w:vAlign w:val="center"/>
          </w:tcPr>
          <w:p w14:paraId="6DB50CE6" w14:textId="77777777" w:rsidR="00ED0F1E" w:rsidRDefault="00ED0F1E" w:rsidP="002B49B4">
            <w:pPr>
              <w:pStyle w:val="MDPI42tablebody"/>
              <w:spacing w:line="240" w:lineRule="auto"/>
            </w:pPr>
            <w:r>
              <w:t>24 June</w:t>
            </w:r>
          </w:p>
        </w:tc>
        <w:tc>
          <w:tcPr>
            <w:tcW w:w="864" w:type="dxa"/>
            <w:tcBorders>
              <w:top w:val="dotted" w:sz="4" w:space="0" w:color="auto"/>
              <w:left w:val="nil"/>
              <w:bottom w:val="single" w:sz="8" w:space="0" w:color="auto"/>
              <w:right w:val="nil"/>
            </w:tcBorders>
            <w:vAlign w:val="center"/>
          </w:tcPr>
          <w:p w14:paraId="55BCBAE1" w14:textId="77777777" w:rsidR="00ED0F1E" w:rsidRDefault="00ED0F1E" w:rsidP="002B49B4">
            <w:pPr>
              <w:pStyle w:val="MDPI42tablebody"/>
              <w:spacing w:line="240" w:lineRule="auto"/>
            </w:pPr>
            <w:r>
              <w:t>7 July</w:t>
            </w:r>
          </w:p>
        </w:tc>
        <w:tc>
          <w:tcPr>
            <w:tcW w:w="864" w:type="dxa"/>
            <w:tcBorders>
              <w:top w:val="dotted" w:sz="4" w:space="0" w:color="auto"/>
              <w:left w:val="nil"/>
              <w:bottom w:val="single" w:sz="8" w:space="0" w:color="auto"/>
              <w:right w:val="nil"/>
            </w:tcBorders>
            <w:vAlign w:val="center"/>
          </w:tcPr>
          <w:p w14:paraId="445A3629" w14:textId="77777777" w:rsidR="00ED0F1E" w:rsidRDefault="00ED0F1E" w:rsidP="002B49B4">
            <w:pPr>
              <w:pStyle w:val="MDPI42tablebody"/>
              <w:spacing w:line="240" w:lineRule="auto"/>
            </w:pPr>
            <w:r>
              <w:t>22 July</w:t>
            </w:r>
          </w:p>
        </w:tc>
        <w:tc>
          <w:tcPr>
            <w:tcW w:w="864" w:type="dxa"/>
            <w:tcBorders>
              <w:top w:val="dotted" w:sz="4" w:space="0" w:color="auto"/>
              <w:left w:val="nil"/>
              <w:bottom w:val="single" w:sz="8" w:space="0" w:color="auto"/>
              <w:right w:val="nil"/>
            </w:tcBorders>
            <w:vAlign w:val="center"/>
          </w:tcPr>
          <w:p w14:paraId="53DC965D" w14:textId="77777777" w:rsidR="00ED0F1E" w:rsidRDefault="00ED0F1E" w:rsidP="002B49B4">
            <w:pPr>
              <w:pStyle w:val="MDPI42tablebody"/>
              <w:spacing w:line="240" w:lineRule="auto"/>
            </w:pPr>
            <w:r>
              <w:t>4 Aug</w:t>
            </w:r>
          </w:p>
        </w:tc>
        <w:tc>
          <w:tcPr>
            <w:tcW w:w="864" w:type="dxa"/>
            <w:tcBorders>
              <w:top w:val="dotted" w:sz="4" w:space="0" w:color="auto"/>
              <w:left w:val="nil"/>
              <w:bottom w:val="single" w:sz="8" w:space="0" w:color="auto"/>
              <w:right w:val="nil"/>
            </w:tcBorders>
            <w:vAlign w:val="center"/>
          </w:tcPr>
          <w:p w14:paraId="508154F6" w14:textId="77777777" w:rsidR="00ED0F1E" w:rsidRDefault="00ED0F1E" w:rsidP="002B49B4">
            <w:pPr>
              <w:pStyle w:val="MDPI42tablebody"/>
              <w:spacing w:line="240" w:lineRule="auto"/>
            </w:pPr>
          </w:p>
        </w:tc>
        <w:tc>
          <w:tcPr>
            <w:tcW w:w="864" w:type="dxa"/>
            <w:tcBorders>
              <w:top w:val="dotted" w:sz="4" w:space="0" w:color="auto"/>
              <w:left w:val="nil"/>
              <w:bottom w:val="single" w:sz="8" w:space="0" w:color="auto"/>
              <w:right w:val="nil"/>
            </w:tcBorders>
            <w:vAlign w:val="center"/>
          </w:tcPr>
          <w:p w14:paraId="0CA53FC8" w14:textId="77777777" w:rsidR="00ED0F1E" w:rsidRDefault="00ED0F1E" w:rsidP="002B49B4">
            <w:pPr>
              <w:pStyle w:val="MDPI42tablebody"/>
              <w:spacing w:line="240" w:lineRule="auto"/>
            </w:pPr>
          </w:p>
        </w:tc>
        <w:tc>
          <w:tcPr>
            <w:tcW w:w="864" w:type="dxa"/>
            <w:tcBorders>
              <w:top w:val="dotted" w:sz="4" w:space="0" w:color="auto"/>
              <w:left w:val="nil"/>
              <w:bottom w:val="single" w:sz="8" w:space="0" w:color="auto"/>
              <w:right w:val="nil"/>
            </w:tcBorders>
            <w:vAlign w:val="center"/>
          </w:tcPr>
          <w:p w14:paraId="3A8C8A0A" w14:textId="77777777" w:rsidR="00ED0F1E" w:rsidRDefault="00ED0F1E" w:rsidP="002B49B4">
            <w:pPr>
              <w:pStyle w:val="MDPI42tablebody"/>
              <w:spacing w:line="240" w:lineRule="auto"/>
            </w:pPr>
            <w:r>
              <w:t>16 Sept.</w:t>
            </w:r>
          </w:p>
        </w:tc>
      </w:tr>
    </w:tbl>
    <w:p w14:paraId="3D86E801" w14:textId="77777777" w:rsidR="00ED0F1E" w:rsidRDefault="00ED0F1E" w:rsidP="00ED0F1E">
      <w:pPr>
        <w:pStyle w:val="MDPI43tablefooter"/>
      </w:pPr>
    </w:p>
    <w:p w14:paraId="7B7F4979" w14:textId="00D3A4DE" w:rsidR="00ED0F1E" w:rsidRDefault="00A22EA9" w:rsidP="00ED0F1E">
      <w:pPr>
        <w:pStyle w:val="MDPI23heading3"/>
      </w:pPr>
      <w:r>
        <w:t>4</w:t>
      </w:r>
      <w:r w:rsidR="00ED0F1E">
        <w:t>.1.2. Previously Published Data – Belgium, Argentina, and Canada</w:t>
      </w:r>
    </w:p>
    <w:p w14:paraId="5D32A25D" w14:textId="17DF5D21" w:rsidR="00ED0F1E" w:rsidRDefault="00ED0F1E" w:rsidP="00ED0F1E">
      <w:pPr>
        <w:pStyle w:val="MDPI31text"/>
      </w:pPr>
      <w:r>
        <w:t xml:space="preserve">Experimental data reported in two previous studies,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xml:space="preserve"> and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was included in the analysis conducted for the present study. The data from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xml:space="preserve"> comprises two separate experimental data sets from Argentina </w:t>
      </w:r>
      <w:r>
        <w:fldChar w:fldCharType="begin"/>
      </w:r>
      <w:r>
        <w:instrText xml:space="preserve"> ADDIN EN.CITE &lt;EndNote&gt;&lt;Cite&gt;&lt;Author&gt;Giletto&lt;/Author&gt;&lt;Year&gt;2015&lt;/Year&gt;&lt;RecNum&gt;1923&lt;/RecNum&gt;&lt;DisplayText&gt;&lt;style size="10"&gt;[16]&lt;/style&gt;&lt;/DisplayText&gt;&lt;record&gt;&lt;rec-number&gt;1923&lt;/rec-number&gt;&lt;foreign-keys&gt;&lt;key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fldChar w:fldCharType="separate"/>
      </w:r>
      <w:r>
        <w:rPr>
          <w:noProof/>
        </w:rPr>
        <w:t>[16]</w:t>
      </w:r>
      <w:r>
        <w:fldChar w:fldCharType="end"/>
      </w:r>
      <w:r>
        <w:t xml:space="preserve"> and Canada </w:t>
      </w:r>
      <w:r>
        <w:fldChar w:fldCharType="begin">
          <w:fldData xml:space="preserve">PEVuZE5vdGU+PENpdGU+PEF1dGhvcj5Cw6lsYW5nZXI8L0F1dGhvcj48WWVhcj4yMDAwPC9ZZWFy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</w:fldData>
        </w:fldChar>
      </w:r>
      <w:r w:rsidR="00AB0837">
        <w:instrText xml:space="preserve"> ADDIN EN.CITE </w:instrText>
      </w:r>
      <w:r w:rsidR="00AB0837">
        <w:fldChar w:fldCharType="begin">
          <w:fldData xml:space="preserve">PEVuZE5vdGU+PENpdGU+PEF1dGhvcj5Cw6lsYW5nZXI8L0F1dGhvcj48WWVhcj4yMDAwPC9ZZWFy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</w:fldData>
        </w:fldChar>
      </w:r>
      <w:r w:rsidR="00AB0837">
        <w:instrText xml:space="preserve"> ADDIN EN.CITE.DATA </w:instrText>
      </w:r>
      <w:r w:rsidR="00AB0837">
        <w:fldChar w:fldCharType="end"/>
      </w:r>
      <w:r>
        <w:fldChar w:fldCharType="separate"/>
      </w:r>
      <w:r w:rsidR="00AB0837">
        <w:rPr>
          <w:noProof/>
        </w:rPr>
        <w:t>[15, 47, 48]</w:t>
      </w:r>
      <w:r>
        <w:fldChar w:fldCharType="end"/>
      </w:r>
      <w:r>
        <w:t xml:space="preserve">. </w:t>
      </w:r>
    </w:p>
    <w:p w14:paraId="7A8BA9EA" w14:textId="55828E65" w:rsidR="00ED0F1E" w:rsidRDefault="00ED0F1E" w:rsidP="00ED0F1E">
      <w:pPr>
        <w:pStyle w:val="MDPI31text"/>
      </w:pPr>
      <w:r>
        <w:t>In the Canadian study, two varieties (Russet Burbank and Shepody) and four N fertilization rates (0, 50, 100, and 250 kg ha</w:t>
      </w:r>
      <w:r>
        <w:rPr>
          <w:vertAlign w:val="superscript"/>
        </w:rPr>
        <w:t>-1</w:t>
      </w:r>
      <w:r>
        <w:t>) were evaluated under non-water limiting conditions with each variety having 4 site-years of experimental data and 10 sampling dates per site year (</w:t>
      </w:r>
      <w:r w:rsidR="0043243C">
        <w:t>Table 2</w:t>
      </w:r>
      <w:r>
        <w:t>). In the Argentina study, five varieties (Bannock Russet, Gem Russet, Innovator, Markies Russet, and Umatilla Russet) and four N fertilization rate (0, 80, 150, 250 kg N ha</w:t>
      </w:r>
      <w:r>
        <w:rPr>
          <w:vertAlign w:val="superscript"/>
        </w:rPr>
        <w:t>-1</w:t>
      </w:r>
      <w:r>
        <w:t>) were each evaluated under non-water limiting conditions for between 2 to 4 site-years with between 4 to 5 sampling dates per site year (</w:t>
      </w:r>
      <w:r w:rsidR="0043243C">
        <w:t>Table 2</w:t>
      </w:r>
      <w:r>
        <w:t xml:space="preserve">). All data from the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xml:space="preserve"> study used in the present analysis was included in this previous publication.</w:t>
      </w:r>
    </w:p>
    <w:p w14:paraId="5B0277EF" w14:textId="636E6051" w:rsidR="00ED0F1E" w:rsidRDefault="00ED0F1E" w:rsidP="00ED0F1E">
      <w:pPr>
        <w:pStyle w:val="MDPI31text"/>
      </w:pPr>
      <w:r>
        <w:t xml:space="preserve">The data from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represents multiple experimental data set from Belgium. In the Belgium studies, three to six N rates (ranging from 0 to 250 kg N ha</w:t>
      </w:r>
      <w:r>
        <w:rPr>
          <w:vertAlign w:val="superscript"/>
        </w:rPr>
        <w:t>-1</w:t>
      </w:r>
      <w:r>
        <w:t>) were evaluated for two varieties (Bintje and Charlotte) for 17 and 7 site-years, respectively, and with 1 to 8 sampling dates per site year (</w:t>
      </w:r>
      <w:r w:rsidR="0043243C">
        <w:t>Table 2</w:t>
      </w:r>
      <w:r>
        <w:t xml:space="preserve">). Only a portion of the data from the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study used in the present analysis was included in this previous publication – while the dry weight biomass data were previously reported, the nitrogen concentration data from the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experiment is reported for the first time in this manuscript.</w:t>
      </w:r>
    </w:p>
    <w:p w14:paraId="08BFE478" w14:textId="406B4D23" w:rsidR="00ED0F1E" w:rsidRPr="00DB6487" w:rsidRDefault="00A22EA9" w:rsidP="00ED0F1E">
      <w:pPr>
        <w:pStyle w:val="MDPI22heading2"/>
      </w:pPr>
      <w:r>
        <w:t>4</w:t>
      </w:r>
      <w:r w:rsidR="00ED0F1E" w:rsidRPr="00DB6487">
        <w:t>.2. Statistical Methods</w:t>
      </w:r>
    </w:p>
    <w:p w14:paraId="44AC7E80" w14:textId="77777777" w:rsidR="00ED0F1E" w:rsidRDefault="00ED0F1E" w:rsidP="00ED0F1E">
      <w:pPr>
        <w:pStyle w:val="MDPI31text"/>
      </w:pPr>
      <w:r>
        <w:t xml:space="preserve">Based on the general approach outlined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this study implemented a Bayesian hierarchical framework to infer CNDC parameters for each location and variety within location, assess the uncertainty in model parameters and </w:t>
      </w:r>
      <w:r>
        <w:rPr>
          <w:szCs w:val="18"/>
        </w:rPr>
        <w:t>%N</w:t>
      </w:r>
      <w:r>
        <w:rPr>
          <w:szCs w:val="18"/>
          <w:vertAlign w:val="subscript"/>
        </w:rPr>
        <w:t>c</w:t>
      </w:r>
      <w:r>
        <w:t>, and compare fitted CNDCs across the effects of location and variety.</w:t>
      </w:r>
    </w:p>
    <w:p w14:paraId="287DC31A" w14:textId="4C977A9F" w:rsidR="00ED0F1E" w:rsidRDefault="00ED0F1E" w:rsidP="00ED0F1E">
      <w:pPr>
        <w:pStyle w:val="MDPI31text"/>
      </w:pPr>
      <w:r>
        <w:t>In summary, this statistical approach uses the entire set of experimental data (</w:t>
      </w:r>
      <w:r w:rsidR="00157166">
        <w:t>Figure 7</w:t>
      </w:r>
      <w:r>
        <w:t xml:space="preserve">a) and does not require any preliminary or intermediary statistical analysis. At the level of each experimental sampling date, a linear-plateau curve is fit for biomass as a function of </w:t>
      </w:r>
      <w:r w:rsidR="00490F0F">
        <w:t>N</w:t>
      </w:r>
      <w:r>
        <w:t xml:space="preserve"> concentration (</w:t>
      </w:r>
      <w:r w:rsidR="00157166">
        <w:t>Figure 7</w:t>
      </w:r>
      <w:r>
        <w:t xml:space="preserve">b) and the join point of the linear-plateau curve is used to define the </w:t>
      </w:r>
      <w:r>
        <w:rPr>
          <w:szCs w:val="18"/>
        </w:rPr>
        <w:t>%N</w:t>
      </w:r>
      <w:r>
        <w:rPr>
          <w:szCs w:val="18"/>
          <w:vertAlign w:val="subscript"/>
        </w:rPr>
        <w:t>c</w:t>
      </w:r>
      <w:r>
        <w:t xml:space="preserve">. Simultaneously, a negative exponential curve (i.e., CNDC) is fit across all experimental sampling dates for a given </w:t>
      </w:r>
      <w:r w:rsidR="00504C6C">
        <w:t xml:space="preserve">effect </w:t>
      </w:r>
      <w:r>
        <w:t>level of the hierarchical model (</w:t>
      </w:r>
      <w:r w:rsidR="007A0EA5">
        <w:t>e.g</w:t>
      </w:r>
      <w:r>
        <w:t>., location, variety) where the critical point of each linear-plateau curves lies exactly upon the negative exponential curve (</w:t>
      </w:r>
      <w:r w:rsidR="00157166">
        <w:t>Figure 7</w:t>
      </w:r>
      <w:r>
        <w:t>b). In this manner, the linear-plateau curve fitted for any given date is influenced by the data from all other experimental sampling dates through the fitting of the negative exponential curve. In comparison, the conventional statistical approach fits a negative exponential curve to the subset of critical points (</w:t>
      </w:r>
      <w:r w:rsidR="00157166">
        <w:t>Figure 7</w:t>
      </w:r>
      <w:r>
        <w:t>c) which are identified via an intermediate statistical analysis (i.e., ANOVA and protected multiple comparisons).</w:t>
      </w:r>
    </w:p>
    <w:p w14:paraId="7BB284AC" w14:textId="77777777" w:rsidR="00ED0F1E" w:rsidRDefault="00ED0F1E" w:rsidP="00ED0F1E">
      <w:pPr>
        <w:pStyle w:val="MDPI52figure"/>
        <w:ind w:left="2610" w:right="26"/>
        <w:jc w:val="left"/>
      </w:pPr>
      <w:r w:rsidRPr="00CC617B">
        <w:rPr>
          <w:noProof/>
        </w:rPr>
        <w:drawing>
          <wp:inline distT="0" distB="0" distL="0" distR="0" wp14:anchorId="44D4CEB0" wp14:editId="330A1360">
            <wp:extent cx="4999959" cy="1362974"/>
            <wp:effectExtent l="0" t="0" r="4445"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8414" cy="1381635"/>
                    </a:xfrm>
                    <a:prstGeom prst="rect">
                      <a:avLst/>
                    </a:prstGeom>
                  </pic:spPr>
                </pic:pic>
              </a:graphicData>
            </a:graphic>
          </wp:inline>
        </w:drawing>
      </w:r>
    </w:p>
    <w:p w14:paraId="0A98BE96" w14:textId="3E85DF05" w:rsidR="00ED0F1E" w:rsidRPr="00526733" w:rsidRDefault="00157166" w:rsidP="00ED0F1E">
      <w:pPr>
        <w:pStyle w:val="MDPI51figurecaption"/>
        <w:ind w:left="2610" w:right="26"/>
        <w:jc w:val="both"/>
        <w:rPr>
          <w:bCs/>
        </w:rPr>
      </w:pPr>
      <w:r>
        <w:rPr>
          <w:b/>
        </w:rPr>
        <w:lastRenderedPageBreak/>
        <w:t>Figure 7</w:t>
      </w:r>
      <w:r w:rsidR="00ED0F1E" w:rsidRPr="00526733">
        <w:rPr>
          <w:b/>
        </w:rPr>
        <w:t>.</w:t>
      </w:r>
      <w:r w:rsidR="00ED0F1E" w:rsidRPr="00526733">
        <w:rPr>
          <w:bCs/>
        </w:rPr>
        <w:t xml:space="preserve"> Hypothetical example of statistical methods used showing </w:t>
      </w:r>
      <w:r w:rsidR="00B108C7">
        <w:rPr>
          <w:bCs/>
        </w:rPr>
        <w:t xml:space="preserve">N concentration [%N] as a function of biomass [W] on five experimental sampling dates for </w:t>
      </w:r>
      <w:r w:rsidR="00ED0F1E" w:rsidRPr="00526733">
        <w:rPr>
          <w:bCs/>
        </w:rPr>
        <w:t>(a) raw experimental data, (b) linear-plateau curves (solid colored lines) fitted for each experimental sampling date (points with each date distinguished by color) and the critical N dilution curve (solid black line) fitted using the hierarchical Bayesian method based on Makowski, et al., and (c) critical points (opaque) and non-critical points (transparent) selected using conventional statistical analysis (i.e., ANOVA and protected multiple comparison) with critical N dilution curve (dotted line) fitted using conventional methods (i.e., non-linear regression using only the critical points).</w:t>
      </w:r>
    </w:p>
    <w:p w14:paraId="20D43CF6" w14:textId="5AFC1F61" w:rsidR="00ED0F1E" w:rsidRDefault="00ED0F1E" w:rsidP="00ED0F1E">
      <w:pPr>
        <w:pStyle w:val="MDPI31text"/>
      </w:pPr>
      <w:r>
        <w:t xml:space="preserve">The Bayesian hierarchical framework outlined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was extended to explicitly include E (e.g., location) and G (e.g., variety) interactions within the fitted model. This was implemented through the nesting of experimental data according to </w:t>
      </w:r>
      <w:r w:rsidRPr="00A61F95">
        <w:t>location</w:t>
      </w:r>
      <w:r>
        <w:t xml:space="preserve"> and variety within location (</w:t>
      </w:r>
      <w:r w:rsidR="00157166">
        <w:t>Figure 8</w:t>
      </w:r>
      <w:r>
        <w:t>)</w:t>
      </w:r>
      <w:r w:rsidR="00541460">
        <w:t xml:space="preserve"> and t</w:t>
      </w:r>
      <w:r>
        <w:t>he linear-plateau curve fitted for each experimental sampling date can be pooled at various nested levels of location or variety within location.</w:t>
      </w:r>
    </w:p>
    <w:p w14:paraId="09337340" w14:textId="561D8597" w:rsidR="00ED0F1E" w:rsidRDefault="00ED0F1E" w:rsidP="00ED0F1E">
      <w:pPr>
        <w:pStyle w:val="MDPI31text"/>
      </w:pPr>
      <w:r>
        <w:t xml:space="preserve">Using </w:t>
      </w:r>
      <w:r w:rsidRPr="00E13A5A">
        <w:rPr>
          <w:i/>
          <w:iCs/>
        </w:rPr>
        <w:t>R</w:t>
      </w:r>
      <w:r>
        <w:t xml:space="preserve"> </w:t>
      </w:r>
      <w:r>
        <w:fldChar w:fldCharType="begin"/>
      </w:r>
      <w:r w:rsidR="00AB0837">
        <w:instrText xml:space="preserve"> ADDIN EN.CITE &lt;EndNote&gt;&lt;Cite&gt;&lt;Author&gt;R Core Team&lt;/Author&gt;&lt;Year&gt;2021&lt;/Year&gt;&lt;RecNum&gt;1749&lt;/RecNum&gt;&lt;DisplayText&gt;&lt;style size="10"&gt;[49]&lt;/style&gt;&lt;/DisplayText&gt;&lt;record&gt;&lt;rec-number&gt;1749&lt;/rec-number&gt;&lt;foreign-keys&gt;&lt;key app="EN" db-id="sszpfv5zm0wprde2r5bvw2wpdezsax0e9spx" timestamp="1569856792"&gt;1749&lt;/key&gt;&lt;/foreign-keys&gt;&lt;ref-type name="Computer Program"&gt;9&lt;/ref-type&gt;&lt;contributors&gt;&lt;authors&gt;&lt;author&gt;R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Computing&lt;/publisher&gt;&lt;urls&gt;&lt;related-urls&gt;&lt;url&gt;https://www.R-project.org/&lt;/url&gt;&lt;/related-urls&gt;&lt;/urls&gt;&lt;/record&gt;&lt;/Cite&gt;&lt;/EndNote&gt;</w:instrText>
      </w:r>
      <w:r>
        <w:fldChar w:fldCharType="separate"/>
      </w:r>
      <w:r w:rsidR="00AB0837">
        <w:rPr>
          <w:noProof/>
        </w:rPr>
        <w:t>[49]</w:t>
      </w:r>
      <w:r>
        <w:fldChar w:fldCharType="end"/>
      </w:r>
      <w:r>
        <w:t xml:space="preserve">, the </w:t>
      </w:r>
      <w:r>
        <w:rPr>
          <w:i/>
          <w:iCs/>
        </w:rPr>
        <w:t>brms</w:t>
      </w:r>
      <w:r>
        <w:t xml:space="preserve"> package </w:t>
      </w:r>
      <w:r>
        <w:fldChar w:fldCharType="begin"/>
      </w:r>
      <w:r w:rsidR="00AB0837">
        <w:instrText xml:space="preserve"> ADDIN EN.CITE &lt;EndNote&gt;&lt;Cite&gt;&lt;Author&gt;Bürkner&lt;/Author&gt;&lt;Year&gt;2017&lt;/Year&gt;&lt;RecNum&gt;2692&lt;/RecNum&gt;&lt;DisplayText&gt;&lt;style size="10"&gt;[50, 51]&lt;/style&gt;&lt;/DisplayText&gt;&lt;record&gt;&lt;rec-number&gt;2692&lt;/rec-number&gt;&lt;foreign-keys&gt;&lt;key app="EN" db-id="sszpfv5zm0wprde2r5bvw2wpdezsax0e9spx" timestamp="1615131475"&gt;2692&lt;/key&gt;&lt;/foreign-keys&gt;&lt;ref-type name="Journal Article"&gt;17&lt;/ref-type&gt;&lt;contributors&gt;&lt;authors&gt;&lt;author&gt;Bürkner, Paul-Christian&lt;/author&gt;&lt;/authors&gt;&lt;/contributors&gt;&lt;titles&gt;&lt;title&gt;brms: An R Package for Bayesian Multilevel Models Using Stan&lt;/title&gt;&lt;secondary-title&gt;Journal of Statistical Software&lt;/secondary-title&gt;&lt;/titles&gt;&lt;periodical&gt;&lt;full-title&gt;Journal of Statistical Software&lt;/full-title&gt;&lt;abbr-1&gt;J. Stat. Softw.&lt;/abbr-1&gt;&lt;/periodical&gt;&lt;volume&gt;80&lt;/volume&gt;&lt;number&gt;1&lt;/number&gt;&lt;dates&gt;&lt;year&gt;2017&lt;/year&gt;&lt;/dates&gt;&lt;isbn&gt;1548-7660&lt;/isbn&gt;&lt;urls&gt;&lt;/urls&gt;&lt;electronic-resource-num&gt;10.18637/jss.v080.i01&lt;/electronic-resource-num&gt;&lt;/record&gt;&lt;/Cite&gt;&lt;Cite&gt;&lt;Author&gt;Bürkner&lt;/Author&gt;&lt;Year&gt;2018&lt;/Year&gt;&lt;RecNum&gt;2693&lt;/RecNum&gt;&lt;record&gt;&lt;rec-number&gt;2693&lt;/rec-number&gt;&lt;foreign-keys&gt;&lt;key app="EN" db-id="sszpfv5zm0wprde2r5bvw2wpdezsax0e9spx" timestamp="1615131561"&gt;2693&lt;/key&gt;&lt;/foreign-keys&gt;&lt;ref-type name="Journal Article"&gt;17&lt;/ref-type&gt;&lt;contributors&gt;&lt;authors&gt;&lt;author&gt;Bürkner, Paul-Christian&lt;/author&gt;&lt;/authors&gt;&lt;/contributors&gt;&lt;titles&gt;&lt;title&gt;Advanced Bayesian Multilevel Modeling with the R Package brms&lt;/title&gt;&lt;secondary-title&gt;The R Journal&lt;/secondary-title&gt;&lt;/titles&gt;&lt;periodical&gt;&lt;full-title&gt;The R Journal&lt;/full-title&gt;&lt;abbr-1&gt;R J.&lt;/abbr-1&gt;&lt;/periodical&gt;&lt;pages&gt;395-411&lt;/pages&gt;&lt;volume&gt;10&lt;/volume&gt;&lt;number&gt;1&lt;/number&gt;&lt;dates&gt;&lt;year&gt;2018&lt;/year&gt;&lt;/dates&gt;&lt;urls&gt;&lt;/urls&gt;&lt;electronic-resource-num&gt;10.32614/RJ-2018-017&lt;/electronic-resource-num&gt;&lt;/record&gt;&lt;/Cite&gt;&lt;/EndNote&gt;</w:instrText>
      </w:r>
      <w:r>
        <w:fldChar w:fldCharType="separate"/>
      </w:r>
      <w:r w:rsidR="00AB0837">
        <w:rPr>
          <w:noProof/>
        </w:rPr>
        <w:t>[50, 51]</w:t>
      </w:r>
      <w:r>
        <w:fldChar w:fldCharType="end"/>
      </w:r>
      <w:r>
        <w:t xml:space="preserve"> was used to implement the statistical framework outlined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The </w:t>
      </w:r>
      <w:r>
        <w:rPr>
          <w:i/>
          <w:iCs/>
        </w:rPr>
        <w:t>brms</w:t>
      </w:r>
      <w:r>
        <w:t xml:space="preserve"> package, an interface to </w:t>
      </w:r>
      <w:r>
        <w:rPr>
          <w:i/>
          <w:iCs/>
        </w:rPr>
        <w:t>Stan</w:t>
      </w:r>
      <w:r>
        <w:t xml:space="preserve"> </w:t>
      </w:r>
      <w:r>
        <w:fldChar w:fldCharType="begin"/>
      </w:r>
      <w:r w:rsidR="00AB0837">
        <w:instrText xml:space="preserve"> ADDIN EN.CITE &lt;EndNote&gt;&lt;Cite&gt;&lt;Author&gt;Carpenter&lt;/Author&gt;&lt;Year&gt;2017&lt;/Year&gt;&lt;RecNum&gt;2694&lt;/RecNum&gt;&lt;DisplayText&gt;&lt;style size="10"&gt;[52]&lt;/style&gt;&lt;/DisplayText&gt;&lt;record&gt;&lt;rec-number&gt;2694&lt;/rec-number&gt;&lt;foreign-keys&gt;&lt;key app="EN" db-id="sszpfv5zm0wprde2r5bvw2wpdezsax0e9spx" timestamp="1615131823"&gt;2694&lt;/key&gt;&lt;/foreign-keys&gt;&lt;ref-type name="Journal Article"&gt;17&lt;/ref-type&gt;&lt;contributors&gt;&lt;authors&gt;&lt;author&gt;Carpenter, Bob&lt;/author&gt;&lt;author&gt;Gelman, Andrew&lt;/author&gt;&lt;author&gt;Hoffman, Matthew D.&lt;/author&gt;&lt;author&gt;Lee, Daniel&lt;/author&gt;&lt;author&gt;Goodrich, Ben&lt;/author&gt;&lt;author&gt;Betancourt, Michael&lt;/author&gt;&lt;author&gt;Brubaker, Marcus&lt;/author&gt;&lt;author&gt;Guo, Jiqiang&lt;/author&gt;&lt;author&gt;Li, Peter&lt;/author&gt;&lt;author&gt;Riddell, Allen&lt;/author&gt;&lt;/authors&gt;&lt;/contributors&gt;&lt;titles&gt;&lt;title&gt;Stan: A Probabilistic Programming Language&lt;/title&gt;&lt;secondary-title&gt;Journal of Statistical Software&lt;/secondary-title&gt;&lt;/titles&gt;&lt;periodical&gt;&lt;full-title&gt;Journal of Statistical Software&lt;/full-title&gt;&lt;abbr-1&gt;J. Stat. Softw.&lt;/abbr-1&gt;&lt;/periodical&gt;&lt;volume&gt;76&lt;/volume&gt;&lt;number&gt;1&lt;/number&gt;&lt;dates&gt;&lt;year&gt;2017&lt;/year&gt;&lt;/dates&gt;&lt;isbn&gt;1548-7660&lt;/isbn&gt;&lt;urls&gt;&lt;/urls&gt;&lt;electronic-resource-num&gt;10.18637/jss.v076.i01&lt;/electronic-resource-num&gt;&lt;/record&gt;&lt;/Cite&gt;&lt;/EndNote&gt;</w:instrText>
      </w:r>
      <w:r>
        <w:fldChar w:fldCharType="separate"/>
      </w:r>
      <w:r w:rsidR="00AB0837">
        <w:rPr>
          <w:noProof/>
        </w:rPr>
        <w:t>[52]</w:t>
      </w:r>
      <w:r>
        <w:fldChar w:fldCharType="end"/>
      </w:r>
      <w:r>
        <w:t xml:space="preserve">, was chosen due to the ability to include group-level (i.e., random effects) which allows for the fit of a single model for all of the experimental data and improves model performance through the inclusion of partial pooling (i.e., data from all other levels of an effect influence the inference for a particular level) </w:t>
      </w:r>
      <w:r>
        <w:fldChar w:fldCharType="begin"/>
      </w:r>
      <w:r w:rsidR="00AB0837">
        <w:instrText xml:space="preserve"> ADDIN EN.CITE &lt;EndNote&gt;&lt;Cite&gt;&lt;Author&gt;McElreath&lt;/Author&gt;&lt;Year&gt;2020&lt;/Year&gt;&lt;RecNum&gt;2702&lt;/RecNum&gt;&lt;DisplayText&gt;&lt;style size="10"&gt;[53]&lt;/style&gt;&lt;/DisplayText&gt;&lt;record&gt;&lt;rec-number&gt;2702&lt;/rec-number&gt;&lt;foreign-keys&gt;&lt;key app="EN" db-id="sszpfv5zm0wprde2r5bvw2wpdezsax0e9spx" timestamp="1626123051"&gt;2702&lt;/key&gt;&lt;/foreign-keys&gt;&lt;ref-type name="Book"&gt;6&lt;/ref-type&gt;&lt;contributors&gt;&lt;authors&gt;&lt;author&gt;Richard McElreath&lt;/author&gt;&lt;/authors&gt;&lt;/contributors&gt;&lt;titles&gt;&lt;title&gt;Staistical Rethinking: A Bayesian Course with Examples in R and Stan&lt;/title&gt;&lt;/titles&gt;&lt;edition&gt;2nd&lt;/edition&gt;&lt;dates&gt;&lt;year&gt;2020&lt;/year&gt;&lt;/dates&gt;&lt;pub-location&gt;Boca Raton&lt;/pub-location&gt;&lt;publisher&gt;Chapman and Hall/CRC&lt;/publisher&gt;&lt;isbn&gt;9780429029608&lt;/isbn&gt;&lt;urls&gt;&lt;/urls&gt;&lt;electronic-resource-num&gt;10.1201/9780429029608&lt;/electronic-resource-num&gt;&lt;/record&gt;&lt;/Cite&gt;&lt;/EndNote&gt;</w:instrText>
      </w:r>
      <w:r>
        <w:fldChar w:fldCharType="separate"/>
      </w:r>
      <w:r w:rsidR="00AB0837">
        <w:rPr>
          <w:noProof/>
        </w:rPr>
        <w:t>[53]</w:t>
      </w:r>
      <w:r>
        <w:fldChar w:fldCharType="end"/>
      </w:r>
      <w:r>
        <w:t xml:space="preserve">. The </w:t>
      </w:r>
      <w:r>
        <w:rPr>
          <w:i/>
          <w:iCs/>
        </w:rPr>
        <w:t xml:space="preserve">brms </w:t>
      </w:r>
      <w:r>
        <w:t>package includes a user-friendly modeling language, robust documentation, and a diverse set of tools to analyze and assess models.</w:t>
      </w:r>
    </w:p>
    <w:p w14:paraId="15D9157A" w14:textId="77777777" w:rsidR="00ED0F1E" w:rsidRDefault="00ED0F1E" w:rsidP="00ED0F1E">
      <w:pPr>
        <w:pStyle w:val="MDPI52figure"/>
        <w:ind w:left="2610" w:right="26"/>
        <w:jc w:val="left"/>
      </w:pPr>
      <w:r w:rsidRPr="00526733">
        <w:rPr>
          <w:noProof/>
        </w:rPr>
        <w:drawing>
          <wp:inline distT="0" distB="0" distL="0" distR="0" wp14:anchorId="249610C2" wp14:editId="2C0DB5E0">
            <wp:extent cx="5001100" cy="1948643"/>
            <wp:effectExtent l="0" t="0" r="3175" b="0"/>
            <wp:docPr id="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76341" cy="1977960"/>
                    </a:xfrm>
                    <a:prstGeom prst="rect">
                      <a:avLst/>
                    </a:prstGeom>
                  </pic:spPr>
                </pic:pic>
              </a:graphicData>
            </a:graphic>
          </wp:inline>
        </w:drawing>
      </w:r>
    </w:p>
    <w:p w14:paraId="441997C7" w14:textId="798A667A" w:rsidR="00ED0F1E" w:rsidRPr="00526733" w:rsidRDefault="00157166" w:rsidP="00ED0F1E">
      <w:pPr>
        <w:pStyle w:val="MDPI51figurecaption"/>
        <w:ind w:left="2610" w:right="26"/>
        <w:jc w:val="both"/>
        <w:rPr>
          <w:bCs/>
        </w:rPr>
      </w:pPr>
      <w:r>
        <w:rPr>
          <w:b/>
        </w:rPr>
        <w:t>Figure 8</w:t>
      </w:r>
      <w:r w:rsidR="00ED0F1E" w:rsidRPr="00526733">
        <w:rPr>
          <w:b/>
        </w:rPr>
        <w:t>.</w:t>
      </w:r>
      <w:r w:rsidR="00ED0F1E" w:rsidRPr="00526733">
        <w:rPr>
          <w:bCs/>
        </w:rPr>
        <w:t xml:space="preserve"> Flowchart showing nested structure used in the present analysis to fit critical N dilution curves </w:t>
      </w:r>
      <w:r w:rsidR="007A7CAE">
        <w:rPr>
          <w:bCs/>
        </w:rPr>
        <w:t xml:space="preserve">(CNDC) </w:t>
      </w:r>
      <w:r w:rsidR="00ED0F1E" w:rsidRPr="00526733">
        <w:rPr>
          <w:bCs/>
        </w:rPr>
        <w:t xml:space="preserve">using the Bayesian hierarchical method based on </w:t>
      </w:r>
      <w:r w:rsidR="00ED0F1E" w:rsidRPr="00526733">
        <w:rPr>
          <w:bCs/>
        </w:rPr>
        <w:fldChar w:fldCharType="begin"/>
      </w:r>
      <w:r w:rsidR="00ED0F1E" w:rsidRPr="00526733">
        <w:rPr>
          <w:bCs/>
        </w:rP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rsidR="00ED0F1E" w:rsidRPr="00526733">
        <w:rPr>
          <w:bCs/>
        </w:rPr>
        <w:fldChar w:fldCharType="separate"/>
      </w:r>
      <w:r w:rsidR="00ED0F1E" w:rsidRPr="00526733">
        <w:rPr>
          <w:bCs/>
        </w:rPr>
        <w:t>Makowski, et al. [19]</w:t>
      </w:r>
      <w:r w:rsidR="00ED0F1E" w:rsidRPr="00526733">
        <w:rPr>
          <w:bCs/>
        </w:rPr>
        <w:fldChar w:fldCharType="end"/>
      </w:r>
      <w:r w:rsidR="00ED0F1E" w:rsidRPr="00526733">
        <w:rPr>
          <w:bCs/>
        </w:rPr>
        <w:t>. Linear-plateau curves and critical points (i.e., the fitted join point of each linear-plateau curve) are identified at the level of each experimental sampling date and pooled at various levels of location and variety within location to determine the CNDC for that level. The structure of the model fits all individual levels for location and variety within location, as well as the global level of all experimental data, simultaneously which allows for direct comparison across levels.</w:t>
      </w:r>
    </w:p>
    <w:p w14:paraId="24E07873" w14:textId="7C6AEF93" w:rsidR="00ED0F1E" w:rsidRDefault="00ED0F1E" w:rsidP="00ED0F1E">
      <w:pPr>
        <w:pStyle w:val="MDPI31text"/>
      </w:pPr>
      <w:r>
        <w:t xml:space="preserve">A non-linear </w:t>
      </w:r>
      <w:r>
        <w:rPr>
          <w:i/>
          <w:iCs/>
        </w:rPr>
        <w:t>brms</w:t>
      </w:r>
      <w:r w:rsidRPr="00D66A7B">
        <w:t xml:space="preserve"> </w:t>
      </w:r>
      <w:r>
        <w:t xml:space="preserve">model was defined by combining the two separate expressions used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to parameterize the Bayesian hierarchical model as previously implemented with </w:t>
      </w:r>
      <w:r>
        <w:rPr>
          <w:i/>
          <w:iCs/>
        </w:rPr>
        <w:t>rjags</w:t>
      </w:r>
      <w:r>
        <w:t xml:space="preserve"> </w:t>
      </w:r>
      <w:r>
        <w:fldChar w:fldCharType="begin"/>
      </w:r>
      <w:r w:rsidR="00AB0837">
        <w:instrText xml:space="preserve"> ADDIN EN.CITE &lt;EndNote&gt;&lt;Cite&gt;&lt;Author&gt;Plummer&lt;/Author&gt;&lt;Year&gt;2019&lt;/Year&gt;&lt;RecNum&gt;2696&lt;/RecNum&gt;&lt;DisplayText&gt;&lt;style size="10"&gt;[54]&lt;/style&gt;&lt;/DisplayText&gt;&lt;record&gt;&lt;rec-number&gt;2696&lt;/rec-number&gt;&lt;foreign-keys&gt;&lt;key app="EN" db-id="sszpfv5zm0wprde2r5bvw2wpdezsax0e9spx" timestamp="1615136982"&gt;2696&lt;/key&gt;&lt;/foreign-keys&gt;&lt;ref-type name="Computer Program"&gt;9&lt;/ref-type&gt;&lt;contributors&gt;&lt;authors&gt;&lt;author&gt;Plummer, Martyn&lt;/author&gt;&lt;/authors&gt;&lt;/contributors&gt;&lt;titles&gt;&lt;title&gt;rjags: Bayesian Graphical Models using MCMC&lt;/title&gt;&lt;/titles&gt;&lt;dates&gt;&lt;year&gt;2019&lt;/year&gt;&lt;/dates&gt;&lt;urls&gt;&lt;related-urls&gt;&lt;url&gt;https://CRAN.R-project.org/package=rjags&lt;/url&gt;&lt;/related-urls&gt;&lt;/urls&gt;&lt;/record&gt;&lt;/Cite&gt;&lt;/EndNote&gt;</w:instrText>
      </w:r>
      <w:r>
        <w:fldChar w:fldCharType="separate"/>
      </w:r>
      <w:r w:rsidR="00AB0837">
        <w:rPr>
          <w:noProof/>
        </w:rPr>
        <w:t>[54]</w:t>
      </w:r>
      <w:r>
        <w:fldChar w:fldCharType="end"/>
      </w:r>
      <w:r>
        <w:t xml:space="preserve"> and </w:t>
      </w:r>
      <w:r>
        <w:rPr>
          <w:i/>
          <w:iCs/>
        </w:rPr>
        <w:t>JAGS</w:t>
      </w:r>
      <w:r>
        <w:t xml:space="preserve"> statistical software </w:t>
      </w:r>
      <w:r>
        <w:fldChar w:fldCharType="begin"/>
      </w:r>
      <w:r w:rsidR="00AB0837">
        <w:instrText xml:space="preserve"> ADDIN EN.CITE &lt;EndNote&gt;&lt;Cite&gt;&lt;Author&gt;Plummer&lt;/Author&gt;&lt;Year&gt;2013&lt;/Year&gt;&lt;RecNum&gt;2695&lt;/RecNum&gt;&lt;DisplayText&gt;&lt;style size="10"&gt;[55]&lt;/style&gt;&lt;/DisplayText&gt;&lt;record&gt;&lt;rec-number&gt;2695&lt;/rec-number&gt;&lt;foreign-keys&gt;&lt;key app="EN" db-id="sszpfv5zm0wprde2r5bvw2wpdezsax0e9spx" timestamp="1615136903"&gt;2695&lt;/key&gt;&lt;/foreign-keys&gt;&lt;ref-type name="Computer Program"&gt;9&lt;/ref-type&gt;&lt;contributors&gt;&lt;authors&gt;&lt;author&gt;Plummer, Martyn&lt;/author&gt;&lt;/authors&gt;&lt;/contributors&gt;&lt;titles&gt;&lt;title&gt;JAGS: Just Another Gibs Sampler.&lt;/title&gt;&lt;/titles&gt;&lt;dates&gt;&lt;year&gt;2013&lt;/year&gt;&lt;/dates&gt;&lt;urls&gt;&lt;related-urls&gt;&lt;url&gt;http://mcmc-jags.sourceforge.net/.&lt;/url&gt;&lt;/related-urls&gt;&lt;/urls&gt;&lt;/record&gt;&lt;/Cite&gt;&lt;/EndNote&gt;</w:instrText>
      </w:r>
      <w:r>
        <w:fldChar w:fldCharType="separate"/>
      </w:r>
      <w:r w:rsidR="00AB0837">
        <w:rPr>
          <w:noProof/>
        </w:rPr>
        <w:t>[55]</w:t>
      </w:r>
      <w:r>
        <w:fldChar w:fldCharType="end"/>
      </w:r>
      <w:r>
        <w:t>.</w:t>
      </w:r>
    </w:p>
    <w:p w14:paraId="52798E5F" w14:textId="77777777" w:rsidR="00ED0F1E" w:rsidRDefault="00ED0F1E" w:rsidP="00ED0F1E">
      <w:pPr>
        <w:pStyle w:val="MDPI31text"/>
      </w:pPr>
      <w:r>
        <w:t xml:space="preserve">The first expression from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represents the linear-plateau component: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241C6B22" w14:textId="77777777" w:rsidTr="002B49B4">
        <w:tc>
          <w:tcPr>
            <w:tcW w:w="7428" w:type="dxa"/>
            <w:hideMark/>
          </w:tcPr>
          <w:p w14:paraId="1C57AE00" w14:textId="77777777" w:rsidR="00ED0F1E" w:rsidRDefault="00ED0F1E" w:rsidP="002B49B4">
            <w:pPr>
              <w:pStyle w:val="MDPI39equation"/>
            </w:pPr>
            <w:r w:rsidRPr="00F7332D">
              <w:rPr>
                <w:i/>
                <w:iCs/>
              </w:rPr>
              <w:t>W</w:t>
            </w:r>
            <w:r w:rsidRPr="00D66A7B">
              <w:t xml:space="preserve"> = </w:t>
            </w:r>
            <w:r w:rsidRPr="002B48F5">
              <w:rPr>
                <w:i/>
              </w:rPr>
              <w:t>min</w:t>
            </w:r>
            <w:r w:rsidRPr="00D66A7B">
              <w:t>(</w:t>
            </w:r>
            <w:r w:rsidRPr="00F7332D">
              <w:rPr>
                <w:i/>
                <w:iCs/>
              </w:rPr>
              <w:t>W</w:t>
            </w:r>
            <w:r w:rsidRPr="00673D6A">
              <w:rPr>
                <w:i/>
                <w:iCs/>
              </w:rPr>
              <w:t>max</w:t>
            </w:r>
            <w:r w:rsidRPr="00F7332D">
              <w:rPr>
                <w:i/>
                <w:iCs/>
                <w:vertAlign w:val="subscript"/>
              </w:rPr>
              <w:t>i</w:t>
            </w:r>
            <w:r w:rsidRPr="00D66A7B">
              <w:t xml:space="preserve"> + </w:t>
            </w:r>
            <w:r w:rsidRPr="00F7332D">
              <w:rPr>
                <w:i/>
                <w:iCs/>
              </w:rPr>
              <w:t>S</w:t>
            </w:r>
            <w:r w:rsidRPr="00F7332D">
              <w:rPr>
                <w:i/>
                <w:iCs/>
                <w:vertAlign w:val="subscript"/>
              </w:rPr>
              <w:t>i</w:t>
            </w:r>
            <w:r w:rsidRPr="00F7332D">
              <w:rPr>
                <w:i/>
                <w:iCs/>
              </w:rPr>
              <w:t xml:space="preserve"> </w:t>
            </w:r>
            <w:r w:rsidRPr="00D66A7B">
              <w:t>* (</w:t>
            </w:r>
            <w:r w:rsidRPr="00F7332D">
              <w:rPr>
                <w:i/>
                <w:iCs/>
              </w:rPr>
              <w:t>%N</w:t>
            </w:r>
            <w:r w:rsidRPr="00F7332D">
              <w:rPr>
                <w:i/>
                <w:iCs/>
                <w:vertAlign w:val="subscript"/>
              </w:rPr>
              <w:t>Plant</w:t>
            </w:r>
            <w:r w:rsidRPr="00D66A7B">
              <w:t xml:space="preserve"> – </w:t>
            </w:r>
            <w:r w:rsidRPr="00F7332D">
              <w:rPr>
                <w:i/>
                <w:iCs/>
              </w:rPr>
              <w:t>%N</w:t>
            </w:r>
            <w:r w:rsidRPr="00F7332D">
              <w:rPr>
                <w:i/>
                <w:iCs/>
                <w:vertAlign w:val="subscript"/>
              </w:rPr>
              <w:t>c</w:t>
            </w:r>
            <w:r w:rsidRPr="00D66A7B">
              <w:t xml:space="preserve">), </w:t>
            </w:r>
            <w:r w:rsidRPr="00F7332D">
              <w:rPr>
                <w:i/>
                <w:iCs/>
              </w:rPr>
              <w:t>W</w:t>
            </w:r>
            <w:r w:rsidRPr="00673D6A">
              <w:rPr>
                <w:i/>
                <w:iCs/>
              </w:rPr>
              <w:t>max</w:t>
            </w:r>
            <w:r w:rsidRPr="00F7332D">
              <w:rPr>
                <w:i/>
                <w:iCs/>
                <w:vertAlign w:val="subscript"/>
              </w:rPr>
              <w:t>i</w:t>
            </w:r>
            <w:r w:rsidRPr="00D66A7B">
              <w:t>)</w:t>
            </w:r>
          </w:p>
        </w:tc>
        <w:tc>
          <w:tcPr>
            <w:tcW w:w="431" w:type="dxa"/>
            <w:vAlign w:val="center"/>
            <w:hideMark/>
          </w:tcPr>
          <w:p w14:paraId="6ABB0785" w14:textId="47C50B6B" w:rsidR="00ED0F1E" w:rsidRDefault="00ED0F1E" w:rsidP="002B49B4">
            <w:pPr>
              <w:pStyle w:val="MDPI3aequationnumber"/>
              <w:spacing w:line="260" w:lineRule="atLeast"/>
            </w:pPr>
            <w:r>
              <w:t>(</w:t>
            </w:r>
            <w:r w:rsidR="00C209AA">
              <w:t>6</w:t>
            </w:r>
            <w:r>
              <w:t>)</w:t>
            </w:r>
          </w:p>
        </w:tc>
      </w:tr>
    </w:tbl>
    <w:p w14:paraId="7146CDD1" w14:textId="2FF633D1" w:rsidR="00ED0F1E" w:rsidRDefault="00ED0F1E" w:rsidP="00ED0F1E">
      <w:pPr>
        <w:pStyle w:val="MDPI31text"/>
        <w:ind w:firstLine="0"/>
      </w:pPr>
      <w:r>
        <w:t xml:space="preserve">where </w:t>
      </w:r>
      <w:r w:rsidRPr="00F7332D">
        <w:rPr>
          <w:i/>
          <w:iCs/>
        </w:rPr>
        <w:t>S</w:t>
      </w:r>
      <w:r w:rsidRPr="00F7332D">
        <w:rPr>
          <w:i/>
          <w:iCs/>
          <w:vertAlign w:val="subscript"/>
        </w:rPr>
        <w:t>i</w:t>
      </w:r>
      <w:r>
        <w:t xml:space="preserve"> and </w:t>
      </w:r>
      <w:r w:rsidRPr="00F7332D">
        <w:rPr>
          <w:i/>
          <w:iCs/>
        </w:rPr>
        <w:t>W</w:t>
      </w:r>
      <w:r w:rsidRPr="00673D6A">
        <w:rPr>
          <w:i/>
          <w:iCs/>
        </w:rPr>
        <w:t>max</w:t>
      </w:r>
      <w:r w:rsidRPr="00F7332D">
        <w:rPr>
          <w:i/>
          <w:iCs/>
          <w:vertAlign w:val="subscript"/>
        </w:rPr>
        <w:t>i</w:t>
      </w:r>
      <w:r>
        <w:t xml:space="preserve"> are the slope of the linear-plateau curve and the maximum value of biomass (i.e., plateau) for a given date [</w:t>
      </w:r>
      <w:r>
        <w:rPr>
          <w:i/>
          <w:iCs/>
        </w:rPr>
        <w:t>i</w:t>
      </w:r>
      <w:r>
        <w:t xml:space="preserve">], respectively, </w:t>
      </w:r>
      <w:r w:rsidRPr="00353066">
        <w:rPr>
          <w:i/>
          <w:iCs/>
        </w:rPr>
        <w:t>min</w:t>
      </w:r>
      <w:r>
        <w:t xml:space="preserve"> represents the minima function (i.e., the plateau component), and </w:t>
      </w:r>
      <w:r w:rsidRPr="00F7332D">
        <w:rPr>
          <w:i/>
          <w:iCs/>
        </w:rPr>
        <w:t>W</w:t>
      </w:r>
      <w:r>
        <w:t xml:space="preserve">, </w:t>
      </w:r>
      <w:r w:rsidRPr="00F7332D">
        <w:rPr>
          <w:i/>
          <w:iCs/>
        </w:rPr>
        <w:t>%N</w:t>
      </w:r>
      <w:r w:rsidRPr="00F7332D">
        <w:rPr>
          <w:i/>
          <w:iCs/>
          <w:vertAlign w:val="subscript"/>
        </w:rPr>
        <w:t>Plant</w:t>
      </w:r>
      <w:r>
        <w:rPr>
          <w:i/>
          <w:iCs/>
        </w:rPr>
        <w:t xml:space="preserve">, </w:t>
      </w:r>
      <w:r>
        <w:t xml:space="preserve">and </w:t>
      </w:r>
      <w:r w:rsidRPr="00F7332D">
        <w:rPr>
          <w:i/>
          <w:iCs/>
        </w:rPr>
        <w:t>%N</w:t>
      </w:r>
      <w:r w:rsidRPr="00F7332D">
        <w:rPr>
          <w:i/>
          <w:iCs/>
          <w:vertAlign w:val="subscript"/>
        </w:rPr>
        <w:t>c</w:t>
      </w:r>
      <w:r>
        <w:t xml:space="preserve"> have the same meaning as previously defined in this present study. This linear-plateau curve is defined with </w:t>
      </w:r>
      <w:r w:rsidR="00490F0F">
        <w:t>N</w:t>
      </w:r>
      <w:r>
        <w:t xml:space="preserve"> </w:t>
      </w:r>
      <w:r>
        <w:lastRenderedPageBreak/>
        <w:t>concentration as the independent variable and biomass as the dependent variable and is written in point-slope form where the reference point used is the critical point.</w:t>
      </w:r>
    </w:p>
    <w:p w14:paraId="4452BC4B" w14:textId="77777777" w:rsidR="00ED0F1E" w:rsidRPr="00D66A7B" w:rsidRDefault="00ED0F1E" w:rsidP="00ED0F1E">
      <w:pPr>
        <w:pStyle w:val="MDPI31text"/>
        <w:ind w:firstLine="452"/>
      </w:pPr>
      <w:r>
        <w:t xml:space="preserve">The second expression from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represents the CNDC component: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33F05CFD" w14:textId="77777777" w:rsidTr="002B49B4">
        <w:tc>
          <w:tcPr>
            <w:tcW w:w="7428" w:type="dxa"/>
            <w:hideMark/>
          </w:tcPr>
          <w:p w14:paraId="350E5C58" w14:textId="77777777" w:rsidR="00ED0F1E" w:rsidRDefault="00ED0F1E" w:rsidP="002B49B4">
            <w:pPr>
              <w:pStyle w:val="MDPI39equation"/>
            </w:pPr>
            <w:r w:rsidRPr="00F7332D">
              <w:rPr>
                <w:i/>
                <w:iCs/>
              </w:rPr>
              <w:t>%N</w:t>
            </w:r>
            <w:r w:rsidRPr="00F7332D">
              <w:rPr>
                <w:i/>
                <w:iCs/>
                <w:vertAlign w:val="subscript"/>
              </w:rPr>
              <w:t>c</w:t>
            </w:r>
            <w:r w:rsidRPr="00F7332D">
              <w:rPr>
                <w:i/>
                <w:iCs/>
              </w:rPr>
              <w:t xml:space="preserve"> </w:t>
            </w:r>
            <w:r w:rsidRPr="00D66A7B">
              <w:t xml:space="preserve">= </w:t>
            </w:r>
            <w:r>
              <w:rPr>
                <w:i/>
                <w:iCs/>
              </w:rPr>
              <w:t>a</w:t>
            </w:r>
            <w:r w:rsidRPr="002B48F5">
              <w:rPr>
                <w:i/>
              </w:rPr>
              <w:t xml:space="preserve"> </w:t>
            </w:r>
            <w:r>
              <w:t>(</w:t>
            </w:r>
            <w:r w:rsidRPr="00F7332D">
              <w:rPr>
                <w:i/>
                <w:iCs/>
              </w:rPr>
              <w:t>W</w:t>
            </w:r>
            <w:r w:rsidRPr="00673D6A">
              <w:rPr>
                <w:i/>
                <w:iCs/>
              </w:rPr>
              <w:t>ma</w:t>
            </w:r>
            <w:r>
              <w:rPr>
                <w:i/>
                <w:iCs/>
              </w:rPr>
              <w:t>x</w:t>
            </w:r>
            <w:r w:rsidRPr="00F7332D">
              <w:rPr>
                <w:i/>
                <w:iCs/>
                <w:vertAlign w:val="subscript"/>
              </w:rPr>
              <w:t>i</w:t>
            </w:r>
            <w:r>
              <w:t xml:space="preserve">) </w:t>
            </w:r>
            <w:r>
              <w:rPr>
                <w:vertAlign w:val="superscript"/>
              </w:rPr>
              <w:t>–</w:t>
            </w:r>
            <w:r w:rsidRPr="001F7D51">
              <w:rPr>
                <w:i/>
                <w:vertAlign w:val="superscript"/>
              </w:rPr>
              <w:t>b</w:t>
            </w:r>
          </w:p>
        </w:tc>
        <w:tc>
          <w:tcPr>
            <w:tcW w:w="431" w:type="dxa"/>
            <w:vAlign w:val="center"/>
            <w:hideMark/>
          </w:tcPr>
          <w:p w14:paraId="02F9604F" w14:textId="4A1CE039" w:rsidR="00ED0F1E" w:rsidRDefault="00ED0F1E" w:rsidP="002B49B4">
            <w:pPr>
              <w:pStyle w:val="MDPI3aequationnumber"/>
              <w:spacing w:line="260" w:lineRule="atLeast"/>
            </w:pPr>
            <w:r>
              <w:t>(</w:t>
            </w:r>
            <w:r w:rsidR="00C209AA">
              <w:t>7</w:t>
            </w:r>
            <w:r>
              <w:t>)</w:t>
            </w:r>
          </w:p>
        </w:tc>
      </w:tr>
    </w:tbl>
    <w:p w14:paraId="272C28C9" w14:textId="2FA9215F" w:rsidR="00ED0F1E" w:rsidRDefault="00ED0F1E" w:rsidP="00ED0F1E">
      <w:pPr>
        <w:pStyle w:val="MDPI31text"/>
        <w:ind w:firstLine="0"/>
      </w:pPr>
      <w:r>
        <w:t xml:space="preserve">where </w:t>
      </w:r>
      <w:r>
        <w:rPr>
          <w:i/>
          <w:iCs/>
        </w:rPr>
        <w:t>a</w:t>
      </w:r>
      <w:r>
        <w:t xml:space="preserve"> and </w:t>
      </w:r>
      <w:r>
        <w:rPr>
          <w:i/>
          <w:iCs/>
        </w:rPr>
        <w:t>b</w:t>
      </w:r>
      <w:r>
        <w:t xml:space="preserve"> are the parameters that define the negative exponential curve and </w:t>
      </w:r>
      <w:r w:rsidRPr="00F7332D">
        <w:rPr>
          <w:i/>
          <w:iCs/>
        </w:rPr>
        <w:t>%N</w:t>
      </w:r>
      <w:r w:rsidRPr="00F7332D">
        <w:rPr>
          <w:i/>
          <w:iCs/>
          <w:vertAlign w:val="subscript"/>
        </w:rPr>
        <w:t>c</w:t>
      </w:r>
      <w:r>
        <w:t xml:space="preserve"> and </w:t>
      </w:r>
      <w:r w:rsidRPr="00F7332D">
        <w:rPr>
          <w:i/>
          <w:iCs/>
        </w:rPr>
        <w:t>W</w:t>
      </w:r>
      <w:r w:rsidRPr="00F7332D">
        <w:rPr>
          <w:i/>
          <w:iCs/>
          <w:vertAlign w:val="subscript"/>
        </w:rPr>
        <w:t>max,i</w:t>
      </w:r>
      <w:r>
        <w:rPr>
          <w:vertAlign w:val="subscript"/>
        </w:rPr>
        <w:t xml:space="preserve"> </w:t>
      </w:r>
      <w:r>
        <w:t>have the same meanings as defined above.</w:t>
      </w:r>
    </w:p>
    <w:p w14:paraId="64256D73" w14:textId="77777777" w:rsidR="00ED0F1E" w:rsidRDefault="00ED0F1E" w:rsidP="00ED0F1E">
      <w:pPr>
        <w:pStyle w:val="MDPI31text"/>
        <w:ind w:firstLine="452"/>
      </w:pPr>
      <w:r>
        <w:t xml:space="preserve">Using algebraic substitution (for </w:t>
      </w:r>
      <w:r w:rsidRPr="00F7332D">
        <w:rPr>
          <w:i/>
          <w:iCs/>
        </w:rPr>
        <w:t>%N</w:t>
      </w:r>
      <w:r w:rsidRPr="00F7332D">
        <w:rPr>
          <w:i/>
          <w:iCs/>
          <w:vertAlign w:val="subscript"/>
        </w:rPr>
        <w:t>c</w:t>
      </w:r>
      <w:r>
        <w:t xml:space="preserve">), these two expressions were combined to produce following non-linear </w:t>
      </w:r>
      <w:r>
        <w:rPr>
          <w:i/>
          <w:iCs/>
        </w:rPr>
        <w:t>brms</w:t>
      </w:r>
      <w:r>
        <w:t xml:space="preserve"> model formula:</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46B37B61" w14:textId="77777777" w:rsidTr="002B49B4">
        <w:tc>
          <w:tcPr>
            <w:tcW w:w="7428" w:type="dxa"/>
            <w:hideMark/>
          </w:tcPr>
          <w:p w14:paraId="0AE4CB18" w14:textId="77777777" w:rsidR="00ED0F1E" w:rsidRDefault="00ED0F1E" w:rsidP="002B49B4">
            <w:pPr>
              <w:pStyle w:val="MDPI39equation"/>
            </w:pPr>
            <w:r w:rsidRPr="00F7332D">
              <w:rPr>
                <w:i/>
                <w:iCs/>
              </w:rPr>
              <w:t>W</w:t>
            </w:r>
            <w:r w:rsidRPr="00505583">
              <w:t xml:space="preserve"> </w:t>
            </w:r>
            <w:r>
              <w:t>~</w:t>
            </w:r>
            <w:r w:rsidRPr="00505583">
              <w:t xml:space="preserve"> </w:t>
            </w:r>
            <w:r w:rsidRPr="001F7D51">
              <w:rPr>
                <w:i/>
              </w:rPr>
              <w:t>min</w:t>
            </w:r>
            <w:r w:rsidRPr="00505583">
              <w:t>(</w:t>
            </w:r>
            <w:r w:rsidRPr="00F7332D">
              <w:rPr>
                <w:i/>
                <w:iCs/>
              </w:rPr>
              <w:t>W</w:t>
            </w:r>
            <w:r w:rsidRPr="00673D6A">
              <w:rPr>
                <w:i/>
                <w:iCs/>
              </w:rPr>
              <w:t>max</w:t>
            </w:r>
            <w:r w:rsidRPr="00F7332D">
              <w:rPr>
                <w:i/>
                <w:iCs/>
                <w:vertAlign w:val="subscript"/>
              </w:rPr>
              <w:t>i</w:t>
            </w:r>
            <w:r w:rsidRPr="00505583">
              <w:t xml:space="preserve"> + </w:t>
            </w:r>
            <w:r w:rsidRPr="00F7332D">
              <w:rPr>
                <w:i/>
                <w:iCs/>
              </w:rPr>
              <w:t>S</w:t>
            </w:r>
            <w:r w:rsidRPr="00F7332D">
              <w:rPr>
                <w:i/>
                <w:iCs/>
                <w:vertAlign w:val="subscript"/>
              </w:rPr>
              <w:t>i</w:t>
            </w:r>
            <w:r w:rsidRPr="00505583">
              <w:t xml:space="preserve"> * (</w:t>
            </w:r>
            <w:r w:rsidRPr="00F7332D">
              <w:rPr>
                <w:i/>
                <w:iCs/>
              </w:rPr>
              <w:t>%N</w:t>
            </w:r>
            <w:r w:rsidRPr="00F7332D">
              <w:rPr>
                <w:i/>
                <w:iCs/>
                <w:vertAlign w:val="subscript"/>
              </w:rPr>
              <w:t>Plant</w:t>
            </w:r>
            <w:r w:rsidRPr="00505583">
              <w:t xml:space="preserve"> </w:t>
            </w:r>
            <w:r>
              <w:t>–</w:t>
            </w:r>
            <w:r w:rsidRPr="00505583">
              <w:t xml:space="preserve"> (</w:t>
            </w:r>
            <w:r>
              <w:rPr>
                <w:i/>
                <w:iCs/>
              </w:rPr>
              <w:t>a</w:t>
            </w:r>
            <w:r>
              <w:t xml:space="preserve"> </w:t>
            </w:r>
            <w:r w:rsidRPr="00505583">
              <w:t>*</w:t>
            </w:r>
            <w:r>
              <w:t xml:space="preserve"> (</w:t>
            </w:r>
            <w:r w:rsidRPr="00F7332D">
              <w:rPr>
                <w:i/>
                <w:iCs/>
              </w:rPr>
              <w:t>W</w:t>
            </w:r>
            <w:r w:rsidRPr="00673D6A">
              <w:rPr>
                <w:i/>
                <w:iCs/>
              </w:rPr>
              <w:t>max</w:t>
            </w:r>
            <w:r w:rsidRPr="00F7332D">
              <w:rPr>
                <w:i/>
                <w:iCs/>
                <w:vertAlign w:val="subscript"/>
              </w:rPr>
              <w:t>i</w:t>
            </w:r>
            <w:r>
              <w:t>)</w:t>
            </w:r>
            <w:r>
              <w:rPr>
                <w:vertAlign w:val="superscript"/>
              </w:rPr>
              <w:t xml:space="preserve"> –</w:t>
            </w:r>
            <w:r w:rsidRPr="001F7D51">
              <w:rPr>
                <w:i/>
                <w:vertAlign w:val="superscript"/>
              </w:rPr>
              <w:t>b</w:t>
            </w:r>
            <w:r w:rsidRPr="00505583">
              <w:t xml:space="preserve">)), </w:t>
            </w:r>
            <w:r w:rsidRPr="00F7332D">
              <w:rPr>
                <w:i/>
                <w:iCs/>
              </w:rPr>
              <w:t>W</w:t>
            </w:r>
            <w:r w:rsidRPr="00673D6A">
              <w:rPr>
                <w:i/>
                <w:iCs/>
              </w:rPr>
              <w:t>max</w:t>
            </w:r>
            <w:r w:rsidRPr="00F7332D">
              <w:rPr>
                <w:i/>
                <w:iCs/>
                <w:vertAlign w:val="subscript"/>
              </w:rPr>
              <w:t>i</w:t>
            </w:r>
            <w:r w:rsidRPr="00505583">
              <w:t>)</w:t>
            </w:r>
          </w:p>
        </w:tc>
        <w:tc>
          <w:tcPr>
            <w:tcW w:w="431" w:type="dxa"/>
            <w:vAlign w:val="center"/>
            <w:hideMark/>
          </w:tcPr>
          <w:p w14:paraId="065003EE" w14:textId="3812DD22" w:rsidR="00ED0F1E" w:rsidRDefault="00ED0F1E" w:rsidP="002B49B4">
            <w:pPr>
              <w:pStyle w:val="MDPI3aequationnumber"/>
              <w:spacing w:line="260" w:lineRule="atLeast"/>
            </w:pPr>
            <w:r>
              <w:t>(</w:t>
            </w:r>
            <w:r w:rsidR="00C209AA">
              <w:t>8</w:t>
            </w:r>
            <w:r>
              <w:t>)</w:t>
            </w:r>
          </w:p>
        </w:tc>
      </w:tr>
    </w:tbl>
    <w:p w14:paraId="6E9121BC" w14:textId="4FD51FAB" w:rsidR="00ED0F1E" w:rsidRPr="00A949FC" w:rsidRDefault="00ED0F1E" w:rsidP="00ED0F1E">
      <w:pPr>
        <w:pStyle w:val="MDPI31text"/>
      </w:pPr>
      <w:r>
        <w:t xml:space="preserve">Two group-level (i.e., random) effects were specified for this </w:t>
      </w:r>
      <w:r>
        <w:rPr>
          <w:i/>
          <w:iCs/>
        </w:rPr>
        <w:t>brms</w:t>
      </w:r>
      <w:r>
        <w:t xml:space="preserve"> model to parameterize the nested structure (</w:t>
      </w:r>
      <w:r w:rsidR="00157166">
        <w:t>Figure 8</w:t>
      </w:r>
      <w:r>
        <w:t xml:space="preserve">). First, the parameters </w:t>
      </w:r>
      <w:r w:rsidRPr="00F7332D">
        <w:rPr>
          <w:i/>
          <w:iCs/>
        </w:rPr>
        <w:t xml:space="preserve">S </w:t>
      </w:r>
      <w:r>
        <w:t xml:space="preserve">and </w:t>
      </w:r>
      <w:r w:rsidRPr="00F7332D">
        <w:rPr>
          <w:i/>
          <w:iCs/>
        </w:rPr>
        <w:t>W</w:t>
      </w:r>
      <w:r w:rsidRPr="007B38B7">
        <w:rPr>
          <w:i/>
          <w:iCs/>
        </w:rPr>
        <w:t>max</w:t>
      </w:r>
      <w:r w:rsidRPr="00A949FC">
        <w:t xml:space="preserve"> </w:t>
      </w:r>
      <w:r>
        <w:t>included group-level effects to fit a linear-plateau curve to each experimental sampling date:</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5CEE903D" w14:textId="77777777" w:rsidTr="002B49B4">
        <w:tc>
          <w:tcPr>
            <w:tcW w:w="7428" w:type="dxa"/>
            <w:hideMark/>
          </w:tcPr>
          <w:p w14:paraId="50C81FE8" w14:textId="77777777" w:rsidR="00ED0F1E" w:rsidRDefault="00ED0F1E" w:rsidP="002B49B4">
            <w:pPr>
              <w:pStyle w:val="MDPI39equation"/>
            </w:pPr>
            <w:r w:rsidRPr="00F7332D">
              <w:rPr>
                <w:i/>
                <w:iCs/>
              </w:rPr>
              <w:t>W</w:t>
            </w:r>
            <w:r w:rsidRPr="007B38B7">
              <w:rPr>
                <w:i/>
                <w:iCs/>
              </w:rPr>
              <w:t>max</w:t>
            </w:r>
            <w:r w:rsidRPr="00A949FC">
              <w:t xml:space="preserve"> + </w:t>
            </w:r>
            <w:r w:rsidRPr="00F7332D">
              <w:rPr>
                <w:i/>
                <w:iCs/>
              </w:rPr>
              <w:t>S</w:t>
            </w:r>
            <w:r w:rsidRPr="00A949FC">
              <w:t xml:space="preserve"> ~ 1 + (1|</w:t>
            </w:r>
            <w:r w:rsidRPr="00F7332D">
              <w:rPr>
                <w:i/>
                <w:iCs/>
              </w:rPr>
              <w:t>index</w:t>
            </w:r>
            <w:r w:rsidRPr="00A949FC">
              <w:t>)</w:t>
            </w:r>
          </w:p>
        </w:tc>
        <w:tc>
          <w:tcPr>
            <w:tcW w:w="431" w:type="dxa"/>
            <w:vAlign w:val="center"/>
            <w:hideMark/>
          </w:tcPr>
          <w:p w14:paraId="287CF5CD" w14:textId="311F098C" w:rsidR="00ED0F1E" w:rsidRDefault="00ED0F1E" w:rsidP="002B49B4">
            <w:pPr>
              <w:pStyle w:val="MDPI3aequationnumber"/>
              <w:spacing w:line="260" w:lineRule="atLeast"/>
            </w:pPr>
            <w:r>
              <w:t>(</w:t>
            </w:r>
            <w:r w:rsidR="00C209AA">
              <w:t>9</w:t>
            </w:r>
            <w:r>
              <w:t>)</w:t>
            </w:r>
          </w:p>
        </w:tc>
      </w:tr>
    </w:tbl>
    <w:p w14:paraId="47205B09" w14:textId="77777777" w:rsidR="00ED0F1E" w:rsidRPr="00A949FC" w:rsidRDefault="00ED0F1E" w:rsidP="00ED0F1E">
      <w:pPr>
        <w:pStyle w:val="MDPI31text"/>
        <w:ind w:firstLine="0"/>
      </w:pPr>
      <w:r>
        <w:t xml:space="preserve">where </w:t>
      </w:r>
      <w:r w:rsidRPr="00F7332D">
        <w:rPr>
          <w:i/>
          <w:iCs/>
        </w:rPr>
        <w:t>index</w:t>
      </w:r>
      <w:r>
        <w:t xml:space="preserve"> represents the unique level of each experimental sampling date, nested within a given level of variety within location. Second, the parameters </w:t>
      </w:r>
      <w:r>
        <w:rPr>
          <w:i/>
          <w:iCs/>
        </w:rPr>
        <w:t>a</w:t>
      </w:r>
      <w:r>
        <w:t xml:space="preserve"> and </w:t>
      </w:r>
      <w:r>
        <w:rPr>
          <w:i/>
          <w:iCs/>
        </w:rPr>
        <w:t>b</w:t>
      </w:r>
      <w:r>
        <w:t xml:space="preserve"> included group-level effects to fit the CNDC:</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7E9D44E1" w14:textId="77777777" w:rsidTr="002B49B4">
        <w:tc>
          <w:tcPr>
            <w:tcW w:w="7428" w:type="dxa"/>
            <w:hideMark/>
          </w:tcPr>
          <w:p w14:paraId="3F51512B" w14:textId="77777777" w:rsidR="00ED0F1E" w:rsidRDefault="00ED0F1E" w:rsidP="002B49B4">
            <w:pPr>
              <w:pStyle w:val="MDPI39equation"/>
            </w:pPr>
            <w:r w:rsidRPr="00A949FC">
              <w:rPr>
                <w:i/>
                <w:iCs/>
              </w:rPr>
              <w:t>a</w:t>
            </w:r>
            <w:r w:rsidRPr="00A949FC">
              <w:t xml:space="preserve"> + </w:t>
            </w:r>
            <w:r>
              <w:rPr>
                <w:i/>
                <w:iCs/>
              </w:rPr>
              <w:t>b</w:t>
            </w:r>
            <w:r>
              <w:t xml:space="preserve"> </w:t>
            </w:r>
            <w:r w:rsidRPr="00A949FC">
              <w:t>~ 1 + (1|</w:t>
            </w:r>
            <w:r w:rsidRPr="00F7332D">
              <w:rPr>
                <w:i/>
                <w:iCs/>
              </w:rPr>
              <w:t>location</w:t>
            </w:r>
            <w:r w:rsidRPr="00A949FC">
              <w:t>)</w:t>
            </w:r>
            <w:r>
              <w:t xml:space="preserve"> </w:t>
            </w:r>
            <w:r w:rsidRPr="00A949FC">
              <w:t>+ (1|</w:t>
            </w:r>
            <w:r w:rsidRPr="00F7332D">
              <w:rPr>
                <w:i/>
                <w:iCs/>
              </w:rPr>
              <w:t>location:variety</w:t>
            </w:r>
            <w:r w:rsidRPr="00A949FC">
              <w:t>)</w:t>
            </w:r>
          </w:p>
        </w:tc>
        <w:tc>
          <w:tcPr>
            <w:tcW w:w="431" w:type="dxa"/>
            <w:vAlign w:val="center"/>
            <w:hideMark/>
          </w:tcPr>
          <w:p w14:paraId="2DA3C3DA" w14:textId="756EBCA4" w:rsidR="00ED0F1E" w:rsidRDefault="00ED0F1E" w:rsidP="002B49B4">
            <w:pPr>
              <w:pStyle w:val="MDPI3aequationnumber"/>
              <w:spacing w:line="260" w:lineRule="atLeast"/>
            </w:pPr>
            <w:r>
              <w:t>(</w:t>
            </w:r>
            <w:r w:rsidR="00C209AA">
              <w:t>10</w:t>
            </w:r>
            <w:r>
              <w:t>)</w:t>
            </w:r>
          </w:p>
        </w:tc>
      </w:tr>
    </w:tbl>
    <w:p w14:paraId="72685EE6" w14:textId="16FC94E7" w:rsidR="00ED0F1E" w:rsidRDefault="00ED0F1E" w:rsidP="00ED0F1E">
      <w:pPr>
        <w:pStyle w:val="MDPI31text"/>
        <w:ind w:firstLine="2"/>
      </w:pPr>
      <w:r>
        <w:t xml:space="preserve">where </w:t>
      </w:r>
      <w:r>
        <w:rPr>
          <w:i/>
          <w:iCs/>
        </w:rPr>
        <w:t>location</w:t>
      </w:r>
      <w:r>
        <w:t xml:space="preserve"> and </w:t>
      </w:r>
      <w:r>
        <w:rPr>
          <w:i/>
          <w:iCs/>
        </w:rPr>
        <w:t>location:variety</w:t>
      </w:r>
      <w:r>
        <w:t xml:space="preserve"> represents the unique </w:t>
      </w:r>
      <w:r w:rsidR="00541460">
        <w:t xml:space="preserve">effect </w:t>
      </w:r>
      <w:r>
        <w:t>level for location and variety within location, respectively.</w:t>
      </w:r>
    </w:p>
    <w:p w14:paraId="290DA4CD" w14:textId="47B396B8" w:rsidR="00ED0F1E" w:rsidRDefault="00ED0F1E" w:rsidP="00ED0F1E">
      <w:pPr>
        <w:pStyle w:val="MDPI31text"/>
      </w:pPr>
      <w:r>
        <w:t xml:space="preserve">The </w:t>
      </w:r>
      <w:r>
        <w:rPr>
          <w:i/>
          <w:iCs/>
        </w:rPr>
        <w:t>brms</w:t>
      </w:r>
      <w:r>
        <w:t xml:space="preserve"> model was fitted using 4 chains and 10000 iterations with 3000 warmups per chain. The priors for this model were chosen based on expert knowledge (i.e., previously reported values), empirical observations (i.e., summary values from the data set), and the joint prior predictive distribution (i.e., if a set of relatively uninformative priors led to biologically or physically impossible predictions, the prior ranges were narrowed) </w:t>
      </w:r>
      <w:r>
        <w:fldChar w:fldCharType="begin"/>
      </w:r>
      <w:r w:rsidR="00AB0837">
        <w:instrText xml:space="preserve"> ADDIN EN.CITE &lt;EndNote&gt;&lt;Cite&gt;&lt;Author&gt;Schad&lt;/Author&gt;&lt;Year&gt;2021&lt;/Year&gt;&lt;RecNum&gt;2703&lt;/RecNum&gt;&lt;DisplayText&gt;&lt;style size="10"&gt;[56]&lt;/style&gt;&lt;/DisplayText&gt;&lt;record&gt;&lt;rec-number&gt;2703&lt;/rec-number&gt;&lt;foreign-keys&gt;&lt;key app="EN" db-id="sszpfv5zm0wprde2r5bvw2wpdezsax0e9spx" timestamp="1626123459"&gt;2703&lt;/key&gt;&lt;/foreign-keys&gt;&lt;ref-type name="Journal Article"&gt;17&lt;/ref-type&gt;&lt;contributors&gt;&lt;authors&gt;&lt;author&gt;Schad, D. J.&lt;/author&gt;&lt;author&gt;Betancourt, M.&lt;/author&gt;&lt;author&gt;Vasishth, S.&lt;/author&gt;&lt;/authors&gt;&lt;/contributors&gt;&lt;auth-address&gt;Research Focus Cognitive Sciences, University of Potsdam.&amp;#xD;Symplectomorphic.&amp;#xD;RF Cognitive Sciences, University of Potsdam.&lt;/auth-address&gt;&lt;titles&gt;&lt;title&gt;Toward a principled Bayesian workflow in cognitive science&lt;/title&gt;&lt;secondary-title&gt;Psychol Methods&lt;/secondary-title&gt;&lt;/titles&gt;&lt;periodical&gt;&lt;full-title&gt;Psychol Methods&lt;/full-title&gt;&lt;/periodical&gt;&lt;pages&gt;103-126&lt;/pages&gt;&lt;volume&gt;26&lt;/volume&gt;&lt;number&gt;1&lt;/number&gt;&lt;edition&gt;2020/06/20&lt;/edition&gt;&lt;dates&gt;&lt;year&gt;2021&lt;/year&gt;&lt;pub-dates&gt;&lt;date&gt;Feb&lt;/date&gt;&lt;/pub-dates&gt;&lt;/dates&gt;&lt;isbn&gt;1939-1463 (Electronic)&amp;#xD;1082-989X (Linking)&lt;/isbn&gt;&lt;accession-num&gt;32551748&lt;/accession-num&gt;&lt;urls&gt;&lt;related-urls&gt;&lt;url&gt;https://www.ncbi.nlm.nih.gov/pubmed/32551748&lt;/url&gt;&lt;/related-urls&gt;&lt;/urls&gt;&lt;electronic-resource-num&gt;10.1037/met0000275&lt;/electronic-resource-num&gt;&lt;/record&gt;&lt;/Cite&gt;&lt;/EndNote&gt;</w:instrText>
      </w:r>
      <w:r>
        <w:fldChar w:fldCharType="separate"/>
      </w:r>
      <w:r w:rsidR="00AB0837">
        <w:rPr>
          <w:noProof/>
        </w:rPr>
        <w:t>[56]</w:t>
      </w:r>
      <w:r>
        <w:fldChar w:fldCharType="end"/>
      </w:r>
      <w:r>
        <w:t>. This is particularly important for hyperparameters dealing with the standard deviation between groups in a hierarchical model. A summary of the prior values used in this model is given below (</w:t>
      </w:r>
      <w:r w:rsidR="008C613D">
        <w:t>Table 6</w:t>
      </w:r>
      <w:r>
        <w:t>).</w:t>
      </w:r>
    </w:p>
    <w:p w14:paraId="0B782112" w14:textId="23F0C836" w:rsidR="00ED0F1E" w:rsidRDefault="00ED0F1E" w:rsidP="00ED0F1E">
      <w:pPr>
        <w:pStyle w:val="MDPI31text"/>
      </w:pPr>
      <w:r>
        <w:t>The entire workflow used to generate this analysis is reproducible and available via  GitHub repository (</w:t>
      </w:r>
      <w:hyperlink r:id="rId18" w:history="1">
        <w:r w:rsidRPr="00157594">
          <w:rPr>
            <w:rStyle w:val="Hyperlink"/>
          </w:rPr>
          <w:t>https://github.com/bohm0072/cndc_bayesian_eval</w:t>
        </w:r>
      </w:hyperlink>
      <w:r>
        <w:t xml:space="preserve">). The </w:t>
      </w:r>
      <w:r>
        <w:rPr>
          <w:i/>
          <w:iCs/>
        </w:rPr>
        <w:t>renv</w:t>
      </w:r>
      <w:r>
        <w:t xml:space="preserve"> package </w:t>
      </w:r>
      <w:r>
        <w:fldChar w:fldCharType="begin"/>
      </w:r>
      <w:r w:rsidR="00AB0837">
        <w:instrText xml:space="preserve"> ADDIN EN.CITE &lt;EndNote&gt;&lt;Cite&gt;&lt;Author&gt;Ushey&lt;/Author&gt;&lt;Year&gt;2021&lt;/Year&gt;&lt;RecNum&gt;2704&lt;/RecNum&gt;&lt;DisplayText&gt;&lt;style size="10"&gt;[57]&lt;/style&gt;&lt;/DisplayText&gt;&lt;record&gt;&lt;rec-number&gt;2704&lt;/rec-number&gt;&lt;foreign-keys&gt;&lt;key app="EN" db-id="sszpfv5zm0wprde2r5bvw2wpdezsax0e9spx" timestamp="1626123576"&gt;2704&lt;/key&gt;&lt;/foreign-keys&gt;&lt;ref-type name="Computer Program"&gt;9&lt;/ref-type&gt;&lt;contributors&gt;&lt;authors&gt;&lt;author&gt;Kevin Ushey&lt;/author&gt;&lt;/authors&gt;&lt;/contributors&gt;&lt;titles&gt;&lt;title&gt;renv: Project Environments&lt;/title&gt;&lt;/titles&gt;&lt;dates&gt;&lt;year&gt;2021&lt;/year&gt;&lt;/dates&gt;&lt;urls&gt;&lt;related-urls&gt;&lt;url&gt;https://CRAN.R-project.org/package=renv&lt;/url&gt;&lt;/related-urls&gt;&lt;/urls&gt;&lt;/record&gt;&lt;/Cite&gt;&lt;/EndNote&gt;</w:instrText>
      </w:r>
      <w:r>
        <w:fldChar w:fldCharType="separate"/>
      </w:r>
      <w:r w:rsidR="00AB0837">
        <w:rPr>
          <w:noProof/>
        </w:rPr>
        <w:t>[57]</w:t>
      </w:r>
      <w:r>
        <w:fldChar w:fldCharType="end"/>
      </w:r>
      <w:r>
        <w:t xml:space="preserve"> was used to document the computing environment utilized while conducting this analysis to ensure code portability and reproducibility.</w:t>
      </w:r>
    </w:p>
    <w:p w14:paraId="1A9965CA" w14:textId="21C54A6A" w:rsidR="00ED0F1E" w:rsidRPr="000E7A9C" w:rsidRDefault="008C613D" w:rsidP="00ED0F1E">
      <w:pPr>
        <w:pStyle w:val="MDPI41tablecaption"/>
      </w:pPr>
      <w:r>
        <w:rPr>
          <w:b/>
        </w:rPr>
        <w:t>Table 6</w:t>
      </w:r>
      <w:r w:rsidR="00ED0F1E">
        <w:rPr>
          <w:b/>
        </w:rPr>
        <w:t>.</w:t>
      </w:r>
      <w:r w:rsidR="00ED0F1E">
        <w:t xml:space="preserve"> Priors used in fitting the </w:t>
      </w:r>
      <w:r w:rsidR="00ED0F1E">
        <w:rPr>
          <w:i/>
          <w:iCs/>
        </w:rPr>
        <w:t>brms</w:t>
      </w:r>
      <w:r w:rsidR="00ED0F1E">
        <w:t xml:space="preserve"> model.</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160"/>
        <w:gridCol w:w="3456"/>
        <w:gridCol w:w="1152"/>
        <w:gridCol w:w="1152"/>
      </w:tblGrid>
      <w:tr w:rsidR="00ED0F1E" w14:paraId="4623E19E" w14:textId="77777777" w:rsidTr="002B49B4">
        <w:tc>
          <w:tcPr>
            <w:tcW w:w="2160" w:type="dxa"/>
            <w:vMerge w:val="restart"/>
            <w:tcBorders>
              <w:top w:val="single" w:sz="8" w:space="0" w:color="auto"/>
              <w:left w:val="nil"/>
              <w:right w:val="nil"/>
            </w:tcBorders>
            <w:vAlign w:val="center"/>
          </w:tcPr>
          <w:p w14:paraId="09E2BD58" w14:textId="77777777" w:rsidR="00ED0F1E" w:rsidRDefault="00ED0F1E" w:rsidP="002B49B4">
            <w:pPr>
              <w:pStyle w:val="MDPI42tablebody"/>
              <w:spacing w:line="240" w:lineRule="auto"/>
              <w:rPr>
                <w:b/>
              </w:rPr>
            </w:pPr>
            <w:r>
              <w:rPr>
                <w:b/>
              </w:rPr>
              <w:t>Parameter</w:t>
            </w:r>
          </w:p>
        </w:tc>
        <w:tc>
          <w:tcPr>
            <w:tcW w:w="3456" w:type="dxa"/>
            <w:vMerge w:val="restart"/>
            <w:tcBorders>
              <w:top w:val="single" w:sz="8" w:space="0" w:color="auto"/>
              <w:left w:val="nil"/>
              <w:right w:val="nil"/>
            </w:tcBorders>
            <w:vAlign w:val="center"/>
          </w:tcPr>
          <w:p w14:paraId="5A868CF8" w14:textId="77777777" w:rsidR="00ED0F1E" w:rsidRDefault="00ED0F1E" w:rsidP="002B49B4">
            <w:pPr>
              <w:pStyle w:val="MDPI42tablebody"/>
              <w:spacing w:line="240" w:lineRule="auto"/>
              <w:rPr>
                <w:b/>
              </w:rPr>
            </w:pPr>
            <w:r>
              <w:rPr>
                <w:b/>
              </w:rPr>
              <w:t>Distribution</w:t>
            </w:r>
          </w:p>
        </w:tc>
        <w:tc>
          <w:tcPr>
            <w:tcW w:w="2304" w:type="dxa"/>
            <w:gridSpan w:val="2"/>
            <w:tcBorders>
              <w:top w:val="single" w:sz="8" w:space="0" w:color="auto"/>
              <w:left w:val="nil"/>
              <w:bottom w:val="single" w:sz="4" w:space="0" w:color="auto"/>
              <w:right w:val="nil"/>
            </w:tcBorders>
            <w:vAlign w:val="center"/>
          </w:tcPr>
          <w:p w14:paraId="76DAE22D" w14:textId="77777777" w:rsidR="00ED0F1E" w:rsidRDefault="00ED0F1E" w:rsidP="002B49B4">
            <w:pPr>
              <w:pStyle w:val="MDPI42tablebody"/>
              <w:spacing w:line="240" w:lineRule="auto"/>
              <w:rPr>
                <w:b/>
              </w:rPr>
            </w:pPr>
            <w:r>
              <w:rPr>
                <w:b/>
              </w:rPr>
              <w:t>Bounds</w:t>
            </w:r>
          </w:p>
        </w:tc>
      </w:tr>
      <w:tr w:rsidR="00ED0F1E" w14:paraId="54BE9B38" w14:textId="77777777" w:rsidTr="002B49B4">
        <w:tc>
          <w:tcPr>
            <w:tcW w:w="2160" w:type="dxa"/>
            <w:vMerge/>
            <w:tcBorders>
              <w:left w:val="nil"/>
              <w:bottom w:val="single" w:sz="4" w:space="0" w:color="auto"/>
              <w:right w:val="nil"/>
            </w:tcBorders>
            <w:vAlign w:val="center"/>
            <w:hideMark/>
          </w:tcPr>
          <w:p w14:paraId="69933B3E" w14:textId="77777777" w:rsidR="00ED0F1E" w:rsidRDefault="00ED0F1E" w:rsidP="002B49B4">
            <w:pPr>
              <w:pStyle w:val="MDPI42tablebody"/>
              <w:spacing w:line="240" w:lineRule="auto"/>
              <w:rPr>
                <w:b/>
              </w:rPr>
            </w:pPr>
          </w:p>
        </w:tc>
        <w:tc>
          <w:tcPr>
            <w:tcW w:w="3456" w:type="dxa"/>
            <w:vMerge/>
            <w:tcBorders>
              <w:left w:val="nil"/>
              <w:bottom w:val="single" w:sz="4" w:space="0" w:color="auto"/>
              <w:right w:val="nil"/>
            </w:tcBorders>
          </w:tcPr>
          <w:p w14:paraId="5054B95A" w14:textId="77777777" w:rsidR="00ED0F1E" w:rsidRDefault="00ED0F1E" w:rsidP="002B49B4">
            <w:pPr>
              <w:pStyle w:val="MDPI42tablebody"/>
              <w:spacing w:line="240" w:lineRule="auto"/>
              <w:rPr>
                <w:b/>
              </w:rPr>
            </w:pPr>
          </w:p>
        </w:tc>
        <w:tc>
          <w:tcPr>
            <w:tcW w:w="1152" w:type="dxa"/>
            <w:tcBorders>
              <w:top w:val="single" w:sz="8" w:space="0" w:color="auto"/>
              <w:left w:val="nil"/>
              <w:bottom w:val="single" w:sz="4" w:space="0" w:color="auto"/>
              <w:right w:val="nil"/>
            </w:tcBorders>
            <w:vAlign w:val="center"/>
            <w:hideMark/>
          </w:tcPr>
          <w:p w14:paraId="5D5786E3" w14:textId="77777777" w:rsidR="00ED0F1E" w:rsidRDefault="00ED0F1E" w:rsidP="002B49B4">
            <w:pPr>
              <w:pStyle w:val="MDPI42tablebody"/>
              <w:spacing w:line="240" w:lineRule="auto"/>
              <w:rPr>
                <w:b/>
              </w:rPr>
            </w:pPr>
            <w:r>
              <w:rPr>
                <w:b/>
              </w:rPr>
              <w:t>Lower</w:t>
            </w:r>
          </w:p>
        </w:tc>
        <w:tc>
          <w:tcPr>
            <w:tcW w:w="1152" w:type="dxa"/>
            <w:tcBorders>
              <w:top w:val="single" w:sz="8" w:space="0" w:color="auto"/>
              <w:left w:val="nil"/>
              <w:bottom w:val="single" w:sz="4" w:space="0" w:color="auto"/>
              <w:right w:val="nil"/>
            </w:tcBorders>
          </w:tcPr>
          <w:p w14:paraId="01DEA077" w14:textId="77777777" w:rsidR="00ED0F1E" w:rsidRDefault="00ED0F1E" w:rsidP="002B49B4">
            <w:pPr>
              <w:pStyle w:val="MDPI42tablebody"/>
              <w:spacing w:line="240" w:lineRule="auto"/>
              <w:rPr>
                <w:b/>
              </w:rPr>
            </w:pPr>
            <w:r>
              <w:rPr>
                <w:b/>
              </w:rPr>
              <w:t>Upper</w:t>
            </w:r>
          </w:p>
        </w:tc>
      </w:tr>
      <w:tr w:rsidR="00ED0F1E" w14:paraId="02663F2B" w14:textId="77777777" w:rsidTr="002B49B4">
        <w:tc>
          <w:tcPr>
            <w:tcW w:w="2160" w:type="dxa"/>
            <w:tcBorders>
              <w:top w:val="nil"/>
              <w:left w:val="nil"/>
              <w:bottom w:val="nil"/>
              <w:right w:val="nil"/>
            </w:tcBorders>
            <w:vAlign w:val="center"/>
            <w:hideMark/>
          </w:tcPr>
          <w:p w14:paraId="2F5590B5" w14:textId="4AFE696D" w:rsidR="00ED0F1E" w:rsidRPr="007F0FA4" w:rsidRDefault="00A22EA9" w:rsidP="002B49B4">
            <w:pPr>
              <w:pStyle w:val="MDPI42tablebody"/>
              <w:spacing w:line="240" w:lineRule="auto"/>
              <w:jc w:val="left"/>
              <w:rPr>
                <w:i/>
                <w:iCs/>
              </w:rPr>
            </w:pPr>
            <w:r>
              <w:rPr>
                <w:i/>
                <w:iCs/>
              </w:rPr>
              <w:t>A</w:t>
            </w:r>
          </w:p>
        </w:tc>
        <w:tc>
          <w:tcPr>
            <w:tcW w:w="3456" w:type="dxa"/>
            <w:tcBorders>
              <w:top w:val="nil"/>
              <w:left w:val="nil"/>
              <w:bottom w:val="nil"/>
              <w:right w:val="nil"/>
            </w:tcBorders>
          </w:tcPr>
          <w:p w14:paraId="009D46AD" w14:textId="77777777" w:rsidR="00ED0F1E" w:rsidRPr="007475F8" w:rsidRDefault="00ED0F1E" w:rsidP="002B49B4">
            <w:pPr>
              <w:pStyle w:val="MDPI42tablebody"/>
              <w:spacing w:line="240" w:lineRule="auto"/>
              <w:jc w:val="left"/>
            </w:pPr>
            <w:r>
              <w:t>N</w:t>
            </w:r>
            <w:r w:rsidRPr="000E7A9C">
              <w:t>ormal</w:t>
            </w:r>
            <w:r>
              <w:t xml:space="preserve"> (5.3, 0.1)</w:t>
            </w:r>
          </w:p>
        </w:tc>
        <w:tc>
          <w:tcPr>
            <w:tcW w:w="1152" w:type="dxa"/>
            <w:tcBorders>
              <w:top w:val="nil"/>
              <w:left w:val="nil"/>
              <w:bottom w:val="nil"/>
              <w:right w:val="nil"/>
            </w:tcBorders>
            <w:vAlign w:val="center"/>
            <w:hideMark/>
          </w:tcPr>
          <w:p w14:paraId="2CAD02F0" w14:textId="77777777" w:rsidR="00ED0F1E" w:rsidRDefault="00ED0F1E" w:rsidP="002B49B4">
            <w:pPr>
              <w:pStyle w:val="MDPI42tablebody"/>
              <w:spacing w:line="240" w:lineRule="auto"/>
            </w:pPr>
            <w:r>
              <w:t>0</w:t>
            </w:r>
          </w:p>
        </w:tc>
        <w:tc>
          <w:tcPr>
            <w:tcW w:w="1152" w:type="dxa"/>
            <w:tcBorders>
              <w:top w:val="nil"/>
              <w:left w:val="nil"/>
              <w:bottom w:val="nil"/>
              <w:right w:val="nil"/>
            </w:tcBorders>
          </w:tcPr>
          <w:p w14:paraId="04566B7D" w14:textId="77777777" w:rsidR="00ED0F1E" w:rsidRDefault="00ED0F1E" w:rsidP="002B49B4">
            <w:pPr>
              <w:pStyle w:val="MDPI42tablebody"/>
              <w:spacing w:line="240" w:lineRule="auto"/>
            </w:pPr>
            <w:r>
              <w:t>∞</w:t>
            </w:r>
          </w:p>
        </w:tc>
      </w:tr>
      <w:tr w:rsidR="00ED0F1E" w14:paraId="7681656F" w14:textId="77777777" w:rsidTr="002B49B4">
        <w:tc>
          <w:tcPr>
            <w:tcW w:w="2160" w:type="dxa"/>
            <w:tcBorders>
              <w:top w:val="nil"/>
              <w:left w:val="nil"/>
              <w:bottom w:val="nil"/>
              <w:right w:val="nil"/>
            </w:tcBorders>
            <w:vAlign w:val="center"/>
          </w:tcPr>
          <w:p w14:paraId="2791F88D" w14:textId="77777777" w:rsidR="00ED0F1E" w:rsidRPr="007B38B7" w:rsidRDefault="00ED0F1E" w:rsidP="002B49B4">
            <w:pPr>
              <w:pStyle w:val="MDPI42tablebody"/>
              <w:spacing w:line="240" w:lineRule="auto"/>
              <w:ind w:left="191" w:hanging="191"/>
              <w:jc w:val="left"/>
              <w:rPr>
                <w:i/>
                <w:iCs/>
              </w:rPr>
            </w:pPr>
            <w:r w:rsidRPr="002A508A">
              <w:rPr>
                <w:i/>
                <w:iCs/>
              </w:rPr>
              <w:t>σ</w:t>
            </w:r>
            <w:r>
              <w:rPr>
                <w:i/>
                <w:iCs/>
              </w:rPr>
              <w:t>(a</w:t>
            </w:r>
            <w:r w:rsidRPr="002A508A">
              <w:rPr>
                <w:i/>
                <w:iCs/>
                <w:vertAlign w:val="subscript"/>
              </w:rPr>
              <w:t>location</w:t>
            </w:r>
            <w:r>
              <w:rPr>
                <w:i/>
                <w:iCs/>
              </w:rPr>
              <w:t>)</w:t>
            </w:r>
          </w:p>
        </w:tc>
        <w:tc>
          <w:tcPr>
            <w:tcW w:w="3456" w:type="dxa"/>
            <w:tcBorders>
              <w:top w:val="nil"/>
              <w:left w:val="nil"/>
              <w:bottom w:val="nil"/>
              <w:right w:val="nil"/>
            </w:tcBorders>
          </w:tcPr>
          <w:p w14:paraId="25F90398" w14:textId="77777777" w:rsidR="00ED0F1E" w:rsidRPr="000E7A9C" w:rsidRDefault="00ED0F1E" w:rsidP="002B49B4">
            <w:pPr>
              <w:pStyle w:val="MDPI42tablebody"/>
              <w:spacing w:line="240" w:lineRule="auto"/>
              <w:jc w:val="left"/>
            </w:pPr>
            <w:r>
              <w:t>N</w:t>
            </w:r>
            <w:r w:rsidRPr="000E7A9C">
              <w:t>ormal (0.10, 0.02)</w:t>
            </w:r>
          </w:p>
        </w:tc>
        <w:tc>
          <w:tcPr>
            <w:tcW w:w="1152" w:type="dxa"/>
            <w:tcBorders>
              <w:top w:val="nil"/>
              <w:left w:val="nil"/>
              <w:bottom w:val="nil"/>
              <w:right w:val="nil"/>
            </w:tcBorders>
            <w:vAlign w:val="center"/>
          </w:tcPr>
          <w:p w14:paraId="5D0BA031" w14:textId="77777777" w:rsidR="00ED0F1E" w:rsidRDefault="00ED0F1E" w:rsidP="002B49B4">
            <w:pPr>
              <w:pStyle w:val="MDPI42tablebody"/>
              <w:spacing w:line="240" w:lineRule="auto"/>
            </w:pPr>
            <w:r>
              <w:t>–∞</w:t>
            </w:r>
          </w:p>
        </w:tc>
        <w:tc>
          <w:tcPr>
            <w:tcW w:w="1152" w:type="dxa"/>
            <w:tcBorders>
              <w:top w:val="nil"/>
              <w:left w:val="nil"/>
              <w:bottom w:val="nil"/>
              <w:right w:val="nil"/>
            </w:tcBorders>
          </w:tcPr>
          <w:p w14:paraId="220D6250" w14:textId="77777777" w:rsidR="00ED0F1E" w:rsidRDefault="00ED0F1E" w:rsidP="002B49B4">
            <w:pPr>
              <w:pStyle w:val="MDPI42tablebody"/>
              <w:spacing w:line="240" w:lineRule="auto"/>
            </w:pPr>
            <w:r>
              <w:t>∞</w:t>
            </w:r>
          </w:p>
        </w:tc>
      </w:tr>
      <w:tr w:rsidR="00ED0F1E" w14:paraId="444B7261" w14:textId="77777777" w:rsidTr="002B49B4">
        <w:tc>
          <w:tcPr>
            <w:tcW w:w="2160" w:type="dxa"/>
            <w:tcBorders>
              <w:top w:val="nil"/>
              <w:left w:val="nil"/>
              <w:bottom w:val="dotted" w:sz="4" w:space="0" w:color="auto"/>
              <w:right w:val="nil"/>
            </w:tcBorders>
            <w:vAlign w:val="center"/>
          </w:tcPr>
          <w:p w14:paraId="5D1D5360" w14:textId="77777777" w:rsidR="00ED0F1E" w:rsidRPr="007B38B7" w:rsidRDefault="00ED0F1E" w:rsidP="002B49B4">
            <w:pPr>
              <w:pStyle w:val="MDPI42tablebody"/>
              <w:spacing w:line="240" w:lineRule="auto"/>
              <w:ind w:left="191" w:hanging="191"/>
              <w:jc w:val="left"/>
              <w:rPr>
                <w:i/>
                <w:iCs/>
              </w:rPr>
            </w:pPr>
            <w:r w:rsidRPr="002A508A">
              <w:rPr>
                <w:i/>
                <w:iCs/>
              </w:rPr>
              <w:t>σ</w:t>
            </w:r>
            <w:r>
              <w:rPr>
                <w:i/>
                <w:iCs/>
              </w:rPr>
              <w:t>(a</w:t>
            </w:r>
            <w:r w:rsidRPr="002A508A">
              <w:rPr>
                <w:i/>
                <w:iCs/>
                <w:vertAlign w:val="subscript"/>
              </w:rPr>
              <w:t>location</w:t>
            </w:r>
            <w:r>
              <w:rPr>
                <w:i/>
                <w:iCs/>
                <w:vertAlign w:val="subscript"/>
              </w:rPr>
              <w:t>:variety</w:t>
            </w:r>
            <w:r>
              <w:rPr>
                <w:i/>
                <w:iCs/>
              </w:rPr>
              <w:t>)</w:t>
            </w:r>
          </w:p>
        </w:tc>
        <w:tc>
          <w:tcPr>
            <w:tcW w:w="3456" w:type="dxa"/>
            <w:tcBorders>
              <w:top w:val="nil"/>
              <w:left w:val="nil"/>
              <w:bottom w:val="dotted" w:sz="4" w:space="0" w:color="auto"/>
              <w:right w:val="nil"/>
            </w:tcBorders>
          </w:tcPr>
          <w:p w14:paraId="4914740C" w14:textId="77777777" w:rsidR="00ED0F1E" w:rsidRPr="000E7A9C" w:rsidRDefault="00ED0F1E" w:rsidP="002B49B4">
            <w:pPr>
              <w:pStyle w:val="MDPI42tablebody"/>
              <w:spacing w:line="240" w:lineRule="auto"/>
              <w:jc w:val="left"/>
            </w:pPr>
            <w:r>
              <w:t>N</w:t>
            </w:r>
            <w:r w:rsidRPr="000E7A9C">
              <w:t>ormal (0.05, 0.01)</w:t>
            </w:r>
          </w:p>
        </w:tc>
        <w:tc>
          <w:tcPr>
            <w:tcW w:w="1152" w:type="dxa"/>
            <w:tcBorders>
              <w:top w:val="nil"/>
              <w:left w:val="nil"/>
              <w:bottom w:val="dotted" w:sz="4" w:space="0" w:color="auto"/>
              <w:right w:val="nil"/>
            </w:tcBorders>
            <w:vAlign w:val="center"/>
          </w:tcPr>
          <w:p w14:paraId="30B4D8F6" w14:textId="77777777" w:rsidR="00ED0F1E" w:rsidRDefault="00ED0F1E" w:rsidP="002B49B4">
            <w:pPr>
              <w:pStyle w:val="MDPI42tablebody"/>
              <w:spacing w:line="240" w:lineRule="auto"/>
            </w:pPr>
            <w:r>
              <w:t>–∞</w:t>
            </w:r>
          </w:p>
        </w:tc>
        <w:tc>
          <w:tcPr>
            <w:tcW w:w="1152" w:type="dxa"/>
            <w:tcBorders>
              <w:top w:val="nil"/>
              <w:left w:val="nil"/>
              <w:bottom w:val="dotted" w:sz="4" w:space="0" w:color="auto"/>
              <w:right w:val="nil"/>
            </w:tcBorders>
          </w:tcPr>
          <w:p w14:paraId="24F41EB9" w14:textId="77777777" w:rsidR="00ED0F1E" w:rsidRPr="001D0E67" w:rsidRDefault="00ED0F1E" w:rsidP="002B49B4">
            <w:pPr>
              <w:pStyle w:val="MDPI42tablebody"/>
              <w:spacing w:line="240" w:lineRule="auto"/>
            </w:pPr>
            <w:r>
              <w:t>∞</w:t>
            </w:r>
          </w:p>
        </w:tc>
      </w:tr>
      <w:tr w:rsidR="00ED0F1E" w14:paraId="2ABA9271" w14:textId="77777777" w:rsidTr="002B49B4">
        <w:tc>
          <w:tcPr>
            <w:tcW w:w="2160" w:type="dxa"/>
            <w:tcBorders>
              <w:top w:val="dotted" w:sz="4" w:space="0" w:color="auto"/>
              <w:left w:val="nil"/>
              <w:bottom w:val="nil"/>
              <w:right w:val="nil"/>
            </w:tcBorders>
            <w:vAlign w:val="center"/>
          </w:tcPr>
          <w:p w14:paraId="1D6FBE8B" w14:textId="77777777" w:rsidR="00ED0F1E" w:rsidRPr="002A508A" w:rsidRDefault="00ED0F1E" w:rsidP="002B49B4">
            <w:pPr>
              <w:pStyle w:val="MDPI42tablebody"/>
              <w:spacing w:line="240" w:lineRule="auto"/>
              <w:jc w:val="left"/>
              <w:rPr>
                <w:i/>
                <w:iCs/>
              </w:rPr>
            </w:pPr>
            <w:r>
              <w:rPr>
                <w:i/>
                <w:iCs/>
              </w:rPr>
              <w:t>b</w:t>
            </w:r>
          </w:p>
        </w:tc>
        <w:tc>
          <w:tcPr>
            <w:tcW w:w="3456" w:type="dxa"/>
            <w:tcBorders>
              <w:top w:val="dotted" w:sz="4" w:space="0" w:color="auto"/>
              <w:left w:val="nil"/>
              <w:bottom w:val="nil"/>
              <w:right w:val="nil"/>
            </w:tcBorders>
          </w:tcPr>
          <w:p w14:paraId="62EDA306" w14:textId="77777777" w:rsidR="00ED0F1E" w:rsidRPr="000E7A9C" w:rsidRDefault="00ED0F1E" w:rsidP="002B49B4">
            <w:pPr>
              <w:pStyle w:val="MDPI42tablebody"/>
              <w:spacing w:line="240" w:lineRule="auto"/>
              <w:jc w:val="left"/>
            </w:pPr>
            <w:r>
              <w:t>N</w:t>
            </w:r>
            <w:r w:rsidRPr="000E7A9C">
              <w:t>ormal</w:t>
            </w:r>
            <w:r>
              <w:t xml:space="preserve"> </w:t>
            </w:r>
            <w:r w:rsidRPr="00436A7C">
              <w:t>(0.40,</w:t>
            </w:r>
            <w:r>
              <w:t xml:space="preserve"> </w:t>
            </w:r>
            <w:r w:rsidRPr="00436A7C">
              <w:t>0.01)</w:t>
            </w:r>
          </w:p>
        </w:tc>
        <w:tc>
          <w:tcPr>
            <w:tcW w:w="1152" w:type="dxa"/>
            <w:tcBorders>
              <w:top w:val="dotted" w:sz="4" w:space="0" w:color="auto"/>
              <w:left w:val="nil"/>
              <w:bottom w:val="nil"/>
              <w:right w:val="nil"/>
            </w:tcBorders>
            <w:vAlign w:val="center"/>
          </w:tcPr>
          <w:p w14:paraId="519416CA" w14:textId="77777777" w:rsidR="00ED0F1E" w:rsidRPr="001D0E67" w:rsidRDefault="00ED0F1E" w:rsidP="002B49B4">
            <w:pPr>
              <w:pStyle w:val="MDPI42tablebody"/>
              <w:spacing w:line="240" w:lineRule="auto"/>
            </w:pPr>
            <w:r>
              <w:t>0</w:t>
            </w:r>
          </w:p>
        </w:tc>
        <w:tc>
          <w:tcPr>
            <w:tcW w:w="1152" w:type="dxa"/>
            <w:tcBorders>
              <w:top w:val="dotted" w:sz="4" w:space="0" w:color="auto"/>
              <w:left w:val="nil"/>
              <w:bottom w:val="nil"/>
              <w:right w:val="nil"/>
            </w:tcBorders>
          </w:tcPr>
          <w:p w14:paraId="393B15A8" w14:textId="77777777" w:rsidR="00ED0F1E" w:rsidRDefault="00ED0F1E" w:rsidP="002B49B4">
            <w:pPr>
              <w:pStyle w:val="MDPI42tablebody"/>
              <w:spacing w:line="240" w:lineRule="auto"/>
            </w:pPr>
            <w:r>
              <w:t>1</w:t>
            </w:r>
          </w:p>
        </w:tc>
      </w:tr>
      <w:tr w:rsidR="00ED0F1E" w14:paraId="55C46336" w14:textId="77777777" w:rsidTr="002B49B4">
        <w:tc>
          <w:tcPr>
            <w:tcW w:w="2160" w:type="dxa"/>
            <w:tcBorders>
              <w:top w:val="nil"/>
              <w:left w:val="nil"/>
              <w:bottom w:val="nil"/>
              <w:right w:val="nil"/>
            </w:tcBorders>
            <w:vAlign w:val="center"/>
          </w:tcPr>
          <w:p w14:paraId="5290CCAC" w14:textId="77777777" w:rsidR="00ED0F1E" w:rsidRPr="007B38B7" w:rsidRDefault="00ED0F1E" w:rsidP="002B49B4">
            <w:pPr>
              <w:pStyle w:val="MDPI42tablebody"/>
              <w:spacing w:line="240" w:lineRule="auto"/>
              <w:jc w:val="left"/>
              <w:rPr>
                <w:i/>
                <w:iCs/>
              </w:rPr>
            </w:pPr>
            <w:r w:rsidRPr="002A508A">
              <w:rPr>
                <w:i/>
                <w:iCs/>
              </w:rPr>
              <w:t>σ</w:t>
            </w:r>
            <w:r>
              <w:rPr>
                <w:i/>
                <w:iCs/>
              </w:rPr>
              <w:t>(b</w:t>
            </w:r>
            <w:r w:rsidRPr="002A508A">
              <w:rPr>
                <w:i/>
                <w:iCs/>
                <w:vertAlign w:val="subscript"/>
              </w:rPr>
              <w:t>location</w:t>
            </w:r>
            <w:r>
              <w:rPr>
                <w:i/>
                <w:iCs/>
              </w:rPr>
              <w:t>)</w:t>
            </w:r>
          </w:p>
        </w:tc>
        <w:tc>
          <w:tcPr>
            <w:tcW w:w="3456" w:type="dxa"/>
            <w:tcBorders>
              <w:top w:val="nil"/>
              <w:left w:val="nil"/>
              <w:bottom w:val="nil"/>
              <w:right w:val="nil"/>
            </w:tcBorders>
          </w:tcPr>
          <w:p w14:paraId="1808B13D" w14:textId="77777777" w:rsidR="00ED0F1E" w:rsidRPr="000E7A9C" w:rsidRDefault="00ED0F1E" w:rsidP="002B49B4">
            <w:pPr>
              <w:pStyle w:val="MDPI42tablebody"/>
              <w:spacing w:line="240" w:lineRule="auto"/>
              <w:jc w:val="left"/>
            </w:pPr>
            <w:r>
              <w:t>N</w:t>
            </w:r>
            <w:r w:rsidRPr="000E7A9C">
              <w:t>ormal (0.05, 0.02)</w:t>
            </w:r>
          </w:p>
        </w:tc>
        <w:tc>
          <w:tcPr>
            <w:tcW w:w="1152" w:type="dxa"/>
            <w:tcBorders>
              <w:top w:val="nil"/>
              <w:left w:val="nil"/>
              <w:bottom w:val="nil"/>
              <w:right w:val="nil"/>
            </w:tcBorders>
            <w:vAlign w:val="center"/>
          </w:tcPr>
          <w:p w14:paraId="208420F7" w14:textId="77777777" w:rsidR="00ED0F1E" w:rsidRPr="001D0E67" w:rsidRDefault="00ED0F1E" w:rsidP="002B49B4">
            <w:pPr>
              <w:pStyle w:val="MDPI42tablebody"/>
              <w:spacing w:line="240" w:lineRule="auto"/>
            </w:pPr>
            <w:r>
              <w:t>–∞</w:t>
            </w:r>
          </w:p>
        </w:tc>
        <w:tc>
          <w:tcPr>
            <w:tcW w:w="1152" w:type="dxa"/>
            <w:tcBorders>
              <w:top w:val="nil"/>
              <w:left w:val="nil"/>
              <w:bottom w:val="nil"/>
              <w:right w:val="nil"/>
            </w:tcBorders>
          </w:tcPr>
          <w:p w14:paraId="07F1793A" w14:textId="77777777" w:rsidR="00ED0F1E" w:rsidRPr="001D0E67" w:rsidRDefault="00ED0F1E" w:rsidP="002B49B4">
            <w:pPr>
              <w:pStyle w:val="MDPI42tablebody"/>
              <w:spacing w:line="240" w:lineRule="auto"/>
            </w:pPr>
            <w:r>
              <w:t>∞</w:t>
            </w:r>
          </w:p>
        </w:tc>
      </w:tr>
      <w:tr w:rsidR="00ED0F1E" w14:paraId="5A95628B" w14:textId="77777777" w:rsidTr="002B49B4">
        <w:tc>
          <w:tcPr>
            <w:tcW w:w="2160" w:type="dxa"/>
            <w:tcBorders>
              <w:top w:val="nil"/>
              <w:left w:val="nil"/>
              <w:bottom w:val="dotted" w:sz="4" w:space="0" w:color="auto"/>
              <w:right w:val="nil"/>
            </w:tcBorders>
            <w:vAlign w:val="center"/>
          </w:tcPr>
          <w:p w14:paraId="6A1EF0D9" w14:textId="77777777" w:rsidR="00ED0F1E" w:rsidRPr="007B38B7" w:rsidRDefault="00ED0F1E" w:rsidP="002B49B4">
            <w:pPr>
              <w:pStyle w:val="MDPI42tablebody"/>
              <w:spacing w:line="240" w:lineRule="auto"/>
              <w:jc w:val="left"/>
              <w:rPr>
                <w:i/>
                <w:iCs/>
              </w:rPr>
            </w:pPr>
            <w:r w:rsidRPr="002A508A">
              <w:rPr>
                <w:i/>
                <w:iCs/>
              </w:rPr>
              <w:t>σ</w:t>
            </w:r>
            <w:r>
              <w:rPr>
                <w:i/>
                <w:iCs/>
              </w:rPr>
              <w:t>(b</w:t>
            </w:r>
            <w:r w:rsidRPr="002A508A">
              <w:rPr>
                <w:i/>
                <w:iCs/>
                <w:vertAlign w:val="subscript"/>
              </w:rPr>
              <w:t>location</w:t>
            </w:r>
            <w:r>
              <w:rPr>
                <w:i/>
                <w:iCs/>
                <w:vertAlign w:val="subscript"/>
              </w:rPr>
              <w:t>:variety</w:t>
            </w:r>
            <w:r>
              <w:rPr>
                <w:i/>
                <w:iCs/>
              </w:rPr>
              <w:t>)</w:t>
            </w:r>
          </w:p>
        </w:tc>
        <w:tc>
          <w:tcPr>
            <w:tcW w:w="3456" w:type="dxa"/>
            <w:tcBorders>
              <w:top w:val="nil"/>
              <w:left w:val="nil"/>
              <w:bottom w:val="dotted" w:sz="4" w:space="0" w:color="auto"/>
              <w:right w:val="nil"/>
            </w:tcBorders>
          </w:tcPr>
          <w:p w14:paraId="400A93B1" w14:textId="77777777" w:rsidR="00ED0F1E" w:rsidRPr="000E7A9C" w:rsidRDefault="00ED0F1E" w:rsidP="002B49B4">
            <w:pPr>
              <w:pStyle w:val="MDPI42tablebody"/>
              <w:spacing w:line="240" w:lineRule="auto"/>
              <w:jc w:val="left"/>
            </w:pPr>
            <w:r>
              <w:t>No</w:t>
            </w:r>
            <w:r w:rsidRPr="000E7A9C">
              <w:t>rmal (0.02, 0.01)</w:t>
            </w:r>
          </w:p>
        </w:tc>
        <w:tc>
          <w:tcPr>
            <w:tcW w:w="1152" w:type="dxa"/>
            <w:tcBorders>
              <w:top w:val="nil"/>
              <w:left w:val="nil"/>
              <w:bottom w:val="dotted" w:sz="4" w:space="0" w:color="auto"/>
              <w:right w:val="nil"/>
            </w:tcBorders>
            <w:vAlign w:val="center"/>
          </w:tcPr>
          <w:p w14:paraId="70D0C57D" w14:textId="77777777" w:rsidR="00ED0F1E" w:rsidRPr="001D0E67" w:rsidRDefault="00ED0F1E" w:rsidP="002B49B4">
            <w:pPr>
              <w:pStyle w:val="MDPI42tablebody"/>
              <w:spacing w:line="240" w:lineRule="auto"/>
            </w:pPr>
            <w:r>
              <w:t>–∞</w:t>
            </w:r>
          </w:p>
        </w:tc>
        <w:tc>
          <w:tcPr>
            <w:tcW w:w="1152" w:type="dxa"/>
            <w:tcBorders>
              <w:top w:val="nil"/>
              <w:left w:val="nil"/>
              <w:bottom w:val="dotted" w:sz="4" w:space="0" w:color="auto"/>
              <w:right w:val="nil"/>
            </w:tcBorders>
          </w:tcPr>
          <w:p w14:paraId="14354499" w14:textId="77777777" w:rsidR="00ED0F1E" w:rsidRPr="001D0E67" w:rsidRDefault="00ED0F1E" w:rsidP="002B49B4">
            <w:pPr>
              <w:pStyle w:val="MDPI42tablebody"/>
              <w:spacing w:line="240" w:lineRule="auto"/>
            </w:pPr>
            <w:r>
              <w:t>∞</w:t>
            </w:r>
          </w:p>
        </w:tc>
      </w:tr>
      <w:tr w:rsidR="00ED0F1E" w14:paraId="6B2BC30C" w14:textId="77777777" w:rsidTr="002B49B4">
        <w:tc>
          <w:tcPr>
            <w:tcW w:w="2160" w:type="dxa"/>
            <w:tcBorders>
              <w:top w:val="dotted" w:sz="4" w:space="0" w:color="auto"/>
              <w:left w:val="nil"/>
              <w:bottom w:val="nil"/>
              <w:right w:val="nil"/>
            </w:tcBorders>
            <w:vAlign w:val="center"/>
          </w:tcPr>
          <w:p w14:paraId="2FF25AD8" w14:textId="77777777" w:rsidR="00ED0F1E" w:rsidRPr="002A508A" w:rsidRDefault="00ED0F1E" w:rsidP="002B49B4">
            <w:pPr>
              <w:pStyle w:val="MDPI42tablebody"/>
              <w:spacing w:line="240" w:lineRule="auto"/>
              <w:jc w:val="left"/>
              <w:rPr>
                <w:i/>
                <w:iCs/>
              </w:rPr>
            </w:pPr>
            <w:r>
              <w:rPr>
                <w:i/>
                <w:iCs/>
              </w:rPr>
              <w:t>W</w:t>
            </w:r>
            <w:r w:rsidRPr="007B38B7">
              <w:rPr>
                <w:i/>
                <w:iCs/>
              </w:rPr>
              <w:t>max</w:t>
            </w:r>
          </w:p>
        </w:tc>
        <w:tc>
          <w:tcPr>
            <w:tcW w:w="3456" w:type="dxa"/>
            <w:tcBorders>
              <w:top w:val="dotted" w:sz="4" w:space="0" w:color="auto"/>
              <w:left w:val="nil"/>
              <w:bottom w:val="nil"/>
              <w:right w:val="nil"/>
            </w:tcBorders>
          </w:tcPr>
          <w:p w14:paraId="7F93DCF8" w14:textId="77777777" w:rsidR="00ED0F1E" w:rsidRPr="000E7A9C" w:rsidRDefault="00ED0F1E" w:rsidP="002B49B4">
            <w:pPr>
              <w:pStyle w:val="MDPI42tablebody"/>
              <w:spacing w:line="240" w:lineRule="auto"/>
              <w:jc w:val="left"/>
            </w:pPr>
            <w:r>
              <w:t>N</w:t>
            </w:r>
            <w:r w:rsidRPr="000E7A9C">
              <w:t>ormal (8.0, 0.1)</w:t>
            </w:r>
          </w:p>
        </w:tc>
        <w:tc>
          <w:tcPr>
            <w:tcW w:w="1152" w:type="dxa"/>
            <w:tcBorders>
              <w:top w:val="dotted" w:sz="4" w:space="0" w:color="auto"/>
              <w:left w:val="nil"/>
              <w:bottom w:val="nil"/>
              <w:right w:val="nil"/>
            </w:tcBorders>
            <w:vAlign w:val="center"/>
          </w:tcPr>
          <w:p w14:paraId="66910164" w14:textId="77777777" w:rsidR="00ED0F1E" w:rsidRDefault="00ED0F1E" w:rsidP="002B49B4">
            <w:pPr>
              <w:pStyle w:val="MDPI42tablebody"/>
              <w:spacing w:line="240" w:lineRule="auto"/>
            </w:pPr>
            <w:r>
              <w:t>1</w:t>
            </w:r>
          </w:p>
        </w:tc>
        <w:tc>
          <w:tcPr>
            <w:tcW w:w="1152" w:type="dxa"/>
            <w:tcBorders>
              <w:top w:val="dotted" w:sz="4" w:space="0" w:color="auto"/>
              <w:left w:val="nil"/>
              <w:bottom w:val="nil"/>
              <w:right w:val="nil"/>
            </w:tcBorders>
          </w:tcPr>
          <w:p w14:paraId="63EF375C" w14:textId="77777777" w:rsidR="00ED0F1E" w:rsidRDefault="00ED0F1E" w:rsidP="002B49B4">
            <w:pPr>
              <w:pStyle w:val="MDPI42tablebody"/>
              <w:spacing w:line="240" w:lineRule="auto"/>
            </w:pPr>
            <w:r>
              <w:t>∞</w:t>
            </w:r>
          </w:p>
        </w:tc>
      </w:tr>
      <w:tr w:rsidR="00ED0F1E" w14:paraId="10EF504D" w14:textId="77777777" w:rsidTr="002B49B4">
        <w:tc>
          <w:tcPr>
            <w:tcW w:w="2160" w:type="dxa"/>
            <w:tcBorders>
              <w:top w:val="nil"/>
              <w:left w:val="nil"/>
              <w:bottom w:val="dotted" w:sz="4" w:space="0" w:color="auto"/>
              <w:right w:val="nil"/>
            </w:tcBorders>
            <w:vAlign w:val="center"/>
          </w:tcPr>
          <w:p w14:paraId="08E6A284" w14:textId="77777777" w:rsidR="00ED0F1E" w:rsidRPr="007B38B7" w:rsidRDefault="00ED0F1E" w:rsidP="002B49B4">
            <w:pPr>
              <w:pStyle w:val="MDPI42tablebody"/>
              <w:spacing w:line="240" w:lineRule="auto"/>
              <w:jc w:val="left"/>
              <w:rPr>
                <w:i/>
                <w:iCs/>
              </w:rPr>
            </w:pPr>
            <w:r w:rsidRPr="002A508A">
              <w:rPr>
                <w:i/>
                <w:iCs/>
              </w:rPr>
              <w:t>σ</w:t>
            </w:r>
            <w:r>
              <w:rPr>
                <w:i/>
                <w:iCs/>
              </w:rPr>
              <w:t>(Wmax</w:t>
            </w:r>
            <w:r>
              <w:rPr>
                <w:i/>
                <w:iCs/>
                <w:vertAlign w:val="subscript"/>
              </w:rPr>
              <w:t>index</w:t>
            </w:r>
            <w:r>
              <w:rPr>
                <w:i/>
                <w:iCs/>
              </w:rPr>
              <w:t>)</w:t>
            </w:r>
          </w:p>
        </w:tc>
        <w:tc>
          <w:tcPr>
            <w:tcW w:w="3456" w:type="dxa"/>
            <w:tcBorders>
              <w:top w:val="nil"/>
              <w:left w:val="nil"/>
              <w:bottom w:val="dotted" w:sz="4" w:space="0" w:color="auto"/>
              <w:right w:val="nil"/>
            </w:tcBorders>
          </w:tcPr>
          <w:p w14:paraId="12F55EDF" w14:textId="77777777" w:rsidR="00ED0F1E" w:rsidRPr="000E7A9C" w:rsidRDefault="00ED0F1E" w:rsidP="002B49B4">
            <w:pPr>
              <w:pStyle w:val="MDPI42tablebody"/>
              <w:spacing w:line="240" w:lineRule="auto"/>
              <w:jc w:val="left"/>
            </w:pPr>
            <w:r>
              <w:t>N</w:t>
            </w:r>
            <w:r w:rsidRPr="000E7A9C">
              <w:t>ormal (7.0, 1.0)</w:t>
            </w:r>
          </w:p>
        </w:tc>
        <w:tc>
          <w:tcPr>
            <w:tcW w:w="1152" w:type="dxa"/>
            <w:tcBorders>
              <w:top w:val="nil"/>
              <w:left w:val="nil"/>
              <w:bottom w:val="dotted" w:sz="4" w:space="0" w:color="auto"/>
              <w:right w:val="nil"/>
            </w:tcBorders>
            <w:vAlign w:val="center"/>
          </w:tcPr>
          <w:p w14:paraId="6A455E56" w14:textId="77777777" w:rsidR="00ED0F1E" w:rsidRDefault="00ED0F1E" w:rsidP="002B49B4">
            <w:pPr>
              <w:pStyle w:val="MDPI42tablebody"/>
              <w:spacing w:line="240" w:lineRule="auto"/>
            </w:pPr>
            <w:r>
              <w:t>–∞</w:t>
            </w:r>
          </w:p>
        </w:tc>
        <w:tc>
          <w:tcPr>
            <w:tcW w:w="1152" w:type="dxa"/>
            <w:tcBorders>
              <w:top w:val="nil"/>
              <w:left w:val="nil"/>
              <w:bottom w:val="dotted" w:sz="4" w:space="0" w:color="auto"/>
              <w:right w:val="nil"/>
            </w:tcBorders>
          </w:tcPr>
          <w:p w14:paraId="0240F478" w14:textId="77777777" w:rsidR="00ED0F1E" w:rsidRPr="00454E16" w:rsidRDefault="00ED0F1E" w:rsidP="002B49B4">
            <w:pPr>
              <w:pStyle w:val="MDPI42tablebody"/>
              <w:spacing w:line="240" w:lineRule="auto"/>
            </w:pPr>
            <w:r>
              <w:t>∞</w:t>
            </w:r>
          </w:p>
        </w:tc>
      </w:tr>
      <w:tr w:rsidR="00ED0F1E" w14:paraId="51E59774" w14:textId="77777777" w:rsidTr="002B49B4">
        <w:tc>
          <w:tcPr>
            <w:tcW w:w="2160" w:type="dxa"/>
            <w:tcBorders>
              <w:top w:val="dotted" w:sz="4" w:space="0" w:color="auto"/>
              <w:left w:val="nil"/>
              <w:bottom w:val="nil"/>
              <w:right w:val="nil"/>
            </w:tcBorders>
            <w:vAlign w:val="center"/>
          </w:tcPr>
          <w:p w14:paraId="47E85000" w14:textId="77777777" w:rsidR="00ED0F1E" w:rsidRPr="002A508A" w:rsidRDefault="00ED0F1E" w:rsidP="002B49B4">
            <w:pPr>
              <w:pStyle w:val="MDPI42tablebody"/>
              <w:spacing w:line="240" w:lineRule="auto"/>
              <w:jc w:val="left"/>
              <w:rPr>
                <w:i/>
                <w:iCs/>
              </w:rPr>
            </w:pPr>
            <w:r>
              <w:rPr>
                <w:i/>
                <w:iCs/>
              </w:rPr>
              <w:t>S</w:t>
            </w:r>
          </w:p>
        </w:tc>
        <w:tc>
          <w:tcPr>
            <w:tcW w:w="3456" w:type="dxa"/>
            <w:tcBorders>
              <w:top w:val="dotted" w:sz="4" w:space="0" w:color="auto"/>
              <w:left w:val="nil"/>
              <w:bottom w:val="nil"/>
              <w:right w:val="nil"/>
            </w:tcBorders>
          </w:tcPr>
          <w:p w14:paraId="3651D90E" w14:textId="77777777" w:rsidR="00ED0F1E" w:rsidRPr="000E7A9C" w:rsidRDefault="00ED0F1E" w:rsidP="002B49B4">
            <w:pPr>
              <w:pStyle w:val="MDPI42tablebody"/>
              <w:spacing w:line="240" w:lineRule="auto"/>
              <w:jc w:val="left"/>
            </w:pPr>
            <w:r>
              <w:t>No</w:t>
            </w:r>
            <w:r w:rsidRPr="000E7A9C">
              <w:t>rmal (6.0, 0.1)</w:t>
            </w:r>
          </w:p>
        </w:tc>
        <w:tc>
          <w:tcPr>
            <w:tcW w:w="1152" w:type="dxa"/>
            <w:tcBorders>
              <w:top w:val="dotted" w:sz="4" w:space="0" w:color="auto"/>
              <w:left w:val="nil"/>
              <w:bottom w:val="nil"/>
              <w:right w:val="nil"/>
            </w:tcBorders>
            <w:vAlign w:val="center"/>
          </w:tcPr>
          <w:p w14:paraId="7D00CBBE" w14:textId="77777777" w:rsidR="00ED0F1E" w:rsidRDefault="00ED0F1E" w:rsidP="002B49B4">
            <w:pPr>
              <w:pStyle w:val="MDPI42tablebody"/>
              <w:spacing w:line="240" w:lineRule="auto"/>
            </w:pPr>
            <w:r>
              <w:t>0</w:t>
            </w:r>
          </w:p>
        </w:tc>
        <w:tc>
          <w:tcPr>
            <w:tcW w:w="1152" w:type="dxa"/>
            <w:tcBorders>
              <w:top w:val="dotted" w:sz="4" w:space="0" w:color="auto"/>
              <w:left w:val="nil"/>
              <w:bottom w:val="nil"/>
              <w:right w:val="nil"/>
            </w:tcBorders>
          </w:tcPr>
          <w:p w14:paraId="22953A2D" w14:textId="77777777" w:rsidR="00ED0F1E" w:rsidRDefault="00ED0F1E" w:rsidP="002B49B4">
            <w:pPr>
              <w:pStyle w:val="MDPI42tablebody"/>
              <w:spacing w:line="240" w:lineRule="auto"/>
            </w:pPr>
            <w:r>
              <w:t>∞</w:t>
            </w:r>
          </w:p>
        </w:tc>
      </w:tr>
      <w:tr w:rsidR="00ED0F1E" w14:paraId="6F01B697" w14:textId="77777777" w:rsidTr="002B49B4">
        <w:tc>
          <w:tcPr>
            <w:tcW w:w="2160" w:type="dxa"/>
            <w:tcBorders>
              <w:top w:val="nil"/>
              <w:left w:val="nil"/>
              <w:bottom w:val="dotted" w:sz="4" w:space="0" w:color="auto"/>
              <w:right w:val="nil"/>
            </w:tcBorders>
            <w:vAlign w:val="center"/>
          </w:tcPr>
          <w:p w14:paraId="6FF02570" w14:textId="77777777" w:rsidR="00ED0F1E" w:rsidRPr="00E57E3C" w:rsidRDefault="00ED0F1E" w:rsidP="002B49B4">
            <w:pPr>
              <w:pStyle w:val="MDPI42tablebody"/>
              <w:spacing w:line="240" w:lineRule="auto"/>
              <w:jc w:val="left"/>
              <w:rPr>
                <w:i/>
                <w:iCs/>
              </w:rPr>
            </w:pPr>
            <w:r w:rsidRPr="002A508A">
              <w:rPr>
                <w:i/>
                <w:iCs/>
              </w:rPr>
              <w:t>σ</w:t>
            </w:r>
            <w:r>
              <w:rPr>
                <w:i/>
                <w:iCs/>
              </w:rPr>
              <w:t>(</w:t>
            </w:r>
            <w:r w:rsidRPr="00E57E3C">
              <w:rPr>
                <w:i/>
                <w:iCs/>
              </w:rPr>
              <w:t>S</w:t>
            </w:r>
            <w:r>
              <w:rPr>
                <w:i/>
                <w:iCs/>
                <w:vertAlign w:val="subscript"/>
              </w:rPr>
              <w:t>index</w:t>
            </w:r>
            <w:r>
              <w:rPr>
                <w:i/>
                <w:iCs/>
              </w:rPr>
              <w:t>)</w:t>
            </w:r>
          </w:p>
        </w:tc>
        <w:tc>
          <w:tcPr>
            <w:tcW w:w="3456" w:type="dxa"/>
            <w:tcBorders>
              <w:top w:val="nil"/>
              <w:left w:val="nil"/>
              <w:bottom w:val="dotted" w:sz="4" w:space="0" w:color="auto"/>
              <w:right w:val="nil"/>
            </w:tcBorders>
          </w:tcPr>
          <w:p w14:paraId="6AD933E5" w14:textId="77777777" w:rsidR="00ED0F1E" w:rsidRPr="000E7A9C" w:rsidRDefault="00ED0F1E" w:rsidP="002B49B4">
            <w:pPr>
              <w:pStyle w:val="MDPI42tablebody"/>
              <w:spacing w:line="240" w:lineRule="auto"/>
              <w:jc w:val="left"/>
            </w:pPr>
            <w:r>
              <w:t>N</w:t>
            </w:r>
            <w:r w:rsidRPr="000E7A9C">
              <w:t>ormal (1.0, 0.1)</w:t>
            </w:r>
          </w:p>
        </w:tc>
        <w:tc>
          <w:tcPr>
            <w:tcW w:w="1152" w:type="dxa"/>
            <w:tcBorders>
              <w:top w:val="nil"/>
              <w:left w:val="nil"/>
              <w:bottom w:val="dotted" w:sz="4" w:space="0" w:color="auto"/>
              <w:right w:val="nil"/>
            </w:tcBorders>
            <w:vAlign w:val="center"/>
          </w:tcPr>
          <w:p w14:paraId="29A8BBEC" w14:textId="77777777" w:rsidR="00ED0F1E" w:rsidRDefault="00ED0F1E" w:rsidP="002B49B4">
            <w:pPr>
              <w:pStyle w:val="MDPI42tablebody"/>
              <w:spacing w:line="240" w:lineRule="auto"/>
            </w:pPr>
            <w:r>
              <w:t>–∞</w:t>
            </w:r>
          </w:p>
        </w:tc>
        <w:tc>
          <w:tcPr>
            <w:tcW w:w="1152" w:type="dxa"/>
            <w:tcBorders>
              <w:top w:val="nil"/>
              <w:left w:val="nil"/>
              <w:bottom w:val="dotted" w:sz="4" w:space="0" w:color="auto"/>
              <w:right w:val="nil"/>
            </w:tcBorders>
          </w:tcPr>
          <w:p w14:paraId="493E1D95" w14:textId="77777777" w:rsidR="00ED0F1E" w:rsidRPr="00454E16" w:rsidRDefault="00ED0F1E" w:rsidP="002B49B4">
            <w:pPr>
              <w:pStyle w:val="MDPI42tablebody"/>
              <w:spacing w:line="240" w:lineRule="auto"/>
            </w:pPr>
            <w:r>
              <w:t>∞</w:t>
            </w:r>
          </w:p>
        </w:tc>
      </w:tr>
      <w:tr w:rsidR="00ED0F1E" w14:paraId="522D7A45" w14:textId="77777777" w:rsidTr="002B49B4">
        <w:tc>
          <w:tcPr>
            <w:tcW w:w="2160" w:type="dxa"/>
            <w:tcBorders>
              <w:top w:val="dotted" w:sz="4" w:space="0" w:color="auto"/>
              <w:left w:val="nil"/>
              <w:bottom w:val="single" w:sz="8" w:space="0" w:color="auto"/>
              <w:right w:val="nil"/>
            </w:tcBorders>
            <w:vAlign w:val="center"/>
          </w:tcPr>
          <w:p w14:paraId="2FC6BA6A" w14:textId="77777777" w:rsidR="00ED0F1E" w:rsidRPr="002A508A" w:rsidRDefault="00ED0F1E" w:rsidP="002B49B4">
            <w:pPr>
              <w:pStyle w:val="MDPI42tablebody"/>
              <w:spacing w:line="240" w:lineRule="auto"/>
              <w:jc w:val="left"/>
              <w:rPr>
                <w:i/>
                <w:iCs/>
              </w:rPr>
            </w:pPr>
            <w:r w:rsidRPr="002A508A">
              <w:rPr>
                <w:i/>
                <w:iCs/>
              </w:rPr>
              <w:t>σ</w:t>
            </w:r>
          </w:p>
        </w:tc>
        <w:tc>
          <w:tcPr>
            <w:tcW w:w="3456" w:type="dxa"/>
            <w:tcBorders>
              <w:top w:val="dotted" w:sz="4" w:space="0" w:color="auto"/>
              <w:left w:val="nil"/>
              <w:bottom w:val="single" w:sz="8" w:space="0" w:color="auto"/>
              <w:right w:val="nil"/>
            </w:tcBorders>
          </w:tcPr>
          <w:p w14:paraId="75EA3C36" w14:textId="77777777" w:rsidR="00ED0F1E" w:rsidRPr="000E7A9C" w:rsidRDefault="00ED0F1E" w:rsidP="002B49B4">
            <w:pPr>
              <w:pStyle w:val="MDPI42tablebody"/>
              <w:spacing w:line="240" w:lineRule="auto"/>
              <w:jc w:val="left"/>
            </w:pPr>
            <w:r>
              <w:t>S</w:t>
            </w:r>
            <w:r w:rsidRPr="000E7A9C">
              <w:t>tudent_</w:t>
            </w:r>
            <w:r>
              <w:t xml:space="preserve">T </w:t>
            </w:r>
            <w:r w:rsidRPr="000E7A9C">
              <w:t>(3.0, 1.0, 0.1)</w:t>
            </w:r>
          </w:p>
        </w:tc>
        <w:tc>
          <w:tcPr>
            <w:tcW w:w="1152" w:type="dxa"/>
            <w:tcBorders>
              <w:top w:val="dotted" w:sz="4" w:space="0" w:color="auto"/>
              <w:left w:val="nil"/>
              <w:bottom w:val="single" w:sz="8" w:space="0" w:color="auto"/>
              <w:right w:val="nil"/>
            </w:tcBorders>
            <w:vAlign w:val="center"/>
          </w:tcPr>
          <w:p w14:paraId="3614DD4D" w14:textId="77777777" w:rsidR="00ED0F1E" w:rsidRDefault="00ED0F1E" w:rsidP="002B49B4">
            <w:pPr>
              <w:pStyle w:val="MDPI42tablebody"/>
              <w:spacing w:line="240" w:lineRule="auto"/>
            </w:pPr>
            <w:r>
              <w:t>–∞</w:t>
            </w:r>
          </w:p>
        </w:tc>
        <w:tc>
          <w:tcPr>
            <w:tcW w:w="1152" w:type="dxa"/>
            <w:tcBorders>
              <w:top w:val="dotted" w:sz="4" w:space="0" w:color="auto"/>
              <w:left w:val="nil"/>
              <w:bottom w:val="single" w:sz="8" w:space="0" w:color="auto"/>
              <w:right w:val="nil"/>
            </w:tcBorders>
          </w:tcPr>
          <w:p w14:paraId="597AAC36" w14:textId="77777777" w:rsidR="00ED0F1E" w:rsidRPr="00454E16" w:rsidRDefault="00ED0F1E" w:rsidP="002B49B4">
            <w:pPr>
              <w:pStyle w:val="MDPI42tablebody"/>
              <w:spacing w:line="240" w:lineRule="auto"/>
            </w:pPr>
            <w:r>
              <w:t>∞</w:t>
            </w:r>
          </w:p>
        </w:tc>
      </w:tr>
    </w:tbl>
    <w:p w14:paraId="35B87D10" w14:textId="77777777" w:rsidR="00ED0F1E" w:rsidRDefault="00ED0F1E" w:rsidP="00ED0F1E">
      <w:pPr>
        <w:pStyle w:val="MDPI43tablefooter"/>
      </w:pPr>
    </w:p>
    <w:p w14:paraId="01A29A0B" w14:textId="4BAFDE96" w:rsidR="00ED0F1E" w:rsidRPr="007B5033" w:rsidRDefault="00A22EA9" w:rsidP="00ED0F1E">
      <w:pPr>
        <w:pStyle w:val="MDPI22heading2"/>
      </w:pPr>
      <w:r>
        <w:t>4</w:t>
      </w:r>
      <w:r w:rsidR="00ED0F1E" w:rsidRPr="007B5033">
        <w:t>.3. Evaluating Uncertainity</w:t>
      </w:r>
    </w:p>
    <w:p w14:paraId="55FC598F" w14:textId="26537B9B" w:rsidR="00ED0F1E" w:rsidRPr="007B5033" w:rsidRDefault="00A22EA9" w:rsidP="00ED0F1E">
      <w:pPr>
        <w:pStyle w:val="MDPI23heading3"/>
      </w:pPr>
      <w:r>
        <w:lastRenderedPageBreak/>
        <w:t>4</w:t>
      </w:r>
      <w:r w:rsidR="00ED0F1E" w:rsidRPr="007B5033">
        <w:t>.3.1. Critical N Dilution Curve Parameter Uncertainty</w:t>
      </w:r>
    </w:p>
    <w:p w14:paraId="4D049A51" w14:textId="5C5C3E40" w:rsidR="00ED0F1E" w:rsidRDefault="00ED0F1E" w:rsidP="00ED0F1E">
      <w:pPr>
        <w:pStyle w:val="MDPI31text"/>
      </w:pPr>
      <w:r>
        <w:t>After the statistical</w:t>
      </w:r>
      <w:r>
        <w:rPr>
          <w:i/>
          <w:iCs/>
        </w:rPr>
        <w:t xml:space="preserve"> </w:t>
      </w:r>
      <w:r>
        <w:t xml:space="preserve">model was successfully fit to the data (n=28,000 draws), values for parameters </w:t>
      </w:r>
      <w:r>
        <w:rPr>
          <w:i/>
          <w:iCs/>
        </w:rPr>
        <w:t>a</w:t>
      </w:r>
      <w:r>
        <w:t xml:space="preserve"> and </w:t>
      </w:r>
      <w:r>
        <w:rPr>
          <w:i/>
          <w:iCs/>
        </w:rPr>
        <w:t>b</w:t>
      </w:r>
      <w:r>
        <w:t xml:space="preserve"> of the CNDC were reported at the 0.05, 0.50 (i.e., median) and 0.95 quantiles for the </w:t>
      </w:r>
      <w:r w:rsidR="00541460">
        <w:t xml:space="preserve">effect </w:t>
      </w:r>
      <w:r>
        <w:t xml:space="preserve">levels of </w:t>
      </w:r>
      <w:r w:rsidRPr="00541460">
        <w:rPr>
          <w:i/>
          <w:iCs/>
        </w:rPr>
        <w:t>location</w:t>
      </w:r>
      <w:r>
        <w:t xml:space="preserve"> and </w:t>
      </w:r>
      <w:r w:rsidRPr="00541460">
        <w:rPr>
          <w:i/>
          <w:iCs/>
        </w:rPr>
        <w:t>location</w:t>
      </w:r>
      <w:r w:rsidR="00541460" w:rsidRPr="00541460">
        <w:rPr>
          <w:i/>
          <w:iCs/>
        </w:rPr>
        <w:t>:variety</w:t>
      </w:r>
      <w:r>
        <w:t xml:space="preserve"> to determine the 90% credible region. The correlation between values for parameters </w:t>
      </w:r>
      <w:r>
        <w:rPr>
          <w:i/>
          <w:iCs/>
        </w:rPr>
        <w:t>a</w:t>
      </w:r>
      <w:r>
        <w:t xml:space="preserve"> and </w:t>
      </w:r>
      <w:r>
        <w:rPr>
          <w:i/>
          <w:iCs/>
        </w:rPr>
        <w:t>b</w:t>
      </w:r>
      <w:r>
        <w:t xml:space="preserve"> was determined for each </w:t>
      </w:r>
      <w:r w:rsidR="00541460">
        <w:t xml:space="preserve">effect </w:t>
      </w:r>
      <w:r>
        <w:t xml:space="preserve">level of </w:t>
      </w:r>
      <w:r w:rsidR="00541460" w:rsidRPr="00541460">
        <w:rPr>
          <w:i/>
          <w:iCs/>
        </w:rPr>
        <w:t>location:variety</w:t>
      </w:r>
      <w:r>
        <w:t xml:space="preserve"> using the fitted parameter values for individual draws.</w:t>
      </w:r>
    </w:p>
    <w:p w14:paraId="44A0F2C9" w14:textId="4A990606" w:rsidR="00ED0F1E" w:rsidRDefault="00A22EA9" w:rsidP="00ED0F1E">
      <w:pPr>
        <w:pStyle w:val="MDPI23heading3"/>
      </w:pPr>
      <w:r>
        <w:t>4</w:t>
      </w:r>
      <w:r w:rsidR="00ED0F1E" w:rsidRPr="007D08B2">
        <w:t>.</w:t>
      </w:r>
      <w:r w:rsidR="00ED0F1E">
        <w:t>3.2</w:t>
      </w:r>
      <w:r w:rsidR="00ED0F1E" w:rsidRPr="007D08B2">
        <w:t xml:space="preserve">. </w:t>
      </w:r>
      <w:r w:rsidR="00ED0F1E">
        <w:t>Critical N Concentration Uncertainty</w:t>
      </w:r>
    </w:p>
    <w:p w14:paraId="6D8EEF4B" w14:textId="5EAEE9CB" w:rsidR="00ED0F1E" w:rsidRDefault="00ED0F1E" w:rsidP="00ED0F1E">
      <w:pPr>
        <w:pStyle w:val="MDPI31text"/>
      </w:pPr>
      <w:r>
        <w:t>The %N</w:t>
      </w:r>
      <w:r>
        <w:rPr>
          <w:vertAlign w:val="subscript"/>
        </w:rPr>
        <w:t>c</w:t>
      </w:r>
      <w:r>
        <w:t xml:space="preserve"> for a set of discrete values of W between 1 Mg ha</w:t>
      </w:r>
      <w:r>
        <w:rPr>
          <w:vertAlign w:val="superscript"/>
        </w:rPr>
        <w:t>-1</w:t>
      </w:r>
      <w:r>
        <w:t xml:space="preserve"> and the maximum observed value of W in the experimental data set was calculated for each individual draw based on the fitted values of parameters </w:t>
      </w:r>
      <w:r>
        <w:rPr>
          <w:i/>
          <w:iCs/>
        </w:rPr>
        <w:t>a</w:t>
      </w:r>
      <w:r>
        <w:t xml:space="preserve"> and </w:t>
      </w:r>
      <w:r>
        <w:rPr>
          <w:i/>
          <w:iCs/>
        </w:rPr>
        <w:t>b</w:t>
      </w:r>
      <w:r>
        <w:t xml:space="preserve"> for that draw. From the distribution of %N</w:t>
      </w:r>
      <w:r>
        <w:rPr>
          <w:vertAlign w:val="subscript"/>
        </w:rPr>
        <w:t>c</w:t>
      </w:r>
      <w:r>
        <w:t xml:space="preserve"> values, the 0.05, 0.50 (i.e., median) and 0.95 quantile values were identified for each </w:t>
      </w:r>
      <w:r w:rsidR="00CF6199">
        <w:t xml:space="preserve">effect </w:t>
      </w:r>
      <w:r>
        <w:t xml:space="preserve">level of </w:t>
      </w:r>
      <w:r w:rsidR="00CF6199">
        <w:rPr>
          <w:i/>
          <w:iCs/>
        </w:rPr>
        <w:t>location:variety</w:t>
      </w:r>
      <w:r>
        <w:t xml:space="preserve"> to determine the 90% credible region. This approach makes maximal use of the jointly estimated parameters contained in the posterior distribution.</w:t>
      </w:r>
    </w:p>
    <w:p w14:paraId="1F7F0E21" w14:textId="73F96795" w:rsidR="00ED0F1E" w:rsidRPr="004649AF" w:rsidRDefault="00ED0F1E" w:rsidP="00ED0F1E">
      <w:pPr>
        <w:pStyle w:val="MDPI31text"/>
      </w:pPr>
      <w:r>
        <w:t>To approximate curves defining the upper and lower boundaries of the 90% credible region for %N</w:t>
      </w:r>
      <w:r>
        <w:rPr>
          <w:vertAlign w:val="subscript"/>
        </w:rPr>
        <w:t>c</w:t>
      </w:r>
      <w:r>
        <w:t xml:space="preserve"> (i.e., the 0.05 and 0.95 quantile values, respectively), a negative exponential curve of the same form as the CNDC (i.e., </w:t>
      </w:r>
      <w:r w:rsidRPr="009A5890">
        <w:rPr>
          <w:i/>
          <w:iCs/>
        </w:rPr>
        <w:t>y</w:t>
      </w:r>
      <w:r>
        <w:t xml:space="preserve"> = </w:t>
      </w:r>
      <w:r w:rsidRPr="009A5890">
        <w:rPr>
          <w:i/>
          <w:iCs/>
        </w:rPr>
        <w:t>a</w:t>
      </w:r>
      <w:r>
        <w:t xml:space="preserve"> * (</w:t>
      </w:r>
      <w:r w:rsidRPr="009A5890">
        <w:rPr>
          <w:i/>
          <w:iCs/>
        </w:rPr>
        <w:t>x</w:t>
      </w:r>
      <w:r>
        <w:t>)</w:t>
      </w:r>
      <w:r>
        <w:rPr>
          <w:vertAlign w:val="superscript"/>
        </w:rPr>
        <w:t>–</w:t>
      </w:r>
      <w:r w:rsidRPr="009A5890">
        <w:rPr>
          <w:i/>
          <w:iCs/>
          <w:vertAlign w:val="superscript"/>
        </w:rPr>
        <w:t>b</w:t>
      </w:r>
      <w:r>
        <w:t xml:space="preserve">) was fit using </w:t>
      </w:r>
      <w:r>
        <w:rPr>
          <w:i/>
          <w:iCs/>
        </w:rPr>
        <w:t>nls</w:t>
      </w:r>
      <w:r>
        <w:t xml:space="preserve"> </w:t>
      </w:r>
      <w:r>
        <w:fldChar w:fldCharType="begin"/>
      </w:r>
      <w:r w:rsidR="00AB0837">
        <w:instrText xml:space="preserve"> ADDIN EN.CITE &lt;EndNote&gt;&lt;Cite&gt;&lt;Author&gt;R Core Team&lt;/Author&gt;&lt;Year&gt;2021&lt;/Year&gt;&lt;RecNum&gt;2037&lt;/RecNum&gt;&lt;DisplayText&gt;&lt;style size="10"&gt;[58]&lt;/style&gt;&lt;/DisplayText&gt;&lt;record&gt;&lt;rec-number&gt;2037&lt;/rec-number&gt;&lt;foreign-keys&gt;&lt;key app="EN" db-id="sszpfv5zm0wprde2r5bvw2wpdezsax0e9spx" timestamp="1569856800"&gt;2037&lt;/key&gt;&lt;/foreign-keys&gt;&lt;ref-type name="Computer Program"&gt;9&lt;/ref-type&gt;&lt;contributors&gt;&lt;authors&gt;&lt;author&gt;R Core Team, &lt;/author&gt;&lt;/authors&gt;&lt;/contributors&gt;&lt;titles&gt;&lt;title&gt;&amp;quot;stats&amp;quot;: The R Stats Package&lt;/title&gt;&lt;/titles&gt;&lt;dates&gt;&lt;year&gt;2021&lt;/year&gt;&lt;/dates&gt;&lt;urls&gt;&lt;related-urls&gt;&lt;url&gt; https://CRAN.R-project.org/package=stats&lt;/url&gt;&lt;/related-urls&gt;&lt;/urls&gt;&lt;/record&gt;&lt;/Cite&gt;&lt;/EndNote&gt;</w:instrText>
      </w:r>
      <w:r>
        <w:fldChar w:fldCharType="separate"/>
      </w:r>
      <w:r w:rsidR="00AB0837">
        <w:rPr>
          <w:noProof/>
        </w:rPr>
        <w:t>[58]</w:t>
      </w:r>
      <w:r>
        <w:fldChar w:fldCharType="end"/>
      </w:r>
      <w:r>
        <w:t xml:space="preserve"> to the set of data previously identified as defining the boundaries of the 90% credible region (i.e., 0.05 and 0.95 quantile values). These curves approximating the upper and lower boundaries of the credible region are respectively referred to as CNDC</w:t>
      </w:r>
      <w:r>
        <w:rPr>
          <w:vertAlign w:val="subscript"/>
        </w:rPr>
        <w:t>up</w:t>
      </w:r>
      <w:r>
        <w:t xml:space="preserve"> and CNDC</w:t>
      </w:r>
      <w:r>
        <w:rPr>
          <w:vertAlign w:val="subscript"/>
        </w:rPr>
        <w:t>lo</w:t>
      </w:r>
      <w:r>
        <w:t xml:space="preserve">, where parameters </w:t>
      </w:r>
      <w:r w:rsidRPr="004649AF">
        <w:rPr>
          <w:i/>
          <w:iCs/>
        </w:rPr>
        <w:t>a</w:t>
      </w:r>
      <w:r>
        <w:rPr>
          <w:i/>
          <w:iCs/>
          <w:vertAlign w:val="subscript"/>
        </w:rPr>
        <w:t>up</w:t>
      </w:r>
      <w:r>
        <w:t xml:space="preserve"> and </w:t>
      </w:r>
      <w:r w:rsidRPr="004649AF">
        <w:rPr>
          <w:i/>
          <w:iCs/>
        </w:rPr>
        <w:t>b</w:t>
      </w:r>
      <w:r>
        <w:rPr>
          <w:i/>
          <w:iCs/>
          <w:vertAlign w:val="subscript"/>
        </w:rPr>
        <w:t>up</w:t>
      </w:r>
      <w:r>
        <w:t xml:space="preserve"> correspond to CNDC</w:t>
      </w:r>
      <w:r>
        <w:rPr>
          <w:vertAlign w:val="subscript"/>
        </w:rPr>
        <w:t>up</w:t>
      </w:r>
      <w:r w:rsidRPr="004649AF">
        <w:rPr>
          <w:i/>
          <w:iCs/>
        </w:rPr>
        <w:t xml:space="preserve"> </w:t>
      </w:r>
      <w:r>
        <w:t>and parameters</w:t>
      </w:r>
      <w:r>
        <w:rPr>
          <w:i/>
          <w:iCs/>
        </w:rPr>
        <w:t xml:space="preserve"> </w:t>
      </w:r>
      <w:r w:rsidRPr="004649AF">
        <w:rPr>
          <w:i/>
          <w:iCs/>
        </w:rPr>
        <w:t>a</w:t>
      </w:r>
      <w:r w:rsidRPr="004649AF">
        <w:rPr>
          <w:i/>
          <w:iCs/>
          <w:vertAlign w:val="subscript"/>
        </w:rPr>
        <w:t>lo</w:t>
      </w:r>
      <w:r>
        <w:t xml:space="preserve"> and </w:t>
      </w:r>
      <w:r w:rsidRPr="004649AF">
        <w:rPr>
          <w:i/>
          <w:iCs/>
        </w:rPr>
        <w:t>b</w:t>
      </w:r>
      <w:r w:rsidRPr="004649AF">
        <w:rPr>
          <w:i/>
          <w:iCs/>
          <w:vertAlign w:val="subscript"/>
        </w:rPr>
        <w:t>lo</w:t>
      </w:r>
      <w:r>
        <w:t xml:space="preserve"> correspond to CNDC</w:t>
      </w:r>
      <w:r>
        <w:rPr>
          <w:vertAlign w:val="subscript"/>
        </w:rPr>
        <w:t>lo</w:t>
      </w:r>
      <w:r>
        <w:t>.</w:t>
      </w:r>
    </w:p>
    <w:p w14:paraId="684DC175" w14:textId="4E0FE192" w:rsidR="00ED0F1E" w:rsidRDefault="00ED0F1E" w:rsidP="00ED0F1E">
      <w:pPr>
        <w:pStyle w:val="MDPI31text"/>
      </w:pPr>
      <w:r>
        <w:t xml:space="preserve">Additionally, an estimate of the 90% credible region was calculated by using the boundary values of the 90% credible interval of parameters </w:t>
      </w:r>
      <w:r>
        <w:rPr>
          <w:i/>
          <w:iCs/>
        </w:rPr>
        <w:t>a</w:t>
      </w:r>
      <w:r>
        <w:t xml:space="preserve"> and </w:t>
      </w:r>
      <w:r>
        <w:rPr>
          <w:i/>
          <w:iCs/>
        </w:rPr>
        <w:t>b</w:t>
      </w:r>
      <w:r>
        <w:t xml:space="preserve">. The estimate for the upper boundary of the credible </w:t>
      </w:r>
      <w:r w:rsidR="00685EA9">
        <w:t>region for %N</w:t>
      </w:r>
      <w:r w:rsidR="00685EA9">
        <w:rPr>
          <w:vertAlign w:val="subscript"/>
        </w:rPr>
        <w:t>c</w:t>
      </w:r>
      <w:r>
        <w:t xml:space="preserve"> was determined from the 0.95 quantile value for parameter </w:t>
      </w:r>
      <w:r>
        <w:rPr>
          <w:i/>
          <w:iCs/>
        </w:rPr>
        <w:t>a</w:t>
      </w:r>
      <w:r>
        <w:t xml:space="preserve"> and 0.05 quantile value for parameter </w:t>
      </w:r>
      <w:r>
        <w:rPr>
          <w:i/>
          <w:iCs/>
        </w:rPr>
        <w:t>b</w:t>
      </w:r>
      <w:r>
        <w:t xml:space="preserve">; the estimate for the lower boundary of the credible </w:t>
      </w:r>
      <w:r w:rsidR="00685EA9">
        <w:t>region of %N</w:t>
      </w:r>
      <w:r w:rsidR="00685EA9">
        <w:rPr>
          <w:vertAlign w:val="subscript"/>
        </w:rPr>
        <w:t>c</w:t>
      </w:r>
      <w:r>
        <w:t xml:space="preserve"> was determined from the 0.05 quantile value for parameter </w:t>
      </w:r>
      <w:r>
        <w:rPr>
          <w:i/>
          <w:iCs/>
        </w:rPr>
        <w:t>a</w:t>
      </w:r>
      <w:r>
        <w:t xml:space="preserve"> and 0.95 quantile value for parameter </w:t>
      </w:r>
      <w:r>
        <w:rPr>
          <w:i/>
          <w:iCs/>
        </w:rPr>
        <w:t>b</w:t>
      </w:r>
      <w:r>
        <w:t xml:space="preserve">. This approach does not account for the joint estimation of parameters offered by the Bayesian approach, so the 0.95 quantile value for parameter </w:t>
      </w:r>
      <w:r>
        <w:rPr>
          <w:i/>
          <w:iCs/>
        </w:rPr>
        <w:t>a</w:t>
      </w:r>
      <w:r>
        <w:t xml:space="preserve"> and the 0.05 quantile value for parameter </w:t>
      </w:r>
      <w:r>
        <w:rPr>
          <w:i/>
          <w:iCs/>
        </w:rPr>
        <w:t>b</w:t>
      </w:r>
      <w:r>
        <w:t xml:space="preserve"> might not actually occur in the posterior distribution.</w:t>
      </w:r>
    </w:p>
    <w:p w14:paraId="0A038B8F" w14:textId="2846977D" w:rsidR="00ED0F1E" w:rsidRDefault="00A22EA9" w:rsidP="00ED0F1E">
      <w:pPr>
        <w:pStyle w:val="MDPI23heading3"/>
      </w:pPr>
      <w:r>
        <w:t>4</w:t>
      </w:r>
      <w:r w:rsidR="00ED0F1E" w:rsidRPr="007D08B2">
        <w:t>.</w:t>
      </w:r>
      <w:r w:rsidR="00ED0F1E">
        <w:t>3.3</w:t>
      </w:r>
      <w:r w:rsidR="00ED0F1E" w:rsidRPr="007D08B2">
        <w:t xml:space="preserve">. </w:t>
      </w:r>
      <w:r w:rsidR="00ED0F1E">
        <w:t xml:space="preserve">Comparing Critical N </w:t>
      </w:r>
      <w:r>
        <w:t xml:space="preserve">Concentration </w:t>
      </w:r>
      <w:r w:rsidR="00ED0F1E">
        <w:t>across Genotype x Environment Effects</w:t>
      </w:r>
    </w:p>
    <w:p w14:paraId="450DAF8F" w14:textId="29EE5D48" w:rsidR="00ED0F1E" w:rsidRDefault="00ED0F1E" w:rsidP="00ED0F1E">
      <w:pPr>
        <w:pStyle w:val="MDPI31text"/>
      </w:pPr>
      <w:r>
        <w:t>Similar to the above methods, the %N</w:t>
      </w:r>
      <w:r>
        <w:rPr>
          <w:vertAlign w:val="subscript"/>
        </w:rPr>
        <w:t>c</w:t>
      </w:r>
      <w:r>
        <w:t xml:space="preserve"> for each draw was calculated across a set of discrete values of W over the range of 1 Mg ha</w:t>
      </w:r>
      <w:r>
        <w:rPr>
          <w:vertAlign w:val="superscript"/>
        </w:rPr>
        <w:t>-1</w:t>
      </w:r>
      <w:r>
        <w:t xml:space="preserve"> and the maximum observed value of W in the experimental data set. At </w:t>
      </w:r>
      <w:r w:rsidR="00CF6199">
        <w:t>the</w:t>
      </w:r>
      <w:r>
        <w:t xml:space="preserve"> </w:t>
      </w:r>
      <w:r w:rsidR="00CF6199">
        <w:t xml:space="preserve">effect </w:t>
      </w:r>
      <w:r>
        <w:t xml:space="preserve">level of </w:t>
      </w:r>
      <w:r>
        <w:rPr>
          <w:i/>
          <w:iCs/>
        </w:rPr>
        <w:t>location:variety</w:t>
      </w:r>
      <w:r>
        <w:t>, the difference between the %N</w:t>
      </w:r>
      <w:r>
        <w:rPr>
          <w:vertAlign w:val="subscript"/>
        </w:rPr>
        <w:t>c</w:t>
      </w:r>
      <w:r>
        <w:t xml:space="preserve"> for a given comparison and reference CNDC was calculated at each value of W. From this computed set of difference in %N</w:t>
      </w:r>
      <w:r>
        <w:rPr>
          <w:vertAlign w:val="subscript"/>
        </w:rPr>
        <w:t>c</w:t>
      </w:r>
      <w:r>
        <w:t xml:space="preserve">, the 0.05, 0.50 (i.e., median) and 0.95 quantile values were identified for each </w:t>
      </w:r>
      <w:r w:rsidR="00CF6199">
        <w:t xml:space="preserve">effect </w:t>
      </w:r>
      <w:r>
        <w:t xml:space="preserve">level of </w:t>
      </w:r>
      <w:r>
        <w:rPr>
          <w:i/>
          <w:iCs/>
        </w:rPr>
        <w:t>location:variety</w:t>
      </w:r>
      <w:r>
        <w:t xml:space="preserve"> to determine the 90% credible region. For a given range of W values, the comparison curve considered to be not significantly different from the reference curve if the 0.05 and 0.95 quantile value were respectively less than and greater than zero (i.e., the 90% credible </w:t>
      </w:r>
      <w:r w:rsidR="00685EA9">
        <w:t>region</w:t>
      </w:r>
      <w:r>
        <w:t xml:space="preserve"> contains zero). In the case where the 0.05 quantile value was greater than zero, the comparison curve was </w:t>
      </w:r>
      <w:r w:rsidR="006D2791">
        <w:t>considered</w:t>
      </w:r>
      <w:r>
        <w:t xml:space="preserve"> to have a significantly greater %N</w:t>
      </w:r>
      <w:r>
        <w:rPr>
          <w:vertAlign w:val="subscript"/>
        </w:rPr>
        <w:t>c</w:t>
      </w:r>
      <w:r>
        <w:t xml:space="preserve"> than the reference curve. In the case where the 0.95 quantile value was less than zero, the comparison curve was </w:t>
      </w:r>
      <w:r w:rsidR="006D2791">
        <w:t>considered</w:t>
      </w:r>
      <w:r>
        <w:t xml:space="preserve"> to have a significantly l</w:t>
      </w:r>
      <w:r w:rsidR="006D2791">
        <w:t>ower</w:t>
      </w:r>
      <w:r>
        <w:t xml:space="preserve"> %N</w:t>
      </w:r>
      <w:r>
        <w:rPr>
          <w:vertAlign w:val="subscript"/>
        </w:rPr>
        <w:t>c</w:t>
      </w:r>
      <w:r>
        <w:t xml:space="preserve"> than the reference curve. To evaluate the differences between curves fit in the present study, the CNDC for a given </w:t>
      </w:r>
      <w:r w:rsidR="00E452C4">
        <w:t xml:space="preserve">effect </w:t>
      </w:r>
      <w:r>
        <w:t xml:space="preserve">level of </w:t>
      </w:r>
      <w:r>
        <w:rPr>
          <w:i/>
          <w:iCs/>
        </w:rPr>
        <w:t>location:variety</w:t>
      </w:r>
      <w:r>
        <w:t xml:space="preserve"> was compared to all other levels This approach allows for the direct evaluation of differences in %N</w:t>
      </w:r>
      <w:r>
        <w:rPr>
          <w:vertAlign w:val="subscript"/>
        </w:rPr>
        <w:t>c</w:t>
      </w:r>
      <w:r>
        <w:t xml:space="preserve"> across G x E effects.</w:t>
      </w:r>
    </w:p>
    <w:p w14:paraId="3914ED25" w14:textId="03E3B7FE" w:rsidR="00ED0F1E" w:rsidRDefault="00A22EA9" w:rsidP="00ED0F1E">
      <w:pPr>
        <w:pStyle w:val="MDPI23heading3"/>
      </w:pPr>
      <w:r>
        <w:t>4</w:t>
      </w:r>
      <w:r w:rsidR="00ED0F1E" w:rsidRPr="007D08B2">
        <w:t>.</w:t>
      </w:r>
      <w:r w:rsidR="00ED0F1E">
        <w:t>3.4</w:t>
      </w:r>
      <w:r w:rsidR="00ED0F1E" w:rsidRPr="007D08B2">
        <w:t xml:space="preserve">. </w:t>
      </w:r>
      <w:r w:rsidR="00ED0F1E">
        <w:t xml:space="preserve">Comparing Critical N </w:t>
      </w:r>
      <w:r>
        <w:t xml:space="preserve">Concentration </w:t>
      </w:r>
      <w:r w:rsidR="00ED0F1E">
        <w:t>across Statistical Methods</w:t>
      </w:r>
    </w:p>
    <w:p w14:paraId="72DA895E" w14:textId="6B0D1793" w:rsidR="00ED0F1E" w:rsidRDefault="00ED0F1E" w:rsidP="00ED0F1E">
      <w:pPr>
        <w:pStyle w:val="MDPI31text"/>
      </w:pPr>
      <w:r>
        <w:t xml:space="preserve">An analogous method was also used to compare the CNDCs fitted in the present study to the CNDCs published in previous studies (i.e., </w:t>
      </w:r>
      <w:r>
        <w:fldChar w:fldCharType="begin"/>
      </w:r>
      <w:r>
        <w:instrText xml:space="preserve"> ADDIN EN.CITE &lt;EndNote&gt;&lt;Cite AuthorYear="1"&gt;&lt;Author&gt;Ben Abdallah&lt;/Author&gt;&lt;Year&gt;2016&lt;/Year&gt;&lt;RecNum&gt;1795&lt;/RecNum&gt;&lt;DisplayText&gt;&lt;style size="10"&gt;Ben Abdallah, et al. [14], Giletto, et al. [17]&lt;/style&gt;&lt;/DisplayText&gt;&lt;record&gt;&lt;rec-number&gt;1795&lt;/rec-number&gt;&lt;foreign-keys&gt;&lt;key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Cite AuthorYear="1"&gt;&lt;Author&gt;Giletto&lt;/Author&gt;&lt;Year&gt;2020&lt;/Year&gt;&lt;RecNum&gt;2685&lt;/RecNum&gt;&lt;record&gt;&lt;rec-number&gt;2685&lt;/rec-number&gt;&lt;foreign-keys&gt;&lt;key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Ben Abdallah, et al. [14], Giletto, et al. [17]</w:t>
      </w:r>
      <w:r>
        <w:fldChar w:fldCharType="end"/>
      </w:r>
      <w:r>
        <w:t>).</w:t>
      </w:r>
      <w:r w:rsidRPr="00C10327">
        <w:t xml:space="preserve"> </w:t>
      </w:r>
      <w:r>
        <w:t xml:space="preserve">Specifically, the previously published curves were evaluated to see if they fell within the 90% credible </w:t>
      </w:r>
      <w:r w:rsidR="00757C41">
        <w:t>region</w:t>
      </w:r>
      <w:r>
        <w:t xml:space="preserve"> for the corresponding curve fitted </w:t>
      </w:r>
      <w:r w:rsidR="00757C41">
        <w:t xml:space="preserve">with the hierarchical Bayesian method </w:t>
      </w:r>
      <w:r>
        <w:t>in the present study. Using the determined credible region for %N</w:t>
      </w:r>
      <w:r>
        <w:rPr>
          <w:vertAlign w:val="subscript"/>
        </w:rPr>
        <w:t>c</w:t>
      </w:r>
      <w:r>
        <w:t xml:space="preserve">, it is </w:t>
      </w:r>
      <w:r>
        <w:lastRenderedPageBreak/>
        <w:t>possible to identify the range for which two CNDCs are significantly different. If the previously identified %N</w:t>
      </w:r>
      <w:r>
        <w:rPr>
          <w:vertAlign w:val="subscript"/>
        </w:rPr>
        <w:t>c</w:t>
      </w:r>
      <w:r>
        <w:t xml:space="preserve"> value falls outside of the credible region for %N</w:t>
      </w:r>
      <w:r>
        <w:rPr>
          <w:vertAlign w:val="subscript"/>
        </w:rPr>
        <w:t>c</w:t>
      </w:r>
      <w:r>
        <w:t xml:space="preserve"> identified in this study, then the two curves are determined to be significantly different over the range for which the previous value falls outside of the credible region. This approach allows for direct evaluation of differences in %N</w:t>
      </w:r>
      <w:r>
        <w:rPr>
          <w:vertAlign w:val="subscript"/>
        </w:rPr>
        <w:t>c</w:t>
      </w:r>
      <w:r>
        <w:t xml:space="preserve"> for CNDCs developed from the same set of data across various statistical methods.</w:t>
      </w:r>
    </w:p>
    <w:p w14:paraId="11FE36D1" w14:textId="77777777" w:rsidR="000C7F41" w:rsidRDefault="000C7F41" w:rsidP="000C7F41">
      <w:pPr>
        <w:pStyle w:val="MDPI21heading1"/>
      </w:pPr>
      <w:r>
        <w:t>5. Conclusions</w:t>
      </w:r>
    </w:p>
    <w:p w14:paraId="7F6460AB" w14:textId="6F921192" w:rsidR="000C7F41" w:rsidRDefault="004451CE" w:rsidP="0024766D">
      <w:pPr>
        <w:pStyle w:val="MDPI31text"/>
      </w:pPr>
      <w:r>
        <w:t xml:space="preserve">First, this study demonstrated that there are significant differences between CNDCs developed across G x E effects for potato. Therefore, any application of </w:t>
      </w:r>
      <w:r w:rsidR="007A1D3A">
        <w:t>%N</w:t>
      </w:r>
      <w:r w:rsidR="007A1D3A">
        <w:rPr>
          <w:vertAlign w:val="subscript"/>
        </w:rPr>
        <w:t>c</w:t>
      </w:r>
      <w:r>
        <w:t xml:space="preserve"> must use a</w:t>
      </w:r>
      <w:r w:rsidR="007A1D3A">
        <w:t>n appropriate</w:t>
      </w:r>
      <w:r>
        <w:t xml:space="preserve"> CNDC (i.e., not significantly difference) for the G x E interaction being considered.</w:t>
      </w:r>
      <w:r w:rsidR="0024766D">
        <w:t xml:space="preserve"> </w:t>
      </w:r>
      <w:r>
        <w:t xml:space="preserve">Second, this study developed an approach to communicate uncertainty in </w:t>
      </w:r>
      <w:r w:rsidR="00300564">
        <w:t>%N</w:t>
      </w:r>
      <w:r w:rsidR="00300564">
        <w:rPr>
          <w:vertAlign w:val="subscript"/>
        </w:rPr>
        <w:t>c</w:t>
      </w:r>
      <w:r>
        <w:t xml:space="preserve"> through the concise set of six parameters defined by the CNDC (i.e., </w:t>
      </w:r>
      <w:r>
        <w:rPr>
          <w:i/>
          <w:iCs/>
        </w:rPr>
        <w:t>a</w:t>
      </w:r>
      <w:r>
        <w:t xml:space="preserve">, </w:t>
      </w:r>
      <w:r>
        <w:rPr>
          <w:i/>
          <w:iCs/>
        </w:rPr>
        <w:t>b</w:t>
      </w:r>
      <w:r>
        <w:t>), CNDC</w:t>
      </w:r>
      <w:r>
        <w:rPr>
          <w:vertAlign w:val="subscript"/>
        </w:rPr>
        <w:t>lo</w:t>
      </w:r>
      <w:r>
        <w:t xml:space="preserve"> (i.e., </w:t>
      </w:r>
      <w:r>
        <w:rPr>
          <w:i/>
          <w:iCs/>
        </w:rPr>
        <w:t>a</w:t>
      </w:r>
      <w:r>
        <w:rPr>
          <w:i/>
          <w:iCs/>
          <w:vertAlign w:val="subscript"/>
        </w:rPr>
        <w:t>lo</w:t>
      </w:r>
      <w:r>
        <w:t xml:space="preserve">, </w:t>
      </w:r>
      <w:r w:rsidRPr="004451CE">
        <w:rPr>
          <w:i/>
          <w:iCs/>
        </w:rPr>
        <w:t>b</w:t>
      </w:r>
      <w:r>
        <w:rPr>
          <w:i/>
          <w:iCs/>
          <w:vertAlign w:val="subscript"/>
        </w:rPr>
        <w:t>lo</w:t>
      </w:r>
      <w:r>
        <w:t>), and CNDC</w:t>
      </w:r>
      <w:r>
        <w:rPr>
          <w:vertAlign w:val="subscript"/>
        </w:rPr>
        <w:t>up</w:t>
      </w:r>
      <w:r>
        <w:t xml:space="preserve"> (i.e., </w:t>
      </w:r>
      <w:r>
        <w:rPr>
          <w:i/>
          <w:iCs/>
        </w:rPr>
        <w:t>a</w:t>
      </w:r>
      <w:r>
        <w:rPr>
          <w:i/>
          <w:iCs/>
          <w:vertAlign w:val="subscript"/>
        </w:rPr>
        <w:t>up</w:t>
      </w:r>
      <w:r>
        <w:t xml:space="preserve">, </w:t>
      </w:r>
      <w:r w:rsidRPr="004451CE">
        <w:rPr>
          <w:i/>
          <w:iCs/>
        </w:rPr>
        <w:t>b</w:t>
      </w:r>
      <w:r>
        <w:rPr>
          <w:i/>
          <w:iCs/>
          <w:vertAlign w:val="subscript"/>
        </w:rPr>
        <w:t>up</w:t>
      </w:r>
      <w:r>
        <w:t>)</w:t>
      </w:r>
      <w:r w:rsidR="000E5106">
        <w:t>, and t</w:t>
      </w:r>
      <w:r>
        <w:t xml:space="preserve">he </w:t>
      </w:r>
      <w:r w:rsidR="000E5106">
        <w:t>%N</w:t>
      </w:r>
      <w:r w:rsidR="000E5106">
        <w:rPr>
          <w:vertAlign w:val="subscript"/>
        </w:rPr>
        <w:t>c</w:t>
      </w:r>
      <w:r>
        <w:t xml:space="preserve"> value computed from these three curves should be used in all subsequent computations to propagate uncertainty.</w:t>
      </w:r>
      <w:r w:rsidR="0024766D">
        <w:t xml:space="preserve"> </w:t>
      </w:r>
      <w:r>
        <w:t xml:space="preserve">Third, this study demonstrated that the statistical method used to derive CNDCs has an impact on the inferred </w:t>
      </w:r>
      <w:r w:rsidR="00300564">
        <w:t>%N</w:t>
      </w:r>
      <w:r w:rsidR="00300564">
        <w:rPr>
          <w:vertAlign w:val="subscript"/>
        </w:rPr>
        <w:t>c</w:t>
      </w:r>
      <w:r w:rsidR="00300564">
        <w:t xml:space="preserve"> </w:t>
      </w:r>
      <w:r>
        <w:t xml:space="preserve">values, and that the hierarchical Bayesian framework </w:t>
      </w:r>
      <w:r w:rsidR="00A2317F">
        <w:t>is less susceptible to bias due to biased experimental data than the conventional</w:t>
      </w:r>
      <w:r w:rsidR="00E452C4">
        <w:t xml:space="preserve"> statistical</w:t>
      </w:r>
      <w:r w:rsidR="00A2317F">
        <w:t xml:space="preserve"> method</w:t>
      </w:r>
      <w:r w:rsidR="00E452C4">
        <w:t>s</w:t>
      </w:r>
      <w:r w:rsidR="00A2317F">
        <w:t>. Therefore, future efforts to derive CNDCs should utilize the hierarchical Bayesian framework whenever possible.</w:t>
      </w:r>
      <w:r w:rsidR="0024766D">
        <w:t xml:space="preserve"> </w:t>
      </w:r>
      <w:r w:rsidR="00A2317F">
        <w:t>Fourth, th</w:t>
      </w:r>
      <w:r w:rsidR="00C455F3">
        <w:t xml:space="preserve">e findings of this study suggest that variation in </w:t>
      </w:r>
      <w:r w:rsidR="00B24706">
        <w:t>%N</w:t>
      </w:r>
      <w:r w:rsidR="00B24706">
        <w:rPr>
          <w:vertAlign w:val="subscript"/>
        </w:rPr>
        <w:t>c</w:t>
      </w:r>
      <w:r w:rsidR="00B24706">
        <w:t xml:space="preserve"> </w:t>
      </w:r>
      <w:r w:rsidR="00C455F3">
        <w:t xml:space="preserve">across G x E interactions necessarily extends to NUE, via the relationship between the CNDC and the CNUtEC. Therefore, NUE is dependent on the mechanisms that control N dilution (i.e., biomass partitioning), and future efforts to improve NUE should explicitly consider how G x E interactions </w:t>
      </w:r>
      <w:r w:rsidR="00055DCB">
        <w:t>a</w:t>
      </w:r>
      <w:r w:rsidR="00C455F3">
        <w:t>ffect N dilution.</w:t>
      </w:r>
    </w:p>
    <w:p w14:paraId="744AACD5" w14:textId="36FA2460" w:rsidR="0081775B" w:rsidRDefault="0081775B" w:rsidP="0081775B">
      <w:pPr>
        <w:pStyle w:val="MDPI62BackMatter"/>
        <w:spacing w:before="240"/>
      </w:pPr>
      <w:r>
        <w:rPr>
          <w:b/>
        </w:rPr>
        <w:t>Supplementary Materials:</w:t>
      </w:r>
      <w:r>
        <w:t xml:space="preserve"> The following are available online at www.mdpi.com/xxx/s1, Figure S1: </w:t>
      </w:r>
      <w:r w:rsidR="005747D8">
        <w:t>L</w:t>
      </w:r>
      <w:r w:rsidR="00D7088B">
        <w:t xml:space="preserve">inear-plateau curves </w:t>
      </w:r>
      <w:r w:rsidR="005747D8">
        <w:t>fitted for each experimental sampling date</w:t>
      </w:r>
      <w:r>
        <w:t xml:space="preserve">, Figure S2: </w:t>
      </w:r>
      <w:r w:rsidR="005747D8">
        <w:t>Pairwise comparisons of difference</w:t>
      </w:r>
      <w:r w:rsidR="00E954CA">
        <w:t>s</w:t>
      </w:r>
      <w:r w:rsidR="005747D8">
        <w:t xml:space="preserve"> in critical N concertation</w:t>
      </w:r>
      <w:r w:rsidR="008F6612">
        <w:t xml:space="preserve"> for </w:t>
      </w:r>
      <w:r w:rsidR="00E452C4">
        <w:t>variety within location</w:t>
      </w:r>
      <w:r>
        <w:t xml:space="preserve">, Table S1: </w:t>
      </w:r>
      <w:r w:rsidR="00D67E5C">
        <w:t>E</w:t>
      </w:r>
      <w:r w:rsidR="00E954CA">
        <w:t>xperimental data used to fit hierarchical Bayesian model</w:t>
      </w:r>
      <w:r w:rsidR="005747D8">
        <w:t>.</w:t>
      </w:r>
    </w:p>
    <w:p w14:paraId="2B99849C" w14:textId="7B2A0885" w:rsidR="00D7088B" w:rsidRDefault="00D7088B" w:rsidP="000E2F6D">
      <w:pPr>
        <w:pStyle w:val="MDPI62BackMatter"/>
      </w:pPr>
      <w:r>
        <w:rPr>
          <w:b/>
        </w:rPr>
        <w:t>Author Contributions:</w:t>
      </w:r>
      <w:r>
        <w:t xml:space="preserve"> Conceptualization, </w:t>
      </w:r>
      <w:r w:rsidR="00FC1A8B">
        <w:t>B.B. and C.R.</w:t>
      </w:r>
      <w:r>
        <w:t>;</w:t>
      </w:r>
      <w:r w:rsidR="00FC1A8B">
        <w:t xml:space="preserve"> </w:t>
      </w:r>
      <w:r>
        <w:t xml:space="preserve">methodology, </w:t>
      </w:r>
      <w:r w:rsidR="00FC1A8B">
        <w:t>B.B. and M.C</w:t>
      </w:r>
      <w:r w:rsidR="00E27185">
        <w:t>.</w:t>
      </w:r>
      <w:r w:rsidR="00FC1A8B">
        <w:t>M.</w:t>
      </w:r>
      <w:r>
        <w:t>;</w:t>
      </w:r>
      <w:r w:rsidR="00FC1A8B">
        <w:t xml:space="preserve"> </w:t>
      </w:r>
      <w:r>
        <w:t xml:space="preserve">software, </w:t>
      </w:r>
      <w:r w:rsidR="00FC1A8B">
        <w:t>B.B</w:t>
      </w:r>
      <w:r>
        <w:t>.</w:t>
      </w:r>
      <w:r w:rsidR="00FC1A8B">
        <w:t xml:space="preserve"> and M.C</w:t>
      </w:r>
      <w:r w:rsidR="00E27185">
        <w:t>.</w:t>
      </w:r>
      <w:r w:rsidR="00FC1A8B">
        <w:t>M</w:t>
      </w:r>
      <w:r w:rsidR="00E27185">
        <w:t>.</w:t>
      </w:r>
      <w:r>
        <w:t>;</w:t>
      </w:r>
      <w:r w:rsidR="00FC1A8B">
        <w:t xml:space="preserve"> validation, B.B., and M.C</w:t>
      </w:r>
      <w:r w:rsidR="00E27185">
        <w:t>.</w:t>
      </w:r>
      <w:r w:rsidR="00FC1A8B">
        <w:t xml:space="preserve">M.; </w:t>
      </w:r>
      <w:r>
        <w:t xml:space="preserve">formal analysis, </w:t>
      </w:r>
      <w:r w:rsidR="00FC1A8B">
        <w:t>B.B. and M.C</w:t>
      </w:r>
      <w:r w:rsidR="00E27185">
        <w:t>.</w:t>
      </w:r>
      <w:r w:rsidR="00FC1A8B">
        <w:t>M.</w:t>
      </w:r>
      <w:r>
        <w:t>;</w:t>
      </w:r>
      <w:r w:rsidR="00FC1A8B">
        <w:t xml:space="preserve"> </w:t>
      </w:r>
      <w:r>
        <w:t xml:space="preserve">investigation, </w:t>
      </w:r>
      <w:r w:rsidR="00FC1A8B">
        <w:t>C</w:t>
      </w:r>
      <w:r>
        <w:t>.</w:t>
      </w:r>
      <w:r w:rsidR="00FC1A8B">
        <w:t>R., F.B.A.</w:t>
      </w:r>
      <w:r>
        <w:t>;</w:t>
      </w:r>
      <w:r w:rsidR="00FC1A8B">
        <w:t xml:space="preserve"> resources, C.R.; </w:t>
      </w:r>
      <w:r>
        <w:t xml:space="preserve">data curation, </w:t>
      </w:r>
      <w:r w:rsidR="00FC1A8B">
        <w:t>B.B., F.B.A</w:t>
      </w:r>
      <w:r>
        <w:t>.;</w:t>
      </w:r>
      <w:r w:rsidR="000E2F6D">
        <w:t xml:space="preserve"> </w:t>
      </w:r>
      <w:r>
        <w:t xml:space="preserve">writing—original draft preparation, </w:t>
      </w:r>
      <w:r w:rsidR="000E2F6D">
        <w:t>B</w:t>
      </w:r>
      <w:r>
        <w:t>.</w:t>
      </w:r>
      <w:r w:rsidR="000E2F6D">
        <w:t>B.</w:t>
      </w:r>
      <w:r>
        <w:t>;</w:t>
      </w:r>
      <w:r w:rsidR="000E2F6D">
        <w:t xml:space="preserve"> </w:t>
      </w:r>
      <w:r>
        <w:t xml:space="preserve">writing—review and editing, </w:t>
      </w:r>
      <w:r w:rsidR="00E27185">
        <w:t xml:space="preserve">B.B., </w:t>
      </w:r>
      <w:r w:rsidR="000E2F6D">
        <w:t>M.C</w:t>
      </w:r>
      <w:r w:rsidR="00E27185">
        <w:t>.</w:t>
      </w:r>
      <w:r w:rsidR="000E2F6D">
        <w:t>M</w:t>
      </w:r>
      <w:r w:rsidR="00E27185">
        <w:t>.</w:t>
      </w:r>
      <w:r w:rsidR="000E2F6D">
        <w:t>, C.R., D.M.</w:t>
      </w:r>
      <w:r>
        <w:t>;</w:t>
      </w:r>
      <w:r w:rsidR="000E2F6D">
        <w:t xml:space="preserve"> </w:t>
      </w:r>
      <w:r>
        <w:t xml:space="preserve">visualization, </w:t>
      </w:r>
      <w:r w:rsidR="000E2F6D">
        <w:t>B.B., M.C</w:t>
      </w:r>
      <w:r w:rsidR="00E27185">
        <w:t>.</w:t>
      </w:r>
      <w:r w:rsidR="000E2F6D">
        <w:t>M.</w:t>
      </w:r>
      <w:r>
        <w:t>;</w:t>
      </w:r>
      <w:r w:rsidR="000E2F6D">
        <w:t xml:space="preserve"> </w:t>
      </w:r>
      <w:r>
        <w:t xml:space="preserve">supervision, </w:t>
      </w:r>
      <w:r w:rsidR="000E2F6D">
        <w:t>C.R., D.M.</w:t>
      </w:r>
      <w:r>
        <w:t>;</w:t>
      </w:r>
      <w:r w:rsidR="000E2F6D">
        <w:t xml:space="preserve"> </w:t>
      </w:r>
      <w:r>
        <w:t xml:space="preserve">project administration, </w:t>
      </w:r>
      <w:r w:rsidR="000E2F6D">
        <w:t>C.R.</w:t>
      </w:r>
      <w:r>
        <w:t>;</w:t>
      </w:r>
      <w:r w:rsidR="000E2F6D">
        <w:t xml:space="preserve"> </w:t>
      </w:r>
      <w:r>
        <w:t xml:space="preserve">funding acquisition, </w:t>
      </w:r>
      <w:r w:rsidR="000E2F6D">
        <w:t>C</w:t>
      </w:r>
      <w:r>
        <w:t>.</w:t>
      </w:r>
      <w:r w:rsidR="000E2F6D">
        <w:t>R</w:t>
      </w:r>
      <w:r>
        <w:t>. All authors have read and agreed to the published version of the manuscript.</w:t>
      </w:r>
    </w:p>
    <w:p w14:paraId="26C3BA43" w14:textId="35DFBD4B" w:rsidR="00050C99" w:rsidRDefault="00050C99" w:rsidP="00050C99">
      <w:pPr>
        <w:pStyle w:val="MDPI62BackMatter"/>
      </w:pPr>
      <w:r>
        <w:rPr>
          <w:b/>
        </w:rPr>
        <w:t>Funding:</w:t>
      </w:r>
      <w:r>
        <w:t xml:space="preserve"> This research was funded </w:t>
      </w:r>
      <w:r w:rsidR="000D5B61">
        <w:t xml:space="preserve">in part </w:t>
      </w:r>
      <w:r>
        <w:t>by Minnesota Area II Potato Growers Research and Promotion Council.</w:t>
      </w:r>
    </w:p>
    <w:p w14:paraId="3DCD67CB" w14:textId="65DE9C08" w:rsidR="00050C99" w:rsidRDefault="00050C99" w:rsidP="00050C99">
      <w:pPr>
        <w:pStyle w:val="MDPI62BackMatter"/>
      </w:pPr>
      <w:bookmarkStart w:id="0" w:name="_Hlk60054323"/>
      <w:r w:rsidRPr="007D75A8">
        <w:rPr>
          <w:b/>
        </w:rPr>
        <w:t xml:space="preserve">Data Availability Statement: </w:t>
      </w:r>
      <w:r w:rsidR="00E54CFB" w:rsidRPr="00E54CFB">
        <w:t xml:space="preserve">The </w:t>
      </w:r>
      <w:r w:rsidR="00373E69">
        <w:t xml:space="preserve">full </w:t>
      </w:r>
      <w:r w:rsidR="00E54CFB" w:rsidRPr="00E54CFB">
        <w:t>data</w:t>
      </w:r>
      <w:r w:rsidR="00373E69">
        <w:t>set</w:t>
      </w:r>
      <w:r w:rsidR="00E54CFB" w:rsidRPr="00E54CFB">
        <w:t xml:space="preserve"> </w:t>
      </w:r>
      <w:r w:rsidR="00C45088">
        <w:t>used</w:t>
      </w:r>
      <w:r w:rsidR="00E54CFB" w:rsidRPr="00E54CFB">
        <w:t xml:space="preserve"> in this study are available in </w:t>
      </w:r>
      <w:r w:rsidR="00E03F08">
        <w:t xml:space="preserve">the </w:t>
      </w:r>
      <w:r w:rsidR="00E54CFB">
        <w:t>Supplementary Materials (Table S1)</w:t>
      </w:r>
      <w:r w:rsidR="00E03F08">
        <w:t>. Additionally, t</w:t>
      </w:r>
      <w:r w:rsidR="00E54CFB">
        <w:t xml:space="preserve">he GitHub repository </w:t>
      </w:r>
      <w:r w:rsidR="00E03F08">
        <w:t xml:space="preserve">associated with this paper </w:t>
      </w:r>
      <w:r w:rsidR="00E54CFB">
        <w:t>(</w:t>
      </w:r>
      <w:hyperlink r:id="rId19" w:history="1">
        <w:r w:rsidR="00E54CFB" w:rsidRPr="00157594">
          <w:rPr>
            <w:rStyle w:val="Hyperlink"/>
          </w:rPr>
          <w:t>https://github.com/bohm0072/cndc_bayesian_eval</w:t>
        </w:r>
      </w:hyperlink>
      <w:r w:rsidR="00E54CFB">
        <w:t>)</w:t>
      </w:r>
      <w:r w:rsidR="00E03F08">
        <w:t xml:space="preserve"> contains all necessary components to fully reproduce the analysis conducted in this paper.</w:t>
      </w:r>
    </w:p>
    <w:p w14:paraId="6D6C2106" w14:textId="4FA4C22B" w:rsidR="000D5B61" w:rsidRDefault="000D5B61" w:rsidP="000D5B61">
      <w:pPr>
        <w:pStyle w:val="MDPI62BackMatter"/>
      </w:pPr>
      <w:r>
        <w:rPr>
          <w:b/>
        </w:rPr>
        <w:t>Acknowledgments:</w:t>
      </w:r>
      <w:r>
        <w:t xml:space="preserve"> </w:t>
      </w:r>
      <w:r w:rsidR="0048190A">
        <w:t>The authors acknowledge the contribution</w:t>
      </w:r>
      <w:r w:rsidR="00FF0219">
        <w:t>s</w:t>
      </w:r>
      <w:r w:rsidR="0048190A">
        <w:t xml:space="preserve"> of </w:t>
      </w:r>
      <w:r w:rsidR="00FF0219">
        <w:t xml:space="preserve">experimental data obtained from </w:t>
      </w:r>
      <w:r w:rsidR="0048190A">
        <w:t>previously published paper</w:t>
      </w:r>
      <w:r w:rsidR="00FF0219">
        <w:t xml:space="preserve">s, without </w:t>
      </w:r>
      <w:r w:rsidR="0018158B">
        <w:t xml:space="preserve">access to </w:t>
      </w:r>
      <w:r w:rsidR="00FF0219">
        <w:t>which this paper would not have been possible.</w:t>
      </w:r>
    </w:p>
    <w:p w14:paraId="683BC868" w14:textId="77777777" w:rsidR="000D5B61" w:rsidRDefault="000D5B61" w:rsidP="000D5B61">
      <w:pPr>
        <w:pStyle w:val="MDPI62BackMatter"/>
      </w:pPr>
      <w:r>
        <w:rPr>
          <w:b/>
        </w:rPr>
        <w:t>Conflicts of Interest:</w:t>
      </w:r>
      <w:r>
        <w:t xml:space="preserve"> The authors declare no conflict of interest. The funders had no role in the design of the study; in the collection, analyses, or interpretation of data; in the writing of the manuscript, or in the decision to publish the results.</w:t>
      </w:r>
    </w:p>
    <w:bookmarkEnd w:id="0"/>
    <w:p w14:paraId="460182B5" w14:textId="3B5E16BD" w:rsidR="00CF32B7" w:rsidRDefault="000C7F41" w:rsidP="00C35D39">
      <w:pPr>
        <w:pStyle w:val="MDPI31text"/>
      </w:pPr>
      <w:r>
        <w:br w:type="page"/>
      </w:r>
    </w:p>
    <w:p w14:paraId="34D38047" w14:textId="47C59C50" w:rsidR="006F6195" w:rsidRPr="0081775B" w:rsidRDefault="006F6195" w:rsidP="0081775B">
      <w:pPr>
        <w:pStyle w:val="MDPI21heading1"/>
        <w:ind w:left="0"/>
      </w:pPr>
      <w:r w:rsidRPr="0081775B">
        <w:lastRenderedPageBreak/>
        <w:t>References</w:t>
      </w:r>
    </w:p>
    <w:p w14:paraId="3E7CFC13" w14:textId="77777777" w:rsidR="00AB0837" w:rsidRPr="00AB0837" w:rsidRDefault="00565FBF" w:rsidP="007F76BE">
      <w:pPr>
        <w:pStyle w:val="MDPI71References"/>
        <w:rPr>
          <w:noProof/>
        </w:rPr>
      </w:pPr>
      <w:r>
        <w:rPr>
          <w:iCs/>
          <w:lang w:eastAsia="en-US" w:bidi="ar-SA"/>
        </w:rPr>
        <w:fldChar w:fldCharType="begin"/>
      </w:r>
      <w:r>
        <w:rPr>
          <w:iCs/>
        </w:rPr>
        <w:instrText xml:space="preserve"> ADDIN EN.REFLIST </w:instrText>
      </w:r>
      <w:r>
        <w:rPr>
          <w:iCs/>
          <w:lang w:eastAsia="en-US" w:bidi="ar-SA"/>
        </w:rPr>
        <w:fldChar w:fldCharType="separate"/>
      </w:r>
      <w:r w:rsidR="00AB0837" w:rsidRPr="00AB0837">
        <w:rPr>
          <w:noProof/>
        </w:rPr>
        <w:t xml:space="preserve">Morris, T.F.; Murrell, T.S.; Beegle, D.B.; Camberato, J.J.; Ferguson, R.B.; Grove, J.; Ketterings, Q.; Kyveryga, P.M.; Laboski, C.A.M.; McGrath, J.M.; et al. Strengths and Limitations of Nitrogen Rate Recommendations for Corn and Opportunities for Improvement. </w:t>
      </w:r>
      <w:r w:rsidR="00AB0837" w:rsidRPr="00AB0837">
        <w:rPr>
          <w:i/>
          <w:noProof/>
        </w:rPr>
        <w:t xml:space="preserve">Agron. J. </w:t>
      </w:r>
      <w:r w:rsidR="00AB0837" w:rsidRPr="00AB0837">
        <w:rPr>
          <w:b/>
          <w:noProof/>
        </w:rPr>
        <w:t>2018</w:t>
      </w:r>
      <w:r w:rsidR="00AB0837" w:rsidRPr="00AB0837">
        <w:rPr>
          <w:noProof/>
        </w:rPr>
        <w:t xml:space="preserve">, </w:t>
      </w:r>
      <w:r w:rsidR="00AB0837" w:rsidRPr="00AB0837">
        <w:rPr>
          <w:i/>
          <w:noProof/>
        </w:rPr>
        <w:t>110</w:t>
      </w:r>
      <w:r w:rsidR="00AB0837" w:rsidRPr="00AB0837">
        <w:rPr>
          <w:noProof/>
        </w:rPr>
        <w:t>, 1, doi:10.2134/agronj2017.02.0112.</w:t>
      </w:r>
    </w:p>
    <w:p w14:paraId="7246EAF3" w14:textId="77777777" w:rsidR="00AB0837" w:rsidRPr="00AB0837" w:rsidRDefault="00AB0837" w:rsidP="007F76BE">
      <w:pPr>
        <w:pStyle w:val="MDPI71References"/>
        <w:rPr>
          <w:noProof/>
        </w:rPr>
      </w:pPr>
      <w:r w:rsidRPr="00AB0837">
        <w:rPr>
          <w:noProof/>
        </w:rPr>
        <w:t xml:space="preserve">Lemaire, G.; Sinclair, T.; Sadras, V.; Bélanger, G. Allometric approach to crop nutrition and implications for crop diagnosis and phenotyping. A review. </w:t>
      </w:r>
      <w:r w:rsidRPr="00AB0837">
        <w:rPr>
          <w:i/>
          <w:noProof/>
        </w:rPr>
        <w:t xml:space="preserve">Agron. Sustain. Dev. </w:t>
      </w:r>
      <w:r w:rsidRPr="00AB0837">
        <w:rPr>
          <w:b/>
          <w:noProof/>
        </w:rPr>
        <w:t>2019</w:t>
      </w:r>
      <w:r w:rsidRPr="00AB0837">
        <w:rPr>
          <w:noProof/>
        </w:rPr>
        <w:t xml:space="preserve">, </w:t>
      </w:r>
      <w:r w:rsidRPr="00AB0837">
        <w:rPr>
          <w:i/>
          <w:noProof/>
        </w:rPr>
        <w:t>39</w:t>
      </w:r>
      <w:r w:rsidRPr="00AB0837">
        <w:rPr>
          <w:noProof/>
        </w:rPr>
        <w:t>, doi:10.1007/s13593-019-0570-6.</w:t>
      </w:r>
    </w:p>
    <w:p w14:paraId="555BE3B7" w14:textId="77777777" w:rsidR="00AB0837" w:rsidRPr="00AB0837" w:rsidRDefault="00AB0837" w:rsidP="007F76BE">
      <w:pPr>
        <w:pStyle w:val="MDPI71References"/>
        <w:rPr>
          <w:noProof/>
        </w:rPr>
      </w:pPr>
      <w:r w:rsidRPr="00AB0837">
        <w:rPr>
          <w:noProof/>
        </w:rPr>
        <w:t xml:space="preserve">Houlès, V.; Guérif, M.; Mary, B. Elaboration of a nitrogen nutrition indicator for winter wheat based on leaf area index and chlorophyll content for making nitrogen recommendations. </w:t>
      </w:r>
      <w:r w:rsidRPr="00AB0837">
        <w:rPr>
          <w:i/>
          <w:noProof/>
        </w:rPr>
        <w:t xml:space="preserve">Eur. J. Agron. </w:t>
      </w:r>
      <w:r w:rsidRPr="00AB0837">
        <w:rPr>
          <w:b/>
          <w:noProof/>
        </w:rPr>
        <w:t>2007</w:t>
      </w:r>
      <w:r w:rsidRPr="00AB0837">
        <w:rPr>
          <w:noProof/>
        </w:rPr>
        <w:t xml:space="preserve">, </w:t>
      </w:r>
      <w:r w:rsidRPr="00AB0837">
        <w:rPr>
          <w:i/>
          <w:noProof/>
        </w:rPr>
        <w:t>27</w:t>
      </w:r>
      <w:r w:rsidRPr="00AB0837">
        <w:rPr>
          <w:noProof/>
        </w:rPr>
        <w:t>, 1-11, doi:10.1016/j.eja.2006.10.001.</w:t>
      </w:r>
    </w:p>
    <w:p w14:paraId="2EBAA35B" w14:textId="77777777" w:rsidR="00AB0837" w:rsidRPr="00AB0837" w:rsidRDefault="00AB0837" w:rsidP="007F76BE">
      <w:pPr>
        <w:pStyle w:val="MDPI71References"/>
        <w:rPr>
          <w:noProof/>
        </w:rPr>
      </w:pPr>
      <w:r w:rsidRPr="00AB0837">
        <w:rPr>
          <w:noProof/>
        </w:rPr>
        <w:t xml:space="preserve">Morier, T.; Cambouris, A.N.; Chokmani, K. In-Season Nitrogen Status Assessment and Yield Estimation Using Hyperspectral Vegetation Indices in a Potato Crop. </w:t>
      </w:r>
      <w:r w:rsidRPr="00AB0837">
        <w:rPr>
          <w:i/>
          <w:noProof/>
        </w:rPr>
        <w:t xml:space="preserve">Agron. J. </w:t>
      </w:r>
      <w:r w:rsidRPr="00AB0837">
        <w:rPr>
          <w:b/>
          <w:noProof/>
        </w:rPr>
        <w:t>2015</w:t>
      </w:r>
      <w:r w:rsidRPr="00AB0837">
        <w:rPr>
          <w:noProof/>
        </w:rPr>
        <w:t xml:space="preserve">, </w:t>
      </w:r>
      <w:r w:rsidRPr="00AB0837">
        <w:rPr>
          <w:i/>
          <w:noProof/>
        </w:rPr>
        <w:t>107</w:t>
      </w:r>
      <w:r w:rsidRPr="00AB0837">
        <w:rPr>
          <w:noProof/>
        </w:rPr>
        <w:t>, 1295-1309, doi:10.2134/agronj14.0402.</w:t>
      </w:r>
    </w:p>
    <w:p w14:paraId="0F5D3B1C" w14:textId="77777777" w:rsidR="00AB0837" w:rsidRPr="00AB0837" w:rsidRDefault="00AB0837" w:rsidP="007F76BE">
      <w:pPr>
        <w:pStyle w:val="MDPI71References"/>
        <w:rPr>
          <w:noProof/>
        </w:rPr>
      </w:pPr>
      <w:r w:rsidRPr="00AB0837">
        <w:rPr>
          <w:noProof/>
        </w:rPr>
        <w:t xml:space="preserve">Sadras, V.O.; Lemaire, G. Quantifying crop nitrogen status for comparisons of agronomic practices and genotypes. </w:t>
      </w:r>
      <w:r w:rsidRPr="00AB0837">
        <w:rPr>
          <w:i/>
          <w:noProof/>
        </w:rPr>
        <w:t xml:space="preserve">Field Crops Res. </w:t>
      </w:r>
      <w:r w:rsidRPr="00AB0837">
        <w:rPr>
          <w:b/>
          <w:noProof/>
        </w:rPr>
        <w:t>2014</w:t>
      </w:r>
      <w:r w:rsidRPr="00AB0837">
        <w:rPr>
          <w:noProof/>
        </w:rPr>
        <w:t xml:space="preserve">, </w:t>
      </w:r>
      <w:r w:rsidRPr="00AB0837">
        <w:rPr>
          <w:i/>
          <w:noProof/>
        </w:rPr>
        <w:t>164</w:t>
      </w:r>
      <w:r w:rsidRPr="00AB0837">
        <w:rPr>
          <w:noProof/>
        </w:rPr>
        <w:t>, 54-64, doi:10.1016/j.fcr.2014.05.006.</w:t>
      </w:r>
    </w:p>
    <w:p w14:paraId="6C365956" w14:textId="77777777" w:rsidR="00AB0837" w:rsidRPr="00AB0837" w:rsidRDefault="00AB0837" w:rsidP="007F76BE">
      <w:pPr>
        <w:pStyle w:val="MDPI71References"/>
        <w:rPr>
          <w:noProof/>
        </w:rPr>
      </w:pPr>
      <w:r w:rsidRPr="00AB0837">
        <w:rPr>
          <w:noProof/>
        </w:rPr>
        <w:t xml:space="preserve">Gastal, F.; Lemaire, G.; Durand, J.-L.; Louarn, G. Quantifying crop responses to nitrogen and avenues to improve nitrogen-use efficiency. In </w:t>
      </w:r>
      <w:r w:rsidRPr="00AB0837">
        <w:rPr>
          <w:i/>
          <w:noProof/>
        </w:rPr>
        <w:t>Crop Physiology</w:t>
      </w:r>
      <w:r w:rsidRPr="00AB0837">
        <w:rPr>
          <w:noProof/>
        </w:rPr>
        <w:t>, Second ed.; 2015; pp. 161-206.</w:t>
      </w:r>
    </w:p>
    <w:p w14:paraId="55480C06" w14:textId="77777777" w:rsidR="00AB0837" w:rsidRPr="00AB0837" w:rsidRDefault="00AB0837" w:rsidP="007F76BE">
      <w:pPr>
        <w:pStyle w:val="MDPI71References"/>
        <w:rPr>
          <w:noProof/>
        </w:rPr>
      </w:pPr>
      <w:r w:rsidRPr="00AB0837">
        <w:rPr>
          <w:noProof/>
        </w:rPr>
        <w:t xml:space="preserve">Greenwood, D.J.; Lemaire, G.; Gosse, G.; Cruz, P.; Draycott, A.; Neeteson, J.J. Decline in Percentage N of C3 and C4 Crops with Increasing Plant Mass. </w:t>
      </w:r>
      <w:r w:rsidRPr="00AB0837">
        <w:rPr>
          <w:i/>
          <w:noProof/>
        </w:rPr>
        <w:t xml:space="preserve">Ann. Bot. </w:t>
      </w:r>
      <w:r w:rsidRPr="00AB0837">
        <w:rPr>
          <w:b/>
          <w:noProof/>
        </w:rPr>
        <w:t>1990</w:t>
      </w:r>
      <w:r w:rsidRPr="00AB0837">
        <w:rPr>
          <w:noProof/>
        </w:rPr>
        <w:t xml:space="preserve">, </w:t>
      </w:r>
      <w:r w:rsidRPr="00AB0837">
        <w:rPr>
          <w:i/>
          <w:noProof/>
        </w:rPr>
        <w:t>66</w:t>
      </w:r>
      <w:r w:rsidRPr="00AB0837">
        <w:rPr>
          <w:noProof/>
        </w:rPr>
        <w:t>, 425-436, doi:10.1093/oxfordjournals.aob.a088044.</w:t>
      </w:r>
    </w:p>
    <w:p w14:paraId="134A6561" w14:textId="77777777" w:rsidR="00AB0837" w:rsidRPr="00AB0837" w:rsidRDefault="00AB0837" w:rsidP="007F76BE">
      <w:pPr>
        <w:pStyle w:val="MDPI71References"/>
        <w:rPr>
          <w:noProof/>
        </w:rPr>
      </w:pPr>
      <w:r w:rsidRPr="00AB0837">
        <w:rPr>
          <w:noProof/>
        </w:rPr>
        <w:t xml:space="preserve">Justes, E.; Mary, B.; Meynard, J.-M.; Machet, J.-M.; Thelier-Huche, L. Determination of a Critical Nitrogen Dilution Curve for Winter Wheat Crops. </w:t>
      </w:r>
      <w:r w:rsidRPr="00AB0837">
        <w:rPr>
          <w:i/>
          <w:noProof/>
        </w:rPr>
        <w:t xml:space="preserve">Ann. Bot. </w:t>
      </w:r>
      <w:r w:rsidRPr="00AB0837">
        <w:rPr>
          <w:b/>
          <w:noProof/>
        </w:rPr>
        <w:t>1994</w:t>
      </w:r>
      <w:r w:rsidRPr="00AB0837">
        <w:rPr>
          <w:noProof/>
        </w:rPr>
        <w:t xml:space="preserve">, </w:t>
      </w:r>
      <w:r w:rsidRPr="00AB0837">
        <w:rPr>
          <w:i/>
          <w:noProof/>
        </w:rPr>
        <w:t>74</w:t>
      </w:r>
      <w:r w:rsidRPr="00AB0837">
        <w:rPr>
          <w:noProof/>
        </w:rPr>
        <w:t>, 397-407, doi:10.1006/anbo.1994.1133.</w:t>
      </w:r>
    </w:p>
    <w:p w14:paraId="2A1FE046" w14:textId="77777777" w:rsidR="00AB0837" w:rsidRPr="00AB0837" w:rsidRDefault="00AB0837" w:rsidP="007F76BE">
      <w:pPr>
        <w:pStyle w:val="MDPI71References"/>
        <w:rPr>
          <w:noProof/>
        </w:rPr>
      </w:pPr>
      <w:r w:rsidRPr="00AB0837">
        <w:rPr>
          <w:noProof/>
        </w:rPr>
        <w:t xml:space="preserve">Lemaire, G.; Gastal, F. N Uptake and Distribution in Plant Canopies. In </w:t>
      </w:r>
      <w:r w:rsidRPr="00AB0837">
        <w:rPr>
          <w:i/>
          <w:noProof/>
        </w:rPr>
        <w:t>Diagnosis of the Nitrogen Status in Crops</w:t>
      </w:r>
      <w:r w:rsidRPr="00AB0837">
        <w:rPr>
          <w:noProof/>
        </w:rPr>
        <w:t>, Lemaire, G., Ed.; Springer: Berlin, 1997; pp. 3-43.</w:t>
      </w:r>
    </w:p>
    <w:p w14:paraId="3212A44A" w14:textId="77777777" w:rsidR="00AB0837" w:rsidRPr="00AB0837" w:rsidRDefault="00AB0837" w:rsidP="007F76BE">
      <w:pPr>
        <w:pStyle w:val="MDPI71References"/>
        <w:rPr>
          <w:noProof/>
        </w:rPr>
      </w:pPr>
      <w:r w:rsidRPr="00AB0837">
        <w:rPr>
          <w:noProof/>
        </w:rPr>
        <w:t xml:space="preserve">Plénet, D.; Lemaire, G. Relationships between dynamics of nitrogen uptake and dry matter accumulation in maize crops. Determination of critical N concentration. </w:t>
      </w:r>
      <w:r w:rsidRPr="00AB0837">
        <w:rPr>
          <w:i/>
          <w:noProof/>
        </w:rPr>
        <w:t xml:space="preserve">Plant Soil </w:t>
      </w:r>
      <w:r w:rsidRPr="00AB0837">
        <w:rPr>
          <w:b/>
          <w:noProof/>
        </w:rPr>
        <w:t>2000</w:t>
      </w:r>
      <w:r w:rsidRPr="00AB0837">
        <w:rPr>
          <w:noProof/>
        </w:rPr>
        <w:t xml:space="preserve">, </w:t>
      </w:r>
      <w:r w:rsidRPr="00AB0837">
        <w:rPr>
          <w:i/>
          <w:noProof/>
        </w:rPr>
        <w:t>216</w:t>
      </w:r>
      <w:r w:rsidRPr="00AB0837">
        <w:rPr>
          <w:noProof/>
        </w:rPr>
        <w:t>, 65-82, doi:10.1023/a:1004783431055.</w:t>
      </w:r>
    </w:p>
    <w:p w14:paraId="55A1D853" w14:textId="77777777" w:rsidR="00AB0837" w:rsidRPr="00AB0837" w:rsidRDefault="00AB0837" w:rsidP="007F76BE">
      <w:pPr>
        <w:pStyle w:val="MDPI71References"/>
        <w:rPr>
          <w:noProof/>
        </w:rPr>
      </w:pPr>
      <w:r w:rsidRPr="00AB0837">
        <w:rPr>
          <w:noProof/>
        </w:rPr>
        <w:t xml:space="preserve">Duchenne, T.; Machet, J.M.; Martin, M. Potatoes. In </w:t>
      </w:r>
      <w:r w:rsidRPr="00AB0837">
        <w:rPr>
          <w:i/>
          <w:noProof/>
        </w:rPr>
        <w:t>Diagonsis of the Nitrogen Status in Crops</w:t>
      </w:r>
      <w:r w:rsidRPr="00AB0837">
        <w:rPr>
          <w:noProof/>
        </w:rPr>
        <w:t>, Lemaire, G., Ed.; Springer: Berlin, 1997; pp. 119-130.</w:t>
      </w:r>
    </w:p>
    <w:p w14:paraId="6824300F" w14:textId="77777777" w:rsidR="00AB0837" w:rsidRPr="00AB0837" w:rsidRDefault="00AB0837" w:rsidP="007F76BE">
      <w:pPr>
        <w:pStyle w:val="MDPI71References"/>
        <w:rPr>
          <w:noProof/>
        </w:rPr>
      </w:pPr>
      <w:r w:rsidRPr="00AB0837">
        <w:rPr>
          <w:noProof/>
        </w:rPr>
        <w:t xml:space="preserve">Greenwood, D.J.; Neeteson, J.J.; Draycott, A. Quantitative relationships for the dependence of growth rate of arable crops on their nitrogen content, dry weight and aerial environment. </w:t>
      </w:r>
      <w:r w:rsidRPr="00AB0837">
        <w:rPr>
          <w:i/>
          <w:noProof/>
        </w:rPr>
        <w:t xml:space="preserve">Plant Soil </w:t>
      </w:r>
      <w:r w:rsidRPr="00AB0837">
        <w:rPr>
          <w:b/>
          <w:noProof/>
        </w:rPr>
        <w:t>1986</w:t>
      </w:r>
      <w:r w:rsidRPr="00AB0837">
        <w:rPr>
          <w:noProof/>
        </w:rPr>
        <w:t xml:space="preserve">, </w:t>
      </w:r>
      <w:r w:rsidRPr="00AB0837">
        <w:rPr>
          <w:i/>
          <w:noProof/>
        </w:rPr>
        <w:t>91</w:t>
      </w:r>
      <w:r w:rsidRPr="00AB0837">
        <w:rPr>
          <w:noProof/>
        </w:rPr>
        <w:t>, 281-301, doi:10.1007/BF02198111.</w:t>
      </w:r>
    </w:p>
    <w:p w14:paraId="7B87F201" w14:textId="77777777" w:rsidR="00AB0837" w:rsidRPr="00AB0837" w:rsidRDefault="00AB0837" w:rsidP="007F76BE">
      <w:pPr>
        <w:pStyle w:val="MDPI71References"/>
        <w:rPr>
          <w:noProof/>
        </w:rPr>
      </w:pPr>
      <w:r w:rsidRPr="00AB0837">
        <w:rPr>
          <w:noProof/>
        </w:rPr>
        <w:t xml:space="preserve">Herrmann, A.; Taube, F. The Range of the Critical Nitrogen Dilution Curve for Maize (Zea mays L.) Can Be Extended Until Silage Maturity. </w:t>
      </w:r>
      <w:r w:rsidRPr="00AB0837">
        <w:rPr>
          <w:i/>
          <w:noProof/>
        </w:rPr>
        <w:t xml:space="preserve">Agron. J. </w:t>
      </w:r>
      <w:r w:rsidRPr="00AB0837">
        <w:rPr>
          <w:b/>
          <w:noProof/>
        </w:rPr>
        <w:t>2004</w:t>
      </w:r>
      <w:r w:rsidRPr="00AB0837">
        <w:rPr>
          <w:noProof/>
        </w:rPr>
        <w:t xml:space="preserve">, </w:t>
      </w:r>
      <w:r w:rsidRPr="00AB0837">
        <w:rPr>
          <w:i/>
          <w:noProof/>
        </w:rPr>
        <w:t>96</w:t>
      </w:r>
      <w:r w:rsidRPr="00AB0837">
        <w:rPr>
          <w:noProof/>
        </w:rPr>
        <w:t>, 1131-1138, doi:10.2134/agronj2004.1131.</w:t>
      </w:r>
    </w:p>
    <w:p w14:paraId="29AE1B73" w14:textId="77777777" w:rsidR="00AB0837" w:rsidRPr="00AB0837" w:rsidRDefault="00AB0837" w:rsidP="007F76BE">
      <w:pPr>
        <w:pStyle w:val="MDPI71References"/>
        <w:rPr>
          <w:noProof/>
        </w:rPr>
      </w:pPr>
      <w:r w:rsidRPr="00AB0837">
        <w:rPr>
          <w:noProof/>
        </w:rPr>
        <w:t xml:space="preserve">Ben Abdallah, F.; Olivier, M.; Goffart, J.P.; Minet, O. Establishing the Nitrogen Dilution Curve for Potato Cultivar Bintje in Belgium. </w:t>
      </w:r>
      <w:r w:rsidRPr="00AB0837">
        <w:rPr>
          <w:i/>
          <w:noProof/>
        </w:rPr>
        <w:t xml:space="preserve">Potato Res. </w:t>
      </w:r>
      <w:r w:rsidRPr="00AB0837">
        <w:rPr>
          <w:b/>
          <w:noProof/>
        </w:rPr>
        <w:t>2016</w:t>
      </w:r>
      <w:r w:rsidRPr="00AB0837">
        <w:rPr>
          <w:noProof/>
        </w:rPr>
        <w:t xml:space="preserve">, </w:t>
      </w:r>
      <w:r w:rsidRPr="00AB0837">
        <w:rPr>
          <w:i/>
          <w:noProof/>
        </w:rPr>
        <w:t>59</w:t>
      </w:r>
      <w:r w:rsidRPr="00AB0837">
        <w:rPr>
          <w:noProof/>
        </w:rPr>
        <w:t>, 241-258, doi:10.1007/s11540-016-9331-y.</w:t>
      </w:r>
    </w:p>
    <w:p w14:paraId="7289D5D5" w14:textId="77777777" w:rsidR="00AB0837" w:rsidRPr="00AB0837" w:rsidRDefault="00AB0837" w:rsidP="007F76BE">
      <w:pPr>
        <w:pStyle w:val="MDPI71References"/>
        <w:rPr>
          <w:noProof/>
        </w:rPr>
      </w:pPr>
      <w:r w:rsidRPr="00AB0837">
        <w:rPr>
          <w:noProof/>
        </w:rPr>
        <w:t xml:space="preserve">Bélanger, G.; Walsh, J.R.; Richards, J.E.; Milburn, P.H.; Ziadi, N. Critical Nitrogen Curve and Nitrogen Nutrition Index for Potato in Eastern Canada. </w:t>
      </w:r>
      <w:r w:rsidRPr="00AB0837">
        <w:rPr>
          <w:i/>
          <w:noProof/>
        </w:rPr>
        <w:t xml:space="preserve">Am. J. Potato Res. </w:t>
      </w:r>
      <w:r w:rsidRPr="00AB0837">
        <w:rPr>
          <w:b/>
          <w:noProof/>
        </w:rPr>
        <w:t>2001</w:t>
      </w:r>
      <w:r w:rsidRPr="00AB0837">
        <w:rPr>
          <w:noProof/>
        </w:rPr>
        <w:t xml:space="preserve">, </w:t>
      </w:r>
      <w:r w:rsidRPr="00AB0837">
        <w:rPr>
          <w:i/>
          <w:noProof/>
        </w:rPr>
        <w:t>78</w:t>
      </w:r>
      <w:r w:rsidRPr="00AB0837">
        <w:rPr>
          <w:noProof/>
        </w:rPr>
        <w:t>, 355-364, doi:10.1007/BF02884344.</w:t>
      </w:r>
    </w:p>
    <w:p w14:paraId="426F0016" w14:textId="77777777" w:rsidR="00AB0837" w:rsidRPr="00AB0837" w:rsidRDefault="00AB0837" w:rsidP="007F76BE">
      <w:pPr>
        <w:pStyle w:val="MDPI71References"/>
        <w:rPr>
          <w:noProof/>
        </w:rPr>
      </w:pPr>
      <w:r w:rsidRPr="00AB0837">
        <w:rPr>
          <w:noProof/>
        </w:rPr>
        <w:t xml:space="preserve">Giletto, C.M.; Echeverría, H.E. Critical Nitrogen Dilution Curve in Processing Potato Cultivars. </w:t>
      </w:r>
      <w:r w:rsidRPr="00AB0837">
        <w:rPr>
          <w:i/>
          <w:noProof/>
        </w:rPr>
        <w:t xml:space="preserve">Am. J. Plant Sci. </w:t>
      </w:r>
      <w:r w:rsidRPr="00AB0837">
        <w:rPr>
          <w:b/>
          <w:noProof/>
        </w:rPr>
        <w:t>2015</w:t>
      </w:r>
      <w:r w:rsidRPr="00AB0837">
        <w:rPr>
          <w:noProof/>
        </w:rPr>
        <w:t xml:space="preserve">, </w:t>
      </w:r>
      <w:r w:rsidRPr="00AB0837">
        <w:rPr>
          <w:i/>
          <w:noProof/>
        </w:rPr>
        <w:t>06</w:t>
      </w:r>
      <w:r w:rsidRPr="00AB0837">
        <w:rPr>
          <w:noProof/>
        </w:rPr>
        <w:t>, 3144-3156, doi:10.4236/ajps.2015.619306.</w:t>
      </w:r>
    </w:p>
    <w:p w14:paraId="280F8482" w14:textId="77777777" w:rsidR="00AB0837" w:rsidRPr="00AB0837" w:rsidRDefault="00AB0837" w:rsidP="007F76BE">
      <w:pPr>
        <w:pStyle w:val="MDPI71References"/>
        <w:rPr>
          <w:noProof/>
        </w:rPr>
      </w:pPr>
      <w:r w:rsidRPr="00AB0837">
        <w:rPr>
          <w:noProof/>
        </w:rPr>
        <w:t xml:space="preserve">Giletto, C.M.; Reussi Calvo, N.I.; Sandaña, P.; Echeverría, H.E.; Bélanger, G. Shoot- and tuber-based critical nitrogen dilution curves for the prediction of the N status in potato. </w:t>
      </w:r>
      <w:r w:rsidRPr="00AB0837">
        <w:rPr>
          <w:i/>
          <w:noProof/>
        </w:rPr>
        <w:t xml:space="preserve">Eur. J. Agron. </w:t>
      </w:r>
      <w:r w:rsidRPr="00AB0837">
        <w:rPr>
          <w:b/>
          <w:noProof/>
        </w:rPr>
        <w:t>2020</w:t>
      </w:r>
      <w:r w:rsidRPr="00AB0837">
        <w:rPr>
          <w:noProof/>
        </w:rPr>
        <w:t xml:space="preserve">, </w:t>
      </w:r>
      <w:r w:rsidRPr="00AB0837">
        <w:rPr>
          <w:i/>
          <w:noProof/>
        </w:rPr>
        <w:t>119</w:t>
      </w:r>
      <w:r w:rsidRPr="00AB0837">
        <w:rPr>
          <w:noProof/>
        </w:rPr>
        <w:t>, doi:10.1016/j.eja.2020.126114.</w:t>
      </w:r>
    </w:p>
    <w:p w14:paraId="26F7E3E2" w14:textId="77777777" w:rsidR="00AB0837" w:rsidRPr="00AB0837" w:rsidRDefault="00AB0837" w:rsidP="007F76BE">
      <w:pPr>
        <w:pStyle w:val="MDPI71References"/>
        <w:rPr>
          <w:noProof/>
        </w:rPr>
      </w:pPr>
      <w:r w:rsidRPr="00AB0837">
        <w:rPr>
          <w:noProof/>
        </w:rPr>
        <w:t xml:space="preserve">Lemaire, G.; Ciampitti, I. Crop Mass and N Status as Prerequisite Covariables for Unraveling Nitrogen Use Efficiency across Genotype-by-Environment-by-Management Scenarios: A Review. </w:t>
      </w:r>
      <w:r w:rsidRPr="00AB0837">
        <w:rPr>
          <w:i/>
          <w:noProof/>
        </w:rPr>
        <w:t xml:space="preserve">Plants </w:t>
      </w:r>
      <w:r w:rsidRPr="00AB0837">
        <w:rPr>
          <w:b/>
          <w:noProof/>
        </w:rPr>
        <w:t>2020</w:t>
      </w:r>
      <w:r w:rsidRPr="00AB0837">
        <w:rPr>
          <w:noProof/>
        </w:rPr>
        <w:t xml:space="preserve">, </w:t>
      </w:r>
      <w:r w:rsidRPr="00AB0837">
        <w:rPr>
          <w:i/>
          <w:noProof/>
        </w:rPr>
        <w:t>9</w:t>
      </w:r>
      <w:r w:rsidRPr="00AB0837">
        <w:rPr>
          <w:noProof/>
        </w:rPr>
        <w:t>, doi:10.3390/plants9101309.</w:t>
      </w:r>
    </w:p>
    <w:p w14:paraId="6566E567" w14:textId="77777777" w:rsidR="00AB0837" w:rsidRPr="00AB0837" w:rsidRDefault="00AB0837" w:rsidP="007F76BE">
      <w:pPr>
        <w:pStyle w:val="MDPI71References"/>
        <w:rPr>
          <w:noProof/>
        </w:rPr>
      </w:pPr>
      <w:r w:rsidRPr="00AB0837">
        <w:rPr>
          <w:noProof/>
        </w:rPr>
        <w:t xml:space="preserve">Makowski, D.; Zhao, B.; Ata-Ul-Karim, S.T.; Lemaire, G. Analyzing uncertainty in critical nitrogen dilution curves. </w:t>
      </w:r>
      <w:r w:rsidRPr="00AB0837">
        <w:rPr>
          <w:i/>
          <w:noProof/>
        </w:rPr>
        <w:t xml:space="preserve">Eur. J. Agron. </w:t>
      </w:r>
      <w:r w:rsidRPr="00AB0837">
        <w:rPr>
          <w:b/>
          <w:noProof/>
        </w:rPr>
        <w:t>2020</w:t>
      </w:r>
      <w:r w:rsidRPr="00AB0837">
        <w:rPr>
          <w:noProof/>
        </w:rPr>
        <w:t xml:space="preserve">, </w:t>
      </w:r>
      <w:r w:rsidRPr="00AB0837">
        <w:rPr>
          <w:i/>
          <w:noProof/>
        </w:rPr>
        <w:t>118</w:t>
      </w:r>
      <w:r w:rsidRPr="00AB0837">
        <w:rPr>
          <w:noProof/>
        </w:rPr>
        <w:t>, doi:10.1016/j.eja.2020.126076.</w:t>
      </w:r>
    </w:p>
    <w:p w14:paraId="34C8893B" w14:textId="77777777" w:rsidR="00AB0837" w:rsidRPr="00AB0837" w:rsidRDefault="00AB0837" w:rsidP="007F76BE">
      <w:pPr>
        <w:pStyle w:val="MDPI71References"/>
        <w:rPr>
          <w:noProof/>
        </w:rPr>
      </w:pPr>
      <w:r w:rsidRPr="00AB0837">
        <w:rPr>
          <w:noProof/>
        </w:rPr>
        <w:t xml:space="preserve">Ciampitti, I.A.; Fernandez, J.; Tamagno, S.; Zhao, B.; Lemaire, G.; Makowski, D. Does the critical N dilution curve for maize crop vary across genotype x environment x management scenarios? - a Bayesian analysis. </w:t>
      </w:r>
      <w:r w:rsidRPr="00AB0837">
        <w:rPr>
          <w:i/>
          <w:noProof/>
        </w:rPr>
        <w:t xml:space="preserve">Eur. J. Agron. </w:t>
      </w:r>
      <w:r w:rsidRPr="00AB0837">
        <w:rPr>
          <w:b/>
          <w:noProof/>
        </w:rPr>
        <w:t>2021</w:t>
      </w:r>
      <w:r w:rsidRPr="00AB0837">
        <w:rPr>
          <w:noProof/>
        </w:rPr>
        <w:t xml:space="preserve">, </w:t>
      </w:r>
      <w:r w:rsidRPr="00AB0837">
        <w:rPr>
          <w:i/>
          <w:noProof/>
        </w:rPr>
        <w:t>123</w:t>
      </w:r>
      <w:r w:rsidRPr="00AB0837">
        <w:rPr>
          <w:noProof/>
        </w:rPr>
        <w:t>, 126202, doi:10.1016/j.eja.2020.126202.</w:t>
      </w:r>
    </w:p>
    <w:p w14:paraId="0EA6695C" w14:textId="77777777" w:rsidR="00AB0837" w:rsidRPr="00AB0837" w:rsidRDefault="00AB0837" w:rsidP="007F76BE">
      <w:pPr>
        <w:pStyle w:val="MDPI71References"/>
        <w:rPr>
          <w:noProof/>
        </w:rPr>
      </w:pPr>
      <w:r w:rsidRPr="00AB0837">
        <w:rPr>
          <w:noProof/>
        </w:rPr>
        <w:t xml:space="preserve">Yao, B.; Wang, X.; Lemaire, G.; Makowski, D.; Cao, Q.; Liu, X.; Liu, L.; Liu, B.; Zhu, Y.; Cao, W.; et al. Uncertainty analysis of critical nitrogen dilution curves for wheat. </w:t>
      </w:r>
      <w:r w:rsidRPr="00AB0837">
        <w:rPr>
          <w:i/>
          <w:noProof/>
        </w:rPr>
        <w:t xml:space="preserve">Eur. J. Agron. </w:t>
      </w:r>
      <w:r w:rsidRPr="00AB0837">
        <w:rPr>
          <w:b/>
          <w:noProof/>
        </w:rPr>
        <w:t>2021</w:t>
      </w:r>
      <w:r w:rsidRPr="00AB0837">
        <w:rPr>
          <w:noProof/>
        </w:rPr>
        <w:t xml:space="preserve">, </w:t>
      </w:r>
      <w:r w:rsidRPr="00AB0837">
        <w:rPr>
          <w:i/>
          <w:noProof/>
        </w:rPr>
        <w:t>128</w:t>
      </w:r>
      <w:r w:rsidRPr="00AB0837">
        <w:rPr>
          <w:noProof/>
        </w:rPr>
        <w:t>, 126315, doi:10.1016/j.eja.2021.126315.</w:t>
      </w:r>
    </w:p>
    <w:p w14:paraId="0A3F4B13" w14:textId="77777777" w:rsidR="00AB0837" w:rsidRPr="00AB0837" w:rsidRDefault="00AB0837" w:rsidP="007F76BE">
      <w:pPr>
        <w:pStyle w:val="MDPI71References"/>
        <w:rPr>
          <w:noProof/>
        </w:rPr>
      </w:pPr>
      <w:r w:rsidRPr="00AB0837">
        <w:rPr>
          <w:noProof/>
        </w:rPr>
        <w:t xml:space="preserve">Bohman, B.J.; Rosen, C.J.; Mulla, D.J. Relating nitrogen use efficiency to nitrogen nutrition index for evaluation of agronomic and environmental outcomes in potato. </w:t>
      </w:r>
      <w:r w:rsidRPr="00AB0837">
        <w:rPr>
          <w:i/>
          <w:noProof/>
        </w:rPr>
        <w:t xml:space="preserve">Field Crops Res. </w:t>
      </w:r>
      <w:r w:rsidRPr="00AB0837">
        <w:rPr>
          <w:b/>
          <w:noProof/>
        </w:rPr>
        <w:t>2021</w:t>
      </w:r>
      <w:r w:rsidRPr="00AB0837">
        <w:rPr>
          <w:noProof/>
        </w:rPr>
        <w:t xml:space="preserve">, </w:t>
      </w:r>
      <w:r w:rsidRPr="00AB0837">
        <w:rPr>
          <w:i/>
          <w:noProof/>
        </w:rPr>
        <w:t>262</w:t>
      </w:r>
      <w:r w:rsidRPr="00AB0837">
        <w:rPr>
          <w:noProof/>
        </w:rPr>
        <w:t>, doi:10.1016/j.fcr.2020.108041.</w:t>
      </w:r>
    </w:p>
    <w:p w14:paraId="27E0D909" w14:textId="77777777" w:rsidR="00AB0837" w:rsidRPr="00AB0837" w:rsidRDefault="00AB0837" w:rsidP="007F76BE">
      <w:pPr>
        <w:pStyle w:val="MDPI71References"/>
        <w:rPr>
          <w:noProof/>
        </w:rPr>
      </w:pPr>
      <w:r w:rsidRPr="00AB0837">
        <w:rPr>
          <w:noProof/>
        </w:rPr>
        <w:t xml:space="preserve">Stefaniak, T.R.; Fitzcollins, S.; Figueroa, R.; Thompson, A.L.; Schmitz Carley, C.; Shannon, L.M. Genotype and Variable Nitrogen Effects on Tuber Yield and Quality for Red Fresh Market Potatoes in Minnesota. </w:t>
      </w:r>
      <w:r w:rsidRPr="00AB0837">
        <w:rPr>
          <w:i/>
          <w:noProof/>
        </w:rPr>
        <w:t xml:space="preserve">Agronomy </w:t>
      </w:r>
      <w:r w:rsidRPr="00AB0837">
        <w:rPr>
          <w:b/>
          <w:noProof/>
        </w:rPr>
        <w:t>2021</w:t>
      </w:r>
      <w:r w:rsidRPr="00AB0837">
        <w:rPr>
          <w:noProof/>
        </w:rPr>
        <w:t xml:space="preserve">, </w:t>
      </w:r>
      <w:r w:rsidRPr="00AB0837">
        <w:rPr>
          <w:i/>
          <w:noProof/>
        </w:rPr>
        <w:t>11</w:t>
      </w:r>
      <w:r w:rsidRPr="00AB0837">
        <w:rPr>
          <w:noProof/>
        </w:rPr>
        <w:t>, 255, doi:10.3390/agronomy11020255.</w:t>
      </w:r>
    </w:p>
    <w:p w14:paraId="332AE3B2" w14:textId="77777777" w:rsidR="00AB0837" w:rsidRPr="00AB0837" w:rsidRDefault="00AB0837" w:rsidP="007F76BE">
      <w:pPr>
        <w:pStyle w:val="MDPI71References"/>
        <w:rPr>
          <w:noProof/>
        </w:rPr>
      </w:pPr>
      <w:r w:rsidRPr="00AB0837">
        <w:rPr>
          <w:noProof/>
        </w:rPr>
        <w:t xml:space="preserve">Jones, C.R.; Michaels, T.E.; Carley, C.S.; Rosen, C.J.; Shannon, L.M. Nitrogen uptake and utilization in advanced fresh-market red potato breeding lines. </w:t>
      </w:r>
      <w:r w:rsidRPr="00AB0837">
        <w:rPr>
          <w:i/>
          <w:noProof/>
        </w:rPr>
        <w:t xml:space="preserve">Crop Sci. </w:t>
      </w:r>
      <w:r w:rsidRPr="00AB0837">
        <w:rPr>
          <w:b/>
          <w:noProof/>
        </w:rPr>
        <w:t>2021</w:t>
      </w:r>
      <w:r w:rsidRPr="00AB0837">
        <w:rPr>
          <w:noProof/>
        </w:rPr>
        <w:t xml:space="preserve">, </w:t>
      </w:r>
      <w:r w:rsidRPr="00AB0837">
        <w:rPr>
          <w:i/>
          <w:noProof/>
        </w:rPr>
        <w:t>61</w:t>
      </w:r>
      <w:r w:rsidRPr="00AB0837">
        <w:rPr>
          <w:noProof/>
        </w:rPr>
        <w:t>, 878–895, doi:10.1002/csc2.20297.</w:t>
      </w:r>
    </w:p>
    <w:p w14:paraId="74D2C755" w14:textId="77777777" w:rsidR="00AB0837" w:rsidRPr="00AB0837" w:rsidRDefault="00AB0837" w:rsidP="007F76BE">
      <w:pPr>
        <w:pStyle w:val="MDPI71References"/>
        <w:rPr>
          <w:noProof/>
        </w:rPr>
      </w:pPr>
      <w:r w:rsidRPr="00AB0837">
        <w:rPr>
          <w:noProof/>
        </w:rPr>
        <w:t xml:space="preserve">Tiwari, J.K.; Plett, D.; Garnett, T.; Chakrabarti, S.K.; Singh, R.K. Integrated genomics, physiology and breeding approaches for improving nitrogen use efficiency in potato: translating knowledge from other crops. </w:t>
      </w:r>
      <w:r w:rsidRPr="00AB0837">
        <w:rPr>
          <w:i/>
          <w:noProof/>
        </w:rPr>
        <w:t xml:space="preserve">Functional Plant Biology </w:t>
      </w:r>
      <w:r w:rsidRPr="00AB0837">
        <w:rPr>
          <w:b/>
          <w:noProof/>
        </w:rPr>
        <w:t>2018</w:t>
      </w:r>
      <w:r w:rsidRPr="00AB0837">
        <w:rPr>
          <w:noProof/>
        </w:rPr>
        <w:t xml:space="preserve">, </w:t>
      </w:r>
      <w:r w:rsidRPr="00AB0837">
        <w:rPr>
          <w:i/>
          <w:noProof/>
        </w:rPr>
        <w:t>45</w:t>
      </w:r>
      <w:r w:rsidRPr="00AB0837">
        <w:rPr>
          <w:noProof/>
        </w:rPr>
        <w:t>, 587, doi:10.1071/fp17303.</w:t>
      </w:r>
    </w:p>
    <w:p w14:paraId="7A972109" w14:textId="77777777" w:rsidR="00AB0837" w:rsidRPr="00AB0837" w:rsidRDefault="00AB0837" w:rsidP="007F76BE">
      <w:pPr>
        <w:pStyle w:val="MDPI71References"/>
        <w:rPr>
          <w:noProof/>
        </w:rPr>
      </w:pPr>
      <w:r w:rsidRPr="00AB0837">
        <w:rPr>
          <w:noProof/>
        </w:rPr>
        <w:t xml:space="preserve">Arguez, A.; Durre, I.; Applequist, S.; Squires, M.; Vose, R.; Yin, X.; Bilotta, R. </w:t>
      </w:r>
      <w:r w:rsidRPr="00AB0837">
        <w:rPr>
          <w:i/>
          <w:noProof/>
        </w:rPr>
        <w:t>NOAA's U.S. Climate Normals (1981-2010)</w:t>
      </w:r>
      <w:r w:rsidRPr="00AB0837">
        <w:rPr>
          <w:noProof/>
        </w:rPr>
        <w:t>; NOAA National Centers for Environmental Information: 24 November 2017 2010.</w:t>
      </w:r>
    </w:p>
    <w:p w14:paraId="030CF7A8" w14:textId="77777777" w:rsidR="00AB0837" w:rsidRPr="00AB0837" w:rsidRDefault="00AB0837" w:rsidP="007F76BE">
      <w:pPr>
        <w:pStyle w:val="MDPI71References"/>
        <w:rPr>
          <w:noProof/>
        </w:rPr>
      </w:pPr>
      <w:r w:rsidRPr="00AB0837">
        <w:rPr>
          <w:noProof/>
        </w:rPr>
        <w:t xml:space="preserve">Hansen, B.; Giencke, A.G. </w:t>
      </w:r>
      <w:r w:rsidRPr="00AB0837">
        <w:rPr>
          <w:i/>
          <w:noProof/>
        </w:rPr>
        <w:t>Sand Plains Research Farm Soil Report</w:t>
      </w:r>
      <w:r w:rsidRPr="00AB0837">
        <w:rPr>
          <w:noProof/>
        </w:rPr>
        <w:t>; University of Minnesota: St. Paul, MN, 1988.</w:t>
      </w:r>
    </w:p>
    <w:p w14:paraId="7B364AB6" w14:textId="77777777" w:rsidR="00AB0837" w:rsidRPr="00AB0837" w:rsidRDefault="00AB0837" w:rsidP="007F76BE">
      <w:pPr>
        <w:pStyle w:val="MDPI71References"/>
        <w:rPr>
          <w:noProof/>
        </w:rPr>
      </w:pPr>
      <w:r w:rsidRPr="00AB0837">
        <w:rPr>
          <w:noProof/>
        </w:rPr>
        <w:t xml:space="preserve">USDA NRCS. </w:t>
      </w:r>
      <w:r w:rsidRPr="00AB0837">
        <w:rPr>
          <w:i/>
          <w:noProof/>
        </w:rPr>
        <w:t>Soil Series Classification Database – Hubbard Series</w:t>
      </w:r>
      <w:r w:rsidRPr="00AB0837">
        <w:rPr>
          <w:noProof/>
        </w:rPr>
        <w:t>; United States Department of Agriculture: 24 November 2017 2013.</w:t>
      </w:r>
    </w:p>
    <w:p w14:paraId="7B7A824B" w14:textId="77777777" w:rsidR="00AB0837" w:rsidRPr="00AB0837" w:rsidRDefault="00AB0837" w:rsidP="007F76BE">
      <w:pPr>
        <w:pStyle w:val="MDPI71References"/>
        <w:rPr>
          <w:noProof/>
        </w:rPr>
      </w:pPr>
      <w:r w:rsidRPr="00AB0837">
        <w:rPr>
          <w:noProof/>
        </w:rPr>
        <w:lastRenderedPageBreak/>
        <w:t xml:space="preserve">Egel, D.S. </w:t>
      </w:r>
      <w:r w:rsidRPr="00AB0837">
        <w:rPr>
          <w:i/>
          <w:noProof/>
        </w:rPr>
        <w:t>Midwest Vegetable Production Guide for Commercial Growers</w:t>
      </w:r>
      <w:r w:rsidRPr="00AB0837">
        <w:rPr>
          <w:noProof/>
        </w:rPr>
        <w:t>; University of Minnesota Extension: 2017.</w:t>
      </w:r>
    </w:p>
    <w:p w14:paraId="094C13BB" w14:textId="77777777" w:rsidR="00AB0837" w:rsidRPr="00AB0837" w:rsidRDefault="00AB0837" w:rsidP="007F76BE">
      <w:pPr>
        <w:pStyle w:val="MDPI71References"/>
        <w:rPr>
          <w:noProof/>
        </w:rPr>
      </w:pPr>
      <w:r w:rsidRPr="00AB0837">
        <w:rPr>
          <w:noProof/>
        </w:rPr>
        <w:t xml:space="preserve">Franzen, D.; Robinson, A.; Rosen, C. </w:t>
      </w:r>
      <w:r w:rsidRPr="00AB0837">
        <w:rPr>
          <w:i/>
          <w:noProof/>
        </w:rPr>
        <w:t>Fertilizing Potato in North Dakota</w:t>
      </w:r>
      <w:r w:rsidRPr="00AB0837">
        <w:rPr>
          <w:noProof/>
        </w:rPr>
        <w:t>; North Dakota State University: Fargo, ND, 2018.</w:t>
      </w:r>
    </w:p>
    <w:p w14:paraId="267640F5" w14:textId="77777777" w:rsidR="00AB0837" w:rsidRPr="00AB0837" w:rsidRDefault="00AB0837" w:rsidP="007F76BE">
      <w:pPr>
        <w:pStyle w:val="MDPI71References"/>
        <w:rPr>
          <w:noProof/>
        </w:rPr>
      </w:pPr>
      <w:r w:rsidRPr="00AB0837">
        <w:rPr>
          <w:noProof/>
        </w:rPr>
        <w:t xml:space="preserve">Rosen, C.J. </w:t>
      </w:r>
      <w:r w:rsidRPr="00AB0837">
        <w:rPr>
          <w:i/>
          <w:noProof/>
        </w:rPr>
        <w:t>Potato fertilization on irrigated soils</w:t>
      </w:r>
      <w:r w:rsidRPr="00AB0837">
        <w:rPr>
          <w:noProof/>
        </w:rPr>
        <w:t>; University of Minnesota Extension: 2018.</w:t>
      </w:r>
    </w:p>
    <w:p w14:paraId="773200CE" w14:textId="77777777" w:rsidR="00AB0837" w:rsidRPr="00AB0837" w:rsidRDefault="00AB0837" w:rsidP="007F76BE">
      <w:pPr>
        <w:pStyle w:val="MDPI71References"/>
        <w:rPr>
          <w:noProof/>
        </w:rPr>
      </w:pPr>
      <w:r w:rsidRPr="00AB0837">
        <w:rPr>
          <w:noProof/>
        </w:rPr>
        <w:t xml:space="preserve">Steele, D.D.; Scherer, T.F.; Wright, J.; Hopkins, D.G.; Tuscherer, S.R.; Wright, J. Spreadsheet Implementation of Irrigation Scheduling by the Checkbook Method for North Dakota and Minnesota. </w:t>
      </w:r>
      <w:r w:rsidRPr="00AB0837">
        <w:rPr>
          <w:i/>
          <w:noProof/>
        </w:rPr>
        <w:t xml:space="preserve">Appl. Eng. Agric. </w:t>
      </w:r>
      <w:r w:rsidRPr="00AB0837">
        <w:rPr>
          <w:b/>
          <w:noProof/>
        </w:rPr>
        <w:t>2010</w:t>
      </w:r>
      <w:r w:rsidRPr="00AB0837">
        <w:rPr>
          <w:noProof/>
        </w:rPr>
        <w:t xml:space="preserve">, </w:t>
      </w:r>
      <w:r w:rsidRPr="00AB0837">
        <w:rPr>
          <w:i/>
          <w:noProof/>
        </w:rPr>
        <w:t>26</w:t>
      </w:r>
      <w:r w:rsidRPr="00AB0837">
        <w:rPr>
          <w:noProof/>
        </w:rPr>
        <w:t>, 983-996, doi:10.13031/2013.35914.</w:t>
      </w:r>
    </w:p>
    <w:p w14:paraId="7E1AEBC9" w14:textId="77777777" w:rsidR="00AB0837" w:rsidRPr="00AB0837" w:rsidRDefault="00AB0837" w:rsidP="007F76BE">
      <w:pPr>
        <w:pStyle w:val="MDPI71References"/>
        <w:rPr>
          <w:noProof/>
        </w:rPr>
      </w:pPr>
      <w:r w:rsidRPr="00AB0837">
        <w:rPr>
          <w:noProof/>
        </w:rPr>
        <w:t xml:space="preserve">Wright, J. </w:t>
      </w:r>
      <w:r w:rsidRPr="00AB0837">
        <w:rPr>
          <w:i/>
          <w:noProof/>
        </w:rPr>
        <w:t>Irrigation Scheduling Checkbook Method</w:t>
      </w:r>
      <w:r w:rsidRPr="00AB0837">
        <w:rPr>
          <w:noProof/>
        </w:rPr>
        <w:t>; University of Minnesota: St. Paul, MN, 2002.</w:t>
      </w:r>
    </w:p>
    <w:p w14:paraId="202329BC" w14:textId="77777777" w:rsidR="00AB0837" w:rsidRPr="00AB0837" w:rsidRDefault="00AB0837" w:rsidP="007F76BE">
      <w:pPr>
        <w:pStyle w:val="MDPI71References"/>
        <w:rPr>
          <w:noProof/>
        </w:rPr>
      </w:pPr>
      <w:r w:rsidRPr="00AB0837">
        <w:rPr>
          <w:noProof/>
        </w:rPr>
        <w:t xml:space="preserve">Errebhi, M.; Rosen, C.J.; Gupta, S.C.; Birong, D.E. Potato Yield Response and Nitrate Leaching as Influenced by Nitrogen Management. </w:t>
      </w:r>
      <w:r w:rsidRPr="00AB0837">
        <w:rPr>
          <w:i/>
          <w:noProof/>
        </w:rPr>
        <w:t xml:space="preserve">Agron. J. </w:t>
      </w:r>
      <w:r w:rsidRPr="00AB0837">
        <w:rPr>
          <w:b/>
          <w:noProof/>
        </w:rPr>
        <w:t>1998</w:t>
      </w:r>
      <w:r w:rsidRPr="00AB0837">
        <w:rPr>
          <w:noProof/>
        </w:rPr>
        <w:t xml:space="preserve">, </w:t>
      </w:r>
      <w:r w:rsidRPr="00AB0837">
        <w:rPr>
          <w:i/>
          <w:noProof/>
        </w:rPr>
        <w:t>90</w:t>
      </w:r>
      <w:r w:rsidRPr="00AB0837">
        <w:rPr>
          <w:noProof/>
        </w:rPr>
        <w:t>, 10-15, doi:10.2134/agronj1998.00021962009000010003x.</w:t>
      </w:r>
    </w:p>
    <w:p w14:paraId="0C550020" w14:textId="77777777" w:rsidR="00AB0837" w:rsidRPr="00AB0837" w:rsidRDefault="00AB0837" w:rsidP="007F76BE">
      <w:pPr>
        <w:pStyle w:val="MDPI71References"/>
        <w:rPr>
          <w:noProof/>
        </w:rPr>
      </w:pPr>
      <w:r w:rsidRPr="00AB0837">
        <w:rPr>
          <w:noProof/>
        </w:rPr>
        <w:t xml:space="preserve">Rosen, C.; Birong, D.; Zumwinkle, M. </w:t>
      </w:r>
      <w:r w:rsidRPr="00AB0837">
        <w:rPr>
          <w:i/>
          <w:noProof/>
        </w:rPr>
        <w:t>Nitrogen Fertilization Studies on Irrigated Potatoes: Nitrogen Use, Soil Nitrate Movement, and Petiole Sap Nitrate Analysis for Predicting Nitrogen Needs</w:t>
      </w:r>
      <w:r w:rsidRPr="00AB0837">
        <w:rPr>
          <w:noProof/>
        </w:rPr>
        <w:t>; University of Minnesota: St. Paul, MN, 1992; pp. 27–47.</w:t>
      </w:r>
    </w:p>
    <w:p w14:paraId="5BAC07EB" w14:textId="77777777" w:rsidR="00AB0837" w:rsidRPr="00AB0837" w:rsidRDefault="00AB0837" w:rsidP="007F76BE">
      <w:pPr>
        <w:pStyle w:val="MDPI71References"/>
        <w:rPr>
          <w:noProof/>
        </w:rPr>
      </w:pPr>
      <w:r w:rsidRPr="00AB0837">
        <w:rPr>
          <w:noProof/>
        </w:rPr>
        <w:t xml:space="preserve">Rosen, C.; Errebhi, M.; Moncrief, J.; Gupta, S.; Cheng, H.H.; Birong, D. </w:t>
      </w:r>
      <w:r w:rsidRPr="00AB0837">
        <w:rPr>
          <w:i/>
          <w:noProof/>
        </w:rPr>
        <w:t>Nitrogen Fertilization Studies on Irrigated Potatoes: Nitrogen Use, Soil Nitrate Movement, and Petiole Sap Nitrate Analysis for Predicting Nitrogen Needs</w:t>
      </w:r>
      <w:r w:rsidRPr="00AB0837">
        <w:rPr>
          <w:noProof/>
        </w:rPr>
        <w:t>; University of Minnesota: St. Paul, MN, 1993; pp. 14–33.</w:t>
      </w:r>
    </w:p>
    <w:p w14:paraId="79410A3F" w14:textId="77777777" w:rsidR="00AB0837" w:rsidRPr="00AB0837" w:rsidRDefault="00AB0837" w:rsidP="007F76BE">
      <w:pPr>
        <w:pStyle w:val="MDPI71References"/>
        <w:rPr>
          <w:noProof/>
        </w:rPr>
      </w:pPr>
      <w:r w:rsidRPr="00AB0837">
        <w:rPr>
          <w:noProof/>
        </w:rPr>
        <w:t>Sun, N. Agronomic and Storage Factors Affecting Acrylamide Formation in Processed Potatoes. University of Minnesota, St. Paul, MN, 2017.</w:t>
      </w:r>
    </w:p>
    <w:p w14:paraId="50377475" w14:textId="77777777" w:rsidR="00AB0837" w:rsidRPr="00AB0837" w:rsidRDefault="00AB0837" w:rsidP="007F76BE">
      <w:pPr>
        <w:pStyle w:val="MDPI71References"/>
        <w:rPr>
          <w:noProof/>
        </w:rPr>
      </w:pPr>
      <w:r w:rsidRPr="00AB0837">
        <w:rPr>
          <w:noProof/>
        </w:rPr>
        <w:t xml:space="preserve">Sun, N.; Wang, Y.; Gupta, S.K.; Rosen, C.J. Nitrogen Fertility and Cultivar Effects on Potato Agronomic Properties and Acrylamide-forming Potential. </w:t>
      </w:r>
      <w:r w:rsidRPr="00AB0837">
        <w:rPr>
          <w:i/>
          <w:noProof/>
        </w:rPr>
        <w:t xml:space="preserve">Agron. J. </w:t>
      </w:r>
      <w:r w:rsidRPr="00AB0837">
        <w:rPr>
          <w:b/>
          <w:noProof/>
        </w:rPr>
        <w:t>2019</w:t>
      </w:r>
      <w:r w:rsidRPr="00AB0837">
        <w:rPr>
          <w:noProof/>
        </w:rPr>
        <w:t xml:space="preserve">, </w:t>
      </w:r>
      <w:r w:rsidRPr="00AB0837">
        <w:rPr>
          <w:i/>
          <w:noProof/>
        </w:rPr>
        <w:t>111</w:t>
      </w:r>
      <w:r w:rsidRPr="00AB0837">
        <w:rPr>
          <w:noProof/>
        </w:rPr>
        <w:t>, 408, doi:10.2134/agronj2018.05.0350.</w:t>
      </w:r>
    </w:p>
    <w:p w14:paraId="728F909A" w14:textId="77777777" w:rsidR="00AB0837" w:rsidRPr="00AB0837" w:rsidRDefault="00AB0837" w:rsidP="007F76BE">
      <w:pPr>
        <w:pStyle w:val="MDPI71References"/>
        <w:rPr>
          <w:noProof/>
        </w:rPr>
      </w:pPr>
      <w:r w:rsidRPr="00AB0837">
        <w:rPr>
          <w:noProof/>
        </w:rPr>
        <w:t xml:space="preserve">Crants, J.; Rosen, C.; McNearney, M.; Sun, L. </w:t>
      </w:r>
      <w:r w:rsidRPr="00AB0837">
        <w:rPr>
          <w:i/>
          <w:noProof/>
        </w:rPr>
        <w:t>The Use of Chlorophyll Meters for Nitrogen Management in Potatoes</w:t>
      </w:r>
      <w:r w:rsidRPr="00AB0837">
        <w:rPr>
          <w:noProof/>
        </w:rPr>
        <w:t>; Minnesota Area II Potato Research and Promotion Council and Northern Plains Potato Growers Association: Fargo, ND, 2017.</w:t>
      </w:r>
    </w:p>
    <w:p w14:paraId="1C9400C1" w14:textId="77777777" w:rsidR="00AB0837" w:rsidRPr="00AB0837" w:rsidRDefault="00AB0837" w:rsidP="007F76BE">
      <w:pPr>
        <w:pStyle w:val="MDPI71References"/>
        <w:rPr>
          <w:noProof/>
        </w:rPr>
      </w:pPr>
      <w:r w:rsidRPr="00AB0837">
        <w:rPr>
          <w:noProof/>
        </w:rPr>
        <w:t xml:space="preserve">Gupta, S.; Rosen, C.J. </w:t>
      </w:r>
      <w:r w:rsidRPr="00AB0837">
        <w:rPr>
          <w:i/>
          <w:noProof/>
        </w:rPr>
        <w:t>Nitrogen fertilization rate and cold-induced sweetening in potato tubers during storage</w:t>
      </w:r>
      <w:r w:rsidRPr="00AB0837">
        <w:rPr>
          <w:noProof/>
        </w:rPr>
        <w:t>; Minnesota Area II Potato Research and Promotion Council and Northern Plains Potato Growers Association: Fargo, ND, 2019.</w:t>
      </w:r>
    </w:p>
    <w:p w14:paraId="3EA6D55A" w14:textId="77777777" w:rsidR="00AB0837" w:rsidRPr="00AB0837" w:rsidRDefault="00AB0837" w:rsidP="007F76BE">
      <w:pPr>
        <w:pStyle w:val="MDPI71References"/>
        <w:rPr>
          <w:noProof/>
        </w:rPr>
      </w:pPr>
      <w:r w:rsidRPr="00AB0837">
        <w:rPr>
          <w:noProof/>
        </w:rPr>
        <w:t xml:space="preserve">Gupta, S.K.; Crants, J.; McNearney, M.; Rosen, C.J. </w:t>
      </w:r>
      <w:r w:rsidRPr="00AB0837">
        <w:rPr>
          <w:i/>
          <w:noProof/>
        </w:rPr>
        <w:t>Evaluation of a Promising Minnesota Clone for N Response, Agronomic Traits &amp; Storage Quality</w:t>
      </w:r>
      <w:r w:rsidRPr="00AB0837">
        <w:rPr>
          <w:noProof/>
        </w:rPr>
        <w:t>; Minnesota Area II Potato Research and Promotion Council and Northern Plains Potato Growers Association: Fargo, ND, 2020.</w:t>
      </w:r>
    </w:p>
    <w:p w14:paraId="41FFD6EC" w14:textId="77777777" w:rsidR="00AB0837" w:rsidRPr="00AB0837" w:rsidRDefault="00AB0837" w:rsidP="007F76BE">
      <w:pPr>
        <w:pStyle w:val="MDPI71References"/>
        <w:rPr>
          <w:noProof/>
        </w:rPr>
      </w:pPr>
      <w:r w:rsidRPr="00AB0837">
        <w:rPr>
          <w:noProof/>
        </w:rPr>
        <w:t xml:space="preserve">Bohman, B.; McNearney, M.; Crants, J.; Rosen, C. </w:t>
      </w:r>
      <w:r w:rsidRPr="00AB0837">
        <w:rPr>
          <w:i/>
          <w:noProof/>
        </w:rPr>
        <w:t>A Novel Approach to Manage Nitrogen Fertilizer for Potato Production Using Remote Sensing</w:t>
      </w:r>
      <w:r w:rsidRPr="00AB0837">
        <w:rPr>
          <w:noProof/>
        </w:rPr>
        <w:t>; Minnesota Area II Potato Research and Promotion Council and Northern Plains Potato Growers Association: Fargo, ND, 2020.</w:t>
      </w:r>
    </w:p>
    <w:p w14:paraId="41F97E4B" w14:textId="77777777" w:rsidR="00AB0837" w:rsidRPr="00AB0837" w:rsidRDefault="00AB0837" w:rsidP="007F76BE">
      <w:pPr>
        <w:pStyle w:val="MDPI71References"/>
        <w:rPr>
          <w:noProof/>
        </w:rPr>
      </w:pPr>
      <w:r w:rsidRPr="00AB0837">
        <w:rPr>
          <w:noProof/>
        </w:rPr>
        <w:t xml:space="preserve">Rosen, C.; Crants, J.; Bohman, B.; McNearney, M. </w:t>
      </w:r>
      <w:r w:rsidRPr="00AB0837">
        <w:rPr>
          <w:i/>
          <w:noProof/>
        </w:rPr>
        <w:t>Effects of banded versus broadcast application of ESN, turkey manure, and different approaches to measuring plant N status on tuber yield and quality in Russet Burbank potatoes</w:t>
      </w:r>
      <w:r w:rsidRPr="00AB0837">
        <w:rPr>
          <w:noProof/>
        </w:rPr>
        <w:t>; Minnesota Area II Potato Research and Promotion Council and Northern Plains Potato Growers Association: Fargo, ND, 2021.</w:t>
      </w:r>
    </w:p>
    <w:p w14:paraId="08BF742D" w14:textId="77777777" w:rsidR="00AB0837" w:rsidRPr="00AB0837" w:rsidRDefault="00AB0837" w:rsidP="007F76BE">
      <w:pPr>
        <w:pStyle w:val="MDPI71References"/>
        <w:rPr>
          <w:noProof/>
        </w:rPr>
      </w:pPr>
      <w:r w:rsidRPr="00AB0837">
        <w:rPr>
          <w:noProof/>
        </w:rPr>
        <w:t xml:space="preserve">USDA. </w:t>
      </w:r>
      <w:r w:rsidRPr="00AB0837">
        <w:rPr>
          <w:i/>
          <w:noProof/>
        </w:rPr>
        <w:t>United States Standards for Grades of Potatoes for Processing</w:t>
      </w:r>
      <w:r w:rsidRPr="00AB0837">
        <w:rPr>
          <w:noProof/>
        </w:rPr>
        <w:t>; 1997.</w:t>
      </w:r>
    </w:p>
    <w:p w14:paraId="1262F56E" w14:textId="77777777" w:rsidR="00AB0837" w:rsidRPr="00AB0837" w:rsidRDefault="00AB0837" w:rsidP="007F76BE">
      <w:pPr>
        <w:pStyle w:val="MDPI71References"/>
        <w:rPr>
          <w:noProof/>
        </w:rPr>
      </w:pPr>
      <w:r w:rsidRPr="00AB0837">
        <w:rPr>
          <w:noProof/>
        </w:rPr>
        <w:t xml:space="preserve">Horneck, D.A.; Miller, R.O. Determination of total nitrogen in plant tissue. In </w:t>
      </w:r>
      <w:r w:rsidRPr="00AB0837">
        <w:rPr>
          <w:i/>
          <w:noProof/>
        </w:rPr>
        <w:t>Handbook of reference methods for plant analysis</w:t>
      </w:r>
      <w:r w:rsidRPr="00AB0837">
        <w:rPr>
          <w:noProof/>
        </w:rPr>
        <w:t>, Kalra, Y.P., Ed.; CRC Press: Boston, 1998; pp. 75-84.</w:t>
      </w:r>
    </w:p>
    <w:p w14:paraId="4F03B237" w14:textId="77777777" w:rsidR="00AB0837" w:rsidRPr="00AB0837" w:rsidRDefault="00AB0837" w:rsidP="007F76BE">
      <w:pPr>
        <w:pStyle w:val="MDPI71References"/>
        <w:rPr>
          <w:noProof/>
        </w:rPr>
      </w:pPr>
      <w:r w:rsidRPr="00AB0837">
        <w:rPr>
          <w:noProof/>
        </w:rPr>
        <w:t xml:space="preserve">Horwitz, W.; Chichilo, P.; Reynolds, H. </w:t>
      </w:r>
      <w:r w:rsidRPr="00AB0837">
        <w:rPr>
          <w:i/>
          <w:noProof/>
        </w:rPr>
        <w:t>Official methods of analysis of the Association of Official Analytical Chemists.</w:t>
      </w:r>
      <w:r w:rsidRPr="00AB0837">
        <w:rPr>
          <w:noProof/>
        </w:rPr>
        <w:t>, 11th ed.; Association of Official Analytical Chemists.: Washington, DC, 1970.</w:t>
      </w:r>
    </w:p>
    <w:p w14:paraId="24BE9067" w14:textId="77777777" w:rsidR="00AB0837" w:rsidRPr="00AB0837" w:rsidRDefault="00AB0837" w:rsidP="007F76BE">
      <w:pPr>
        <w:pStyle w:val="MDPI71References"/>
        <w:rPr>
          <w:noProof/>
        </w:rPr>
      </w:pPr>
      <w:r w:rsidRPr="00AB0837">
        <w:rPr>
          <w:noProof/>
        </w:rPr>
        <w:t xml:space="preserve">Bélanger, G.; Walsh, J.R.; Richards, J.E.; Milburn, P.H.; Ziadi, N. Yield response of two potato culivars to supplemental irrigation and N fertilization in New Brunswick. </w:t>
      </w:r>
      <w:r w:rsidRPr="00AB0837">
        <w:rPr>
          <w:i/>
          <w:noProof/>
        </w:rPr>
        <w:t xml:space="preserve">Am. J. Potato Res. </w:t>
      </w:r>
      <w:r w:rsidRPr="00AB0837">
        <w:rPr>
          <w:b/>
          <w:noProof/>
        </w:rPr>
        <w:t>2000</w:t>
      </w:r>
      <w:r w:rsidRPr="00AB0837">
        <w:rPr>
          <w:noProof/>
        </w:rPr>
        <w:t xml:space="preserve">, </w:t>
      </w:r>
      <w:r w:rsidRPr="00AB0837">
        <w:rPr>
          <w:i/>
          <w:noProof/>
        </w:rPr>
        <w:t>77</w:t>
      </w:r>
      <w:r w:rsidRPr="00AB0837">
        <w:rPr>
          <w:noProof/>
        </w:rPr>
        <w:t>, 11-21, doi:10.1007/BF02853657.</w:t>
      </w:r>
    </w:p>
    <w:p w14:paraId="7CF0883F" w14:textId="77777777" w:rsidR="00AB0837" w:rsidRPr="00AB0837" w:rsidRDefault="00AB0837" w:rsidP="007F76BE">
      <w:pPr>
        <w:pStyle w:val="MDPI71References"/>
        <w:rPr>
          <w:noProof/>
        </w:rPr>
      </w:pPr>
      <w:r w:rsidRPr="00AB0837">
        <w:rPr>
          <w:noProof/>
        </w:rPr>
        <w:t xml:space="preserve">Bélanger, G.; Walsh, J.R.; Richards, J.E.; Milburn, P.H.; Ziadi, N. Tuber growth and biomass partitioning of two potato cultivars grown under different N fertilization rates with and without irrigation. </w:t>
      </w:r>
      <w:r w:rsidRPr="00AB0837">
        <w:rPr>
          <w:i/>
          <w:noProof/>
        </w:rPr>
        <w:t xml:space="preserve">Am. J. Potato Res. </w:t>
      </w:r>
      <w:r w:rsidRPr="00AB0837">
        <w:rPr>
          <w:b/>
          <w:noProof/>
        </w:rPr>
        <w:t>2001</w:t>
      </w:r>
      <w:r w:rsidRPr="00AB0837">
        <w:rPr>
          <w:noProof/>
        </w:rPr>
        <w:t xml:space="preserve">, </w:t>
      </w:r>
      <w:r w:rsidRPr="00AB0837">
        <w:rPr>
          <w:i/>
          <w:noProof/>
        </w:rPr>
        <w:t>78</w:t>
      </w:r>
      <w:r w:rsidRPr="00AB0837">
        <w:rPr>
          <w:noProof/>
        </w:rPr>
        <w:t>, 109-117, doi:10.1007/BF02874766.</w:t>
      </w:r>
    </w:p>
    <w:p w14:paraId="6A0F923E" w14:textId="77777777" w:rsidR="00AB0837" w:rsidRPr="00AB0837" w:rsidRDefault="00AB0837" w:rsidP="007F76BE">
      <w:pPr>
        <w:pStyle w:val="MDPI71References"/>
        <w:rPr>
          <w:noProof/>
        </w:rPr>
      </w:pPr>
      <w:r w:rsidRPr="00AB0837">
        <w:rPr>
          <w:noProof/>
        </w:rPr>
        <w:t xml:space="preserve">R Core Team </w:t>
      </w:r>
      <w:r w:rsidRPr="00AB0837">
        <w:rPr>
          <w:i/>
          <w:noProof/>
        </w:rPr>
        <w:t>R: A language and environment for statistical computing.</w:t>
      </w:r>
      <w:r w:rsidRPr="00AB0837">
        <w:rPr>
          <w:noProof/>
        </w:rPr>
        <w:t>, R Foundation for Statistical Computing: Vienna, Austria, 2021.</w:t>
      </w:r>
    </w:p>
    <w:p w14:paraId="4D90BE98" w14:textId="77777777" w:rsidR="00AB0837" w:rsidRPr="00AB0837" w:rsidRDefault="00AB0837" w:rsidP="007F76BE">
      <w:pPr>
        <w:pStyle w:val="MDPI71References"/>
        <w:rPr>
          <w:noProof/>
        </w:rPr>
      </w:pPr>
      <w:r w:rsidRPr="00AB0837">
        <w:rPr>
          <w:noProof/>
        </w:rPr>
        <w:t xml:space="preserve">Bürkner, P.-C. brms: An R Package for Bayesian Multilevel Models Using Stan. </w:t>
      </w:r>
      <w:r w:rsidRPr="00AB0837">
        <w:rPr>
          <w:i/>
          <w:noProof/>
        </w:rPr>
        <w:t xml:space="preserve">J. Stat. Softw. </w:t>
      </w:r>
      <w:r w:rsidRPr="00AB0837">
        <w:rPr>
          <w:b/>
          <w:noProof/>
        </w:rPr>
        <w:t>2017</w:t>
      </w:r>
      <w:r w:rsidRPr="00AB0837">
        <w:rPr>
          <w:noProof/>
        </w:rPr>
        <w:t xml:space="preserve">, </w:t>
      </w:r>
      <w:r w:rsidRPr="00AB0837">
        <w:rPr>
          <w:i/>
          <w:noProof/>
        </w:rPr>
        <w:t>80</w:t>
      </w:r>
      <w:r w:rsidRPr="00AB0837">
        <w:rPr>
          <w:noProof/>
        </w:rPr>
        <w:t>, doi:10.18637/jss.v080.i01.</w:t>
      </w:r>
    </w:p>
    <w:p w14:paraId="4907D722" w14:textId="77777777" w:rsidR="00AB0837" w:rsidRPr="00AB0837" w:rsidRDefault="00AB0837" w:rsidP="007F76BE">
      <w:pPr>
        <w:pStyle w:val="MDPI71References"/>
        <w:rPr>
          <w:noProof/>
        </w:rPr>
      </w:pPr>
      <w:r w:rsidRPr="00AB0837">
        <w:rPr>
          <w:noProof/>
        </w:rPr>
        <w:t xml:space="preserve">Bürkner, P.-C. Advanced Bayesian Multilevel Modeling with the R Package brms. </w:t>
      </w:r>
      <w:r w:rsidRPr="00AB0837">
        <w:rPr>
          <w:i/>
          <w:noProof/>
        </w:rPr>
        <w:t xml:space="preserve">R J. </w:t>
      </w:r>
      <w:r w:rsidRPr="00AB0837">
        <w:rPr>
          <w:b/>
          <w:noProof/>
        </w:rPr>
        <w:t>2018</w:t>
      </w:r>
      <w:r w:rsidRPr="00AB0837">
        <w:rPr>
          <w:noProof/>
        </w:rPr>
        <w:t xml:space="preserve">, </w:t>
      </w:r>
      <w:r w:rsidRPr="00AB0837">
        <w:rPr>
          <w:i/>
          <w:noProof/>
        </w:rPr>
        <w:t>10</w:t>
      </w:r>
      <w:r w:rsidRPr="00AB0837">
        <w:rPr>
          <w:noProof/>
        </w:rPr>
        <w:t>, 395-411, doi:10.32614/RJ-2018-017.</w:t>
      </w:r>
    </w:p>
    <w:p w14:paraId="55D0567A" w14:textId="77777777" w:rsidR="00AB0837" w:rsidRPr="00AB0837" w:rsidRDefault="00AB0837" w:rsidP="007F76BE">
      <w:pPr>
        <w:pStyle w:val="MDPI71References"/>
        <w:rPr>
          <w:noProof/>
        </w:rPr>
      </w:pPr>
      <w:r w:rsidRPr="00AB0837">
        <w:rPr>
          <w:noProof/>
        </w:rPr>
        <w:t xml:space="preserve">Carpenter, B.; Gelman, A.; Hoffman, M.D.; Lee, D.; Goodrich, B.; Betancourt, M.; Brubaker, M.; Guo, J.; Li, P.; Riddell, A. Stan: A Probabilistic Programming Language. </w:t>
      </w:r>
      <w:r w:rsidRPr="00AB0837">
        <w:rPr>
          <w:i/>
          <w:noProof/>
        </w:rPr>
        <w:t xml:space="preserve">J. Stat. Softw. </w:t>
      </w:r>
      <w:r w:rsidRPr="00AB0837">
        <w:rPr>
          <w:b/>
          <w:noProof/>
        </w:rPr>
        <w:t>2017</w:t>
      </w:r>
      <w:r w:rsidRPr="00AB0837">
        <w:rPr>
          <w:noProof/>
        </w:rPr>
        <w:t xml:space="preserve">, </w:t>
      </w:r>
      <w:r w:rsidRPr="00AB0837">
        <w:rPr>
          <w:i/>
          <w:noProof/>
        </w:rPr>
        <w:t>76</w:t>
      </w:r>
      <w:r w:rsidRPr="00AB0837">
        <w:rPr>
          <w:noProof/>
        </w:rPr>
        <w:t>, doi:10.18637/jss.v076.i01.</w:t>
      </w:r>
    </w:p>
    <w:p w14:paraId="6EA534E2" w14:textId="77777777" w:rsidR="00AB0837" w:rsidRPr="00AB0837" w:rsidRDefault="00AB0837" w:rsidP="007F76BE">
      <w:pPr>
        <w:pStyle w:val="MDPI71References"/>
        <w:rPr>
          <w:noProof/>
        </w:rPr>
      </w:pPr>
      <w:r w:rsidRPr="00AB0837">
        <w:rPr>
          <w:noProof/>
        </w:rPr>
        <w:t xml:space="preserve">McElreath, R. </w:t>
      </w:r>
      <w:r w:rsidRPr="00AB0837">
        <w:rPr>
          <w:i/>
          <w:noProof/>
        </w:rPr>
        <w:t>Staistical Rethinking: A Bayesian Course with Examples in R and Stan</w:t>
      </w:r>
      <w:r w:rsidRPr="00AB0837">
        <w:rPr>
          <w:noProof/>
        </w:rPr>
        <w:t>, 2nd ed.; Chapman and Hall/CRC: Boca Raton, 2020.</w:t>
      </w:r>
    </w:p>
    <w:p w14:paraId="3855FEB6" w14:textId="77777777" w:rsidR="00AB0837" w:rsidRPr="00AB0837" w:rsidRDefault="00AB0837" w:rsidP="007F76BE">
      <w:pPr>
        <w:pStyle w:val="MDPI71References"/>
        <w:rPr>
          <w:noProof/>
        </w:rPr>
      </w:pPr>
      <w:r w:rsidRPr="00AB0837">
        <w:rPr>
          <w:noProof/>
        </w:rPr>
        <w:t xml:space="preserve">Plummer, M. </w:t>
      </w:r>
      <w:r w:rsidRPr="00AB0837">
        <w:rPr>
          <w:i/>
          <w:noProof/>
        </w:rPr>
        <w:t>rjags: Bayesian Graphical Models using MCMC</w:t>
      </w:r>
      <w:r w:rsidRPr="00AB0837">
        <w:rPr>
          <w:noProof/>
        </w:rPr>
        <w:t>, 2019.</w:t>
      </w:r>
    </w:p>
    <w:p w14:paraId="24331EAA" w14:textId="77777777" w:rsidR="00AB0837" w:rsidRPr="00AB0837" w:rsidRDefault="00AB0837" w:rsidP="007F76BE">
      <w:pPr>
        <w:pStyle w:val="MDPI71References"/>
        <w:rPr>
          <w:noProof/>
        </w:rPr>
      </w:pPr>
      <w:r w:rsidRPr="00AB0837">
        <w:rPr>
          <w:noProof/>
        </w:rPr>
        <w:t xml:space="preserve">Plummer, M. </w:t>
      </w:r>
      <w:r w:rsidRPr="00AB0837">
        <w:rPr>
          <w:i/>
          <w:noProof/>
        </w:rPr>
        <w:t>JAGS: Just Another Gibs Sampler.</w:t>
      </w:r>
      <w:r w:rsidRPr="00AB0837">
        <w:rPr>
          <w:noProof/>
        </w:rPr>
        <w:t>, 2013.</w:t>
      </w:r>
    </w:p>
    <w:p w14:paraId="6C85832F" w14:textId="77777777" w:rsidR="00AB0837" w:rsidRPr="00AB0837" w:rsidRDefault="00AB0837" w:rsidP="007F76BE">
      <w:pPr>
        <w:pStyle w:val="MDPI71References"/>
        <w:rPr>
          <w:noProof/>
        </w:rPr>
      </w:pPr>
      <w:r w:rsidRPr="00AB0837">
        <w:rPr>
          <w:noProof/>
        </w:rPr>
        <w:t xml:space="preserve">Schad, D.J.; Betancourt, M.; Vasishth, S. Toward a principled Bayesian workflow in cognitive science. </w:t>
      </w:r>
      <w:r w:rsidRPr="00AB0837">
        <w:rPr>
          <w:i/>
          <w:noProof/>
        </w:rPr>
        <w:t xml:space="preserve">Psychol Methods </w:t>
      </w:r>
      <w:r w:rsidRPr="00AB0837">
        <w:rPr>
          <w:b/>
          <w:noProof/>
        </w:rPr>
        <w:t>2021</w:t>
      </w:r>
      <w:r w:rsidRPr="00AB0837">
        <w:rPr>
          <w:noProof/>
        </w:rPr>
        <w:t xml:space="preserve">, </w:t>
      </w:r>
      <w:r w:rsidRPr="00AB0837">
        <w:rPr>
          <w:i/>
          <w:noProof/>
        </w:rPr>
        <w:t>26</w:t>
      </w:r>
      <w:r w:rsidRPr="00AB0837">
        <w:rPr>
          <w:noProof/>
        </w:rPr>
        <w:t>, 103-126, doi:10.1037/met0000275.</w:t>
      </w:r>
    </w:p>
    <w:p w14:paraId="6A3F60FF" w14:textId="77777777" w:rsidR="00AB0837" w:rsidRPr="00AB0837" w:rsidRDefault="00AB0837" w:rsidP="007F76BE">
      <w:pPr>
        <w:pStyle w:val="MDPI71References"/>
        <w:rPr>
          <w:noProof/>
        </w:rPr>
      </w:pPr>
      <w:r w:rsidRPr="00AB0837">
        <w:rPr>
          <w:noProof/>
        </w:rPr>
        <w:t xml:space="preserve">Ushey, K. </w:t>
      </w:r>
      <w:r w:rsidRPr="00AB0837">
        <w:rPr>
          <w:i/>
          <w:noProof/>
        </w:rPr>
        <w:t>renv: Project Environments</w:t>
      </w:r>
      <w:r w:rsidRPr="00AB0837">
        <w:rPr>
          <w:noProof/>
        </w:rPr>
        <w:t>, 2021.</w:t>
      </w:r>
    </w:p>
    <w:p w14:paraId="676EE153" w14:textId="77777777" w:rsidR="00AB0837" w:rsidRPr="00AB0837" w:rsidRDefault="00AB0837" w:rsidP="007F76BE">
      <w:pPr>
        <w:pStyle w:val="MDPI71References"/>
        <w:rPr>
          <w:noProof/>
        </w:rPr>
      </w:pPr>
      <w:r w:rsidRPr="00AB0837">
        <w:rPr>
          <w:noProof/>
        </w:rPr>
        <w:t xml:space="preserve">R Core Team </w:t>
      </w:r>
      <w:r w:rsidRPr="00AB0837">
        <w:rPr>
          <w:i/>
          <w:noProof/>
        </w:rPr>
        <w:t>"stats": The R Stats Package</w:t>
      </w:r>
      <w:r w:rsidRPr="00AB0837">
        <w:rPr>
          <w:noProof/>
        </w:rPr>
        <w:t>, 2021.</w:t>
      </w:r>
    </w:p>
    <w:p w14:paraId="28538748" w14:textId="1C78F580" w:rsidR="006F6195" w:rsidRPr="004A0ED9" w:rsidRDefault="00565FBF" w:rsidP="007F76BE">
      <w:pPr>
        <w:pStyle w:val="MDPI71References"/>
      </w:pPr>
      <w:r>
        <w:fldChar w:fldCharType="end"/>
      </w:r>
    </w:p>
    <w:sectPr w:rsidR="006F6195" w:rsidRPr="004A0ED9" w:rsidSect="001C0E58">
      <w:headerReference w:type="even" r:id="rId20"/>
      <w:headerReference w:type="default" r:id="rId21"/>
      <w:footerReference w:type="default" r:id="rId22"/>
      <w:headerReference w:type="first" r:id="rId23"/>
      <w:footerReference w:type="first" r:id="rId24"/>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4EEB5" w14:textId="77777777" w:rsidR="001519CC" w:rsidRDefault="001519CC">
      <w:r>
        <w:separator/>
      </w:r>
    </w:p>
  </w:endnote>
  <w:endnote w:type="continuationSeparator" w:id="0">
    <w:p w14:paraId="1199D0FE" w14:textId="77777777" w:rsidR="001519CC" w:rsidRDefault="001519CC">
      <w:r>
        <w:continuationSeparator/>
      </w:r>
    </w:p>
  </w:endnote>
  <w:endnote w:type="continuationNotice" w:id="1">
    <w:p w14:paraId="199B137D" w14:textId="77777777" w:rsidR="001519CC" w:rsidRDefault="001519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230E1" w14:textId="77777777" w:rsidR="00B83EC6" w:rsidRPr="003900EE" w:rsidRDefault="00B83EC6" w:rsidP="00F263A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925A9" w14:textId="77777777" w:rsidR="00B83EC6" w:rsidRDefault="00B83EC6" w:rsidP="004174C7">
    <w:pPr>
      <w:pBdr>
        <w:top w:val="single" w:sz="4" w:space="0" w:color="000000"/>
      </w:pBdr>
      <w:tabs>
        <w:tab w:val="right" w:pos="8844"/>
      </w:tabs>
      <w:adjustRightInd w:val="0"/>
      <w:snapToGrid w:val="0"/>
      <w:spacing w:before="480" w:line="100" w:lineRule="exact"/>
      <w:rPr>
        <w:i/>
        <w:sz w:val="16"/>
        <w:szCs w:val="16"/>
      </w:rPr>
    </w:pPr>
  </w:p>
  <w:p w14:paraId="38D680CA" w14:textId="77777777" w:rsidR="00B83EC6" w:rsidRPr="00372FCD" w:rsidRDefault="00B83EC6" w:rsidP="00BF3AEE">
    <w:pPr>
      <w:tabs>
        <w:tab w:val="right" w:pos="10466"/>
      </w:tabs>
      <w:adjustRightInd w:val="0"/>
      <w:snapToGrid w:val="0"/>
      <w:rPr>
        <w:sz w:val="16"/>
        <w:szCs w:val="16"/>
        <w:lang w:val="fr-CH"/>
      </w:rPr>
    </w:pPr>
    <w:r w:rsidRPr="00CA0899">
      <w:rPr>
        <w:i/>
        <w:sz w:val="16"/>
        <w:szCs w:val="16"/>
      </w:rPr>
      <w:t>Plants</w:t>
    </w:r>
    <w:r>
      <w:rPr>
        <w:i/>
        <w:sz w:val="16"/>
        <w:szCs w:val="16"/>
      </w:rPr>
      <w:t xml:space="preserve"> </w:t>
    </w:r>
    <w:r w:rsidRPr="00DE3B5D">
      <w:rPr>
        <w:b/>
        <w:bCs/>
        <w:iCs/>
        <w:sz w:val="16"/>
        <w:szCs w:val="16"/>
      </w:rPr>
      <w:t>2021</w:t>
    </w:r>
    <w:r w:rsidRPr="00C3322E">
      <w:rPr>
        <w:bCs/>
        <w:iCs/>
        <w:sz w:val="16"/>
        <w:szCs w:val="16"/>
      </w:rPr>
      <w:t xml:space="preserve">, </w:t>
    </w:r>
    <w:r w:rsidRPr="00DE3B5D">
      <w:rPr>
        <w:bCs/>
        <w:i/>
        <w:iCs/>
        <w:sz w:val="16"/>
        <w:szCs w:val="16"/>
      </w:rPr>
      <w:t>10</w:t>
    </w:r>
    <w:r w:rsidRPr="00C3322E">
      <w:rPr>
        <w:bCs/>
        <w:iCs/>
        <w:sz w:val="16"/>
        <w:szCs w:val="16"/>
      </w:rPr>
      <w:t xml:space="preserve">, </w:t>
    </w:r>
    <w:r>
      <w:rPr>
        <w:bCs/>
        <w:iCs/>
        <w:sz w:val="16"/>
        <w:szCs w:val="16"/>
      </w:rPr>
      <w:t>x. https://doi.org/10.3390/xxxxx</w:t>
    </w:r>
    <w:r w:rsidRPr="00372FCD">
      <w:rPr>
        <w:sz w:val="16"/>
        <w:szCs w:val="16"/>
        <w:lang w:val="fr-CH"/>
      </w:rPr>
      <w:tab/>
      <w:t>www.mdpi.com/journal/</w:t>
    </w:r>
    <w:r w:rsidRPr="00CA0899">
      <w:rPr>
        <w:sz w:val="16"/>
        <w:szCs w:val="16"/>
      </w:rPr>
      <w:t>plants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62DCF" w14:textId="77777777" w:rsidR="001519CC" w:rsidRDefault="001519CC">
      <w:r>
        <w:separator/>
      </w:r>
    </w:p>
  </w:footnote>
  <w:footnote w:type="continuationSeparator" w:id="0">
    <w:p w14:paraId="074C4E35" w14:textId="77777777" w:rsidR="001519CC" w:rsidRDefault="001519CC">
      <w:r>
        <w:continuationSeparator/>
      </w:r>
    </w:p>
  </w:footnote>
  <w:footnote w:type="continuationNotice" w:id="1">
    <w:p w14:paraId="43EA3055" w14:textId="77777777" w:rsidR="001519CC" w:rsidRDefault="001519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13455" w14:textId="77777777" w:rsidR="00B83EC6" w:rsidRDefault="00B83EC6" w:rsidP="00F263A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E9B90" w14:textId="77777777" w:rsidR="00B83EC6" w:rsidRDefault="00B83EC6" w:rsidP="00BF3AEE">
    <w:pPr>
      <w:tabs>
        <w:tab w:val="right" w:pos="10466"/>
      </w:tabs>
      <w:adjustRightInd w:val="0"/>
      <w:snapToGrid w:val="0"/>
      <w:rPr>
        <w:sz w:val="16"/>
      </w:rPr>
    </w:pPr>
    <w:r>
      <w:rPr>
        <w:i/>
        <w:sz w:val="16"/>
      </w:rPr>
      <w:t xml:space="preserve">Plants </w:t>
    </w:r>
    <w:r w:rsidRPr="0028048D">
      <w:rPr>
        <w:b/>
        <w:sz w:val="16"/>
      </w:rPr>
      <w:t>2021</w:t>
    </w:r>
    <w:r w:rsidRPr="00C3322E">
      <w:rPr>
        <w:sz w:val="16"/>
      </w:rPr>
      <w:t xml:space="preserve">, </w:t>
    </w:r>
    <w:r w:rsidRPr="0028048D">
      <w:rPr>
        <w:i/>
        <w:sz w:val="16"/>
      </w:rPr>
      <w:t>10</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5AE2EA42" w14:textId="77777777" w:rsidR="00B83EC6" w:rsidRPr="005764BF" w:rsidRDefault="00B83EC6" w:rsidP="004174C7">
    <w:pPr>
      <w:pBdr>
        <w:bottom w:val="single" w:sz="4" w:space="1" w:color="000000"/>
      </w:pBdr>
      <w:tabs>
        <w:tab w:val="right" w:pos="8844"/>
      </w:tabs>
      <w:adjustRightInd w:val="0"/>
      <w:snapToGrid w:val="0"/>
      <w:spacing w:after="480" w:line="100" w:lineRule="exac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B83EC6" w:rsidRPr="00BF3AEE" w14:paraId="474C94B7" w14:textId="77777777" w:rsidTr="00BF3AEE">
      <w:trPr>
        <w:trHeight w:val="686"/>
      </w:trPr>
      <w:tc>
        <w:tcPr>
          <w:tcW w:w="3679" w:type="dxa"/>
          <w:shd w:val="clear" w:color="auto" w:fill="auto"/>
          <w:vAlign w:val="center"/>
        </w:tcPr>
        <w:p w14:paraId="561C50F1" w14:textId="77777777" w:rsidR="00B83EC6" w:rsidRPr="00AA09A4" w:rsidRDefault="00B83EC6" w:rsidP="00BF3AEE">
          <w:pPr>
            <w:pStyle w:val="Header"/>
            <w:pBdr>
              <w:bottom w:val="none" w:sz="0" w:space="0" w:color="auto"/>
            </w:pBdr>
            <w:jc w:val="left"/>
            <w:rPr>
              <w:rFonts w:eastAsia="DengXian"/>
              <w:b/>
              <w:bCs/>
            </w:rPr>
          </w:pPr>
          <w:r w:rsidRPr="00AA09A4">
            <w:rPr>
              <w:rFonts w:eastAsia="DengXian"/>
              <w:b/>
              <w:bCs/>
            </w:rPr>
            <w:drawing>
              <wp:inline distT="0" distB="0" distL="0" distR="0" wp14:anchorId="494A1316" wp14:editId="39CB01AB">
                <wp:extent cx="1638300" cy="431800"/>
                <wp:effectExtent l="0" t="0" r="0" b="0"/>
                <wp:docPr id="5" name="Picture 5" descr="C:\Users\home\Desktop\logos\带白边的logo\JCDD-Water\Plants\Plants_high-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home\Desktop\logos\带白边的logo\JCDD-Water\Plants\Plants_high-01.png"/>
                        <pic:cNvPicPr>
                          <a:picLocks/>
                        </pic:cNvPicPr>
                      </pic:nvPicPr>
                      <pic:blipFill>
                        <a:blip r:embed="rId1">
                          <a:extLst>
                            <a:ext uri="{28A0092B-C50C-407E-A947-70E740481C1C}">
                              <a14:useLocalDpi xmlns:a14="http://schemas.microsoft.com/office/drawing/2010/main" val="0"/>
                            </a:ext>
                          </a:extLst>
                        </a:blip>
                        <a:srcRect l="3705" t="10683" b="9511"/>
                        <a:stretch>
                          <a:fillRect/>
                        </a:stretch>
                      </pic:blipFill>
                      <pic:spPr bwMode="auto">
                        <a:xfrm>
                          <a:off x="0" y="0"/>
                          <a:ext cx="1638300" cy="431800"/>
                        </a:xfrm>
                        <a:prstGeom prst="rect">
                          <a:avLst/>
                        </a:prstGeom>
                        <a:noFill/>
                        <a:ln>
                          <a:noFill/>
                        </a:ln>
                      </pic:spPr>
                    </pic:pic>
                  </a:graphicData>
                </a:graphic>
              </wp:inline>
            </w:drawing>
          </w:r>
        </w:p>
      </w:tc>
      <w:tc>
        <w:tcPr>
          <w:tcW w:w="4535" w:type="dxa"/>
          <w:shd w:val="clear" w:color="auto" w:fill="auto"/>
          <w:vAlign w:val="center"/>
        </w:tcPr>
        <w:p w14:paraId="175A1E78" w14:textId="77777777" w:rsidR="00B83EC6" w:rsidRPr="00AA09A4" w:rsidRDefault="00B83EC6" w:rsidP="00BF3AEE">
          <w:pPr>
            <w:pStyle w:val="Header"/>
            <w:pBdr>
              <w:bottom w:val="none" w:sz="0" w:space="0" w:color="auto"/>
            </w:pBdr>
            <w:rPr>
              <w:rFonts w:eastAsia="DengXian"/>
              <w:b/>
              <w:bCs/>
            </w:rPr>
          </w:pPr>
        </w:p>
      </w:tc>
      <w:tc>
        <w:tcPr>
          <w:tcW w:w="2273" w:type="dxa"/>
          <w:shd w:val="clear" w:color="auto" w:fill="auto"/>
          <w:vAlign w:val="center"/>
        </w:tcPr>
        <w:p w14:paraId="774FB12A" w14:textId="77777777" w:rsidR="00B83EC6" w:rsidRPr="00AA09A4" w:rsidRDefault="00B83EC6" w:rsidP="00BF3AEE">
          <w:pPr>
            <w:pStyle w:val="Header"/>
            <w:pBdr>
              <w:bottom w:val="none" w:sz="0" w:space="0" w:color="auto"/>
            </w:pBdr>
            <w:jc w:val="right"/>
            <w:rPr>
              <w:rFonts w:eastAsia="DengXian"/>
              <w:b/>
              <w:bCs/>
            </w:rPr>
          </w:pPr>
          <w:r w:rsidRPr="00AA09A4">
            <w:rPr>
              <w:rFonts w:eastAsia="DengXian"/>
              <w:b/>
              <w:bCs/>
            </w:rPr>
            <w:drawing>
              <wp:inline distT="0" distB="0" distL="0" distR="0" wp14:anchorId="3C0BCC52" wp14:editId="2BAA3F68">
                <wp:extent cx="546100" cy="3556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100" cy="355600"/>
                        </a:xfrm>
                        <a:prstGeom prst="rect">
                          <a:avLst/>
                        </a:prstGeom>
                        <a:noFill/>
                        <a:ln>
                          <a:noFill/>
                        </a:ln>
                      </pic:spPr>
                    </pic:pic>
                  </a:graphicData>
                </a:graphic>
              </wp:inline>
            </w:drawing>
          </w:r>
        </w:p>
      </w:tc>
    </w:tr>
  </w:tbl>
  <w:p w14:paraId="5FF1FF14" w14:textId="77777777" w:rsidR="00B83EC6" w:rsidRPr="000F2327" w:rsidRDefault="00B83EC6" w:rsidP="004174C7">
    <w:pPr>
      <w:pBdr>
        <w:bottom w:val="single" w:sz="4" w:space="1" w:color="000000"/>
      </w:pBdr>
      <w:adjustRightInd w:val="0"/>
      <w:snapToGrid w:val="0"/>
      <w:spacing w:line="1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0F4C"/>
    <w:multiLevelType w:val="hybridMultilevel"/>
    <w:tmpl w:val="077430AA"/>
    <w:lvl w:ilvl="0" w:tplc="04090001">
      <w:start w:val="1"/>
      <w:numFmt w:val="bullet"/>
      <w:lvlText w:val=""/>
      <w:lvlJc w:val="left"/>
      <w:pPr>
        <w:ind w:left="3420" w:hanging="360"/>
      </w:pPr>
      <w:rPr>
        <w:rFonts w:ascii="Symbol" w:hAnsi="Symbol" w:hint="default"/>
      </w:rPr>
    </w:lvl>
    <w:lvl w:ilvl="1" w:tplc="04090003">
      <w:start w:val="1"/>
      <w:numFmt w:val="bullet"/>
      <w:lvlText w:val="o"/>
      <w:lvlJc w:val="left"/>
      <w:pPr>
        <w:ind w:left="4140" w:hanging="360"/>
      </w:pPr>
      <w:rPr>
        <w:rFonts w:ascii="Courier New" w:hAnsi="Courier New" w:cs="Courier New" w:hint="default"/>
      </w:rPr>
    </w:lvl>
    <w:lvl w:ilvl="2" w:tplc="04090005">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 w15:restartNumberingAfterBreak="0">
    <w:nsid w:val="06B27E25"/>
    <w:multiLevelType w:val="hybridMultilevel"/>
    <w:tmpl w:val="6054EF60"/>
    <w:lvl w:ilvl="0" w:tplc="04090001">
      <w:start w:val="1"/>
      <w:numFmt w:val="bullet"/>
      <w:lvlText w:val=""/>
      <w:lvlJc w:val="left"/>
      <w:pPr>
        <w:ind w:left="3328" w:hanging="360"/>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0ED24738"/>
    <w:multiLevelType w:val="hybridMultilevel"/>
    <w:tmpl w:val="C34241F6"/>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3" w15:restartNumberingAfterBreak="0">
    <w:nsid w:val="0FE61A58"/>
    <w:multiLevelType w:val="hybridMultilevel"/>
    <w:tmpl w:val="BBAE9E1E"/>
    <w:lvl w:ilvl="0" w:tplc="04090001">
      <w:start w:val="1"/>
      <w:numFmt w:val="bullet"/>
      <w:lvlText w:val=""/>
      <w:lvlJc w:val="left"/>
      <w:pPr>
        <w:ind w:left="3780" w:hanging="360"/>
      </w:pPr>
      <w:rPr>
        <w:rFonts w:ascii="Symbol" w:hAnsi="Symbol" w:hint="default"/>
      </w:rPr>
    </w:lvl>
    <w:lvl w:ilvl="1" w:tplc="04090003">
      <w:start w:val="1"/>
      <w:numFmt w:val="bullet"/>
      <w:lvlText w:val="o"/>
      <w:lvlJc w:val="left"/>
      <w:pPr>
        <w:ind w:left="4500" w:hanging="360"/>
      </w:pPr>
      <w:rPr>
        <w:rFonts w:ascii="Courier New" w:hAnsi="Courier New" w:cs="Courier New" w:hint="default"/>
      </w:rPr>
    </w:lvl>
    <w:lvl w:ilvl="2" w:tplc="04090005">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4" w15:restartNumberingAfterBreak="0">
    <w:nsid w:val="13A135FA"/>
    <w:multiLevelType w:val="hybridMultilevel"/>
    <w:tmpl w:val="F3247712"/>
    <w:lvl w:ilvl="0" w:tplc="04090001">
      <w:start w:val="1"/>
      <w:numFmt w:val="bullet"/>
      <w:lvlText w:val=""/>
      <w:lvlJc w:val="left"/>
      <w:pPr>
        <w:ind w:left="3328" w:hanging="360"/>
      </w:pPr>
      <w:rPr>
        <w:rFonts w:ascii="Symbol" w:hAnsi="Symbol" w:hint="default"/>
      </w:rPr>
    </w:lvl>
    <w:lvl w:ilvl="1" w:tplc="04090003">
      <w:start w:val="1"/>
      <w:numFmt w:val="bullet"/>
      <w:lvlText w:val="o"/>
      <w:lvlJc w:val="left"/>
      <w:pPr>
        <w:ind w:left="4048" w:hanging="360"/>
      </w:pPr>
      <w:rPr>
        <w:rFonts w:ascii="Courier New" w:hAnsi="Courier New" w:cs="Courier New" w:hint="default"/>
      </w:rPr>
    </w:lvl>
    <w:lvl w:ilvl="2" w:tplc="04090005">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17AA0F88"/>
    <w:multiLevelType w:val="hybridMultilevel"/>
    <w:tmpl w:val="C77C711C"/>
    <w:lvl w:ilvl="0" w:tplc="5286504C">
      <w:start w:val="169"/>
      <w:numFmt w:val="bullet"/>
      <w:lvlText w:val=""/>
      <w:lvlJc w:val="left"/>
      <w:pPr>
        <w:ind w:left="580" w:hanging="360"/>
      </w:pPr>
      <w:rPr>
        <w:rFonts w:ascii="Symbol" w:eastAsia="Times New Roman" w:hAnsi="Symbol" w:cs="Times New Roman" w:hint="default"/>
      </w:rPr>
    </w:lvl>
    <w:lvl w:ilvl="1" w:tplc="1C090003" w:tentative="1">
      <w:start w:val="1"/>
      <w:numFmt w:val="bullet"/>
      <w:lvlText w:val="o"/>
      <w:lvlJc w:val="left"/>
      <w:pPr>
        <w:ind w:left="1300" w:hanging="360"/>
      </w:pPr>
      <w:rPr>
        <w:rFonts w:ascii="Courier New" w:hAnsi="Courier New" w:cs="Courier New" w:hint="default"/>
      </w:rPr>
    </w:lvl>
    <w:lvl w:ilvl="2" w:tplc="1C090005" w:tentative="1">
      <w:start w:val="1"/>
      <w:numFmt w:val="bullet"/>
      <w:lvlText w:val=""/>
      <w:lvlJc w:val="left"/>
      <w:pPr>
        <w:ind w:left="2020" w:hanging="360"/>
      </w:pPr>
      <w:rPr>
        <w:rFonts w:ascii="Wingdings" w:hAnsi="Wingdings" w:hint="default"/>
      </w:rPr>
    </w:lvl>
    <w:lvl w:ilvl="3" w:tplc="1C090001" w:tentative="1">
      <w:start w:val="1"/>
      <w:numFmt w:val="bullet"/>
      <w:lvlText w:val=""/>
      <w:lvlJc w:val="left"/>
      <w:pPr>
        <w:ind w:left="2740" w:hanging="360"/>
      </w:pPr>
      <w:rPr>
        <w:rFonts w:ascii="Symbol" w:hAnsi="Symbol" w:hint="default"/>
      </w:rPr>
    </w:lvl>
    <w:lvl w:ilvl="4" w:tplc="1C090003" w:tentative="1">
      <w:start w:val="1"/>
      <w:numFmt w:val="bullet"/>
      <w:lvlText w:val="o"/>
      <w:lvlJc w:val="left"/>
      <w:pPr>
        <w:ind w:left="3460" w:hanging="360"/>
      </w:pPr>
      <w:rPr>
        <w:rFonts w:ascii="Courier New" w:hAnsi="Courier New" w:cs="Courier New" w:hint="default"/>
      </w:rPr>
    </w:lvl>
    <w:lvl w:ilvl="5" w:tplc="1C090005" w:tentative="1">
      <w:start w:val="1"/>
      <w:numFmt w:val="bullet"/>
      <w:lvlText w:val=""/>
      <w:lvlJc w:val="left"/>
      <w:pPr>
        <w:ind w:left="4180" w:hanging="360"/>
      </w:pPr>
      <w:rPr>
        <w:rFonts w:ascii="Wingdings" w:hAnsi="Wingdings" w:hint="default"/>
      </w:rPr>
    </w:lvl>
    <w:lvl w:ilvl="6" w:tplc="1C090001" w:tentative="1">
      <w:start w:val="1"/>
      <w:numFmt w:val="bullet"/>
      <w:lvlText w:val=""/>
      <w:lvlJc w:val="left"/>
      <w:pPr>
        <w:ind w:left="4900" w:hanging="360"/>
      </w:pPr>
      <w:rPr>
        <w:rFonts w:ascii="Symbol" w:hAnsi="Symbol" w:hint="default"/>
      </w:rPr>
    </w:lvl>
    <w:lvl w:ilvl="7" w:tplc="1C090003" w:tentative="1">
      <w:start w:val="1"/>
      <w:numFmt w:val="bullet"/>
      <w:lvlText w:val="o"/>
      <w:lvlJc w:val="left"/>
      <w:pPr>
        <w:ind w:left="5620" w:hanging="360"/>
      </w:pPr>
      <w:rPr>
        <w:rFonts w:ascii="Courier New" w:hAnsi="Courier New" w:cs="Courier New" w:hint="default"/>
      </w:rPr>
    </w:lvl>
    <w:lvl w:ilvl="8" w:tplc="1C090005" w:tentative="1">
      <w:start w:val="1"/>
      <w:numFmt w:val="bullet"/>
      <w:lvlText w:val=""/>
      <w:lvlJc w:val="left"/>
      <w:pPr>
        <w:ind w:left="6340" w:hanging="360"/>
      </w:pPr>
      <w:rPr>
        <w:rFonts w:ascii="Wingdings" w:hAnsi="Wingdings" w:hint="default"/>
      </w:rPr>
    </w:lvl>
  </w:abstractNum>
  <w:abstractNum w:abstractNumId="6" w15:restartNumberingAfterBreak="0">
    <w:nsid w:val="18B468F5"/>
    <w:multiLevelType w:val="hybridMultilevel"/>
    <w:tmpl w:val="F7E250A8"/>
    <w:lvl w:ilvl="0" w:tplc="5A92E4B0">
      <w:start w:val="1"/>
      <w:numFmt w:val="decimal"/>
      <w:lvlRestart w:val="0"/>
      <w:pStyle w:val="MDPI71References"/>
      <w:lvlText w:val="%1."/>
      <w:lvlJc w:val="left"/>
      <w:pPr>
        <w:ind w:left="425" w:hanging="425"/>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215E57"/>
    <w:multiLevelType w:val="hybridMultilevel"/>
    <w:tmpl w:val="DB783ADE"/>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8" w15:restartNumberingAfterBreak="0">
    <w:nsid w:val="1E0C6F5D"/>
    <w:multiLevelType w:val="hybridMultilevel"/>
    <w:tmpl w:val="8BFE0D56"/>
    <w:lvl w:ilvl="0" w:tplc="CCCE9BD4">
      <w:start w:val="1"/>
      <w:numFmt w:val="bullet"/>
      <w:lvlRestart w:val="0"/>
      <w:pStyle w:val="MDPI38bullet"/>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9"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054102"/>
    <w:multiLevelType w:val="hybridMultilevel"/>
    <w:tmpl w:val="7B6A1FDE"/>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1"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2"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E73C53"/>
    <w:multiLevelType w:val="hybridMultilevel"/>
    <w:tmpl w:val="E88A92DE"/>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4"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5" w15:restartNumberingAfterBreak="0">
    <w:nsid w:val="3A371AE8"/>
    <w:multiLevelType w:val="hybridMultilevel"/>
    <w:tmpl w:val="D5666A14"/>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6" w15:restartNumberingAfterBreak="0">
    <w:nsid w:val="3CE6156F"/>
    <w:multiLevelType w:val="hybridMultilevel"/>
    <w:tmpl w:val="CDDCECA6"/>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7" w15:restartNumberingAfterBreak="0">
    <w:nsid w:val="41D41E26"/>
    <w:multiLevelType w:val="hybridMultilevel"/>
    <w:tmpl w:val="844CD826"/>
    <w:lvl w:ilvl="0" w:tplc="04090001">
      <w:start w:val="1"/>
      <w:numFmt w:val="bullet"/>
      <w:lvlText w:val=""/>
      <w:lvlJc w:val="left"/>
      <w:pPr>
        <w:ind w:left="3328" w:hanging="360"/>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8" w15:restartNumberingAfterBreak="0">
    <w:nsid w:val="432B77D0"/>
    <w:multiLevelType w:val="hybridMultilevel"/>
    <w:tmpl w:val="603EA6B4"/>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9" w15:restartNumberingAfterBreak="0">
    <w:nsid w:val="45C44245"/>
    <w:multiLevelType w:val="hybridMultilevel"/>
    <w:tmpl w:val="38B03CAC"/>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0" w15:restartNumberingAfterBreak="0">
    <w:nsid w:val="489073C4"/>
    <w:multiLevelType w:val="hybridMultilevel"/>
    <w:tmpl w:val="DCB81E2A"/>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1" w15:restartNumberingAfterBreak="0">
    <w:nsid w:val="54075B53"/>
    <w:multiLevelType w:val="hybridMultilevel"/>
    <w:tmpl w:val="A0DCA02E"/>
    <w:lvl w:ilvl="0" w:tplc="5CB0595C">
      <w:start w:val="1"/>
      <w:numFmt w:val="decimal"/>
      <w:lvlRestart w:val="0"/>
      <w:pStyle w:val="MDPI37itemize"/>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22" w15:restartNumberingAfterBreak="0">
    <w:nsid w:val="56CF7C60"/>
    <w:multiLevelType w:val="hybridMultilevel"/>
    <w:tmpl w:val="BB52EB1E"/>
    <w:lvl w:ilvl="0" w:tplc="08086F0C">
      <w:start w:val="169"/>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5C991AF8"/>
    <w:multiLevelType w:val="hybridMultilevel"/>
    <w:tmpl w:val="AB74EC78"/>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4" w15:restartNumberingAfterBreak="0">
    <w:nsid w:val="6F0D12BB"/>
    <w:multiLevelType w:val="hybridMultilevel"/>
    <w:tmpl w:val="AC08522C"/>
    <w:lvl w:ilvl="0" w:tplc="04090001">
      <w:start w:val="1"/>
      <w:numFmt w:val="bullet"/>
      <w:lvlText w:val=""/>
      <w:lvlJc w:val="left"/>
      <w:pPr>
        <w:ind w:left="3328" w:hanging="360"/>
      </w:pPr>
      <w:rPr>
        <w:rFonts w:ascii="Symbol" w:hAnsi="Symbol" w:hint="default"/>
      </w:rPr>
    </w:lvl>
    <w:lvl w:ilvl="1" w:tplc="04090003">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5" w15:restartNumberingAfterBreak="0">
    <w:nsid w:val="706D5736"/>
    <w:multiLevelType w:val="hybridMultilevel"/>
    <w:tmpl w:val="E3640C5C"/>
    <w:lvl w:ilvl="0" w:tplc="0409000F">
      <w:start w:val="1"/>
      <w:numFmt w:val="decimal"/>
      <w:lvlText w:val="%1."/>
      <w:lvlJc w:val="left"/>
      <w:pPr>
        <w:ind w:left="1429" w:hanging="360"/>
      </w:pPr>
      <w:rPr>
        <w:rFonts w:hint="eastAsia"/>
      </w:r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6" w15:restartNumberingAfterBreak="0">
    <w:nsid w:val="71ED5075"/>
    <w:multiLevelType w:val="hybridMultilevel"/>
    <w:tmpl w:val="DD3CCFB2"/>
    <w:lvl w:ilvl="0" w:tplc="0409000F">
      <w:start w:val="1"/>
      <w:numFmt w:val="decimal"/>
      <w:lvlText w:val="%1."/>
      <w:lvlJc w:val="left"/>
      <w:pPr>
        <w:ind w:left="3753" w:hanging="360"/>
      </w:pPr>
    </w:lvl>
    <w:lvl w:ilvl="1" w:tplc="04090019" w:tentative="1">
      <w:start w:val="1"/>
      <w:numFmt w:val="lowerLetter"/>
      <w:lvlText w:val="%2."/>
      <w:lvlJc w:val="left"/>
      <w:pPr>
        <w:ind w:left="4473" w:hanging="360"/>
      </w:pPr>
    </w:lvl>
    <w:lvl w:ilvl="2" w:tplc="0409001B" w:tentative="1">
      <w:start w:val="1"/>
      <w:numFmt w:val="lowerRoman"/>
      <w:lvlText w:val="%3."/>
      <w:lvlJc w:val="right"/>
      <w:pPr>
        <w:ind w:left="5193" w:hanging="180"/>
      </w:pPr>
    </w:lvl>
    <w:lvl w:ilvl="3" w:tplc="0409000F" w:tentative="1">
      <w:start w:val="1"/>
      <w:numFmt w:val="decimal"/>
      <w:lvlText w:val="%4."/>
      <w:lvlJc w:val="left"/>
      <w:pPr>
        <w:ind w:left="5913" w:hanging="360"/>
      </w:pPr>
    </w:lvl>
    <w:lvl w:ilvl="4" w:tplc="04090019" w:tentative="1">
      <w:start w:val="1"/>
      <w:numFmt w:val="lowerLetter"/>
      <w:lvlText w:val="%5."/>
      <w:lvlJc w:val="left"/>
      <w:pPr>
        <w:ind w:left="6633" w:hanging="360"/>
      </w:pPr>
    </w:lvl>
    <w:lvl w:ilvl="5" w:tplc="0409001B" w:tentative="1">
      <w:start w:val="1"/>
      <w:numFmt w:val="lowerRoman"/>
      <w:lvlText w:val="%6."/>
      <w:lvlJc w:val="right"/>
      <w:pPr>
        <w:ind w:left="7353" w:hanging="180"/>
      </w:pPr>
    </w:lvl>
    <w:lvl w:ilvl="6" w:tplc="0409000F" w:tentative="1">
      <w:start w:val="1"/>
      <w:numFmt w:val="decimal"/>
      <w:lvlText w:val="%7."/>
      <w:lvlJc w:val="left"/>
      <w:pPr>
        <w:ind w:left="8073" w:hanging="360"/>
      </w:pPr>
    </w:lvl>
    <w:lvl w:ilvl="7" w:tplc="04090019" w:tentative="1">
      <w:start w:val="1"/>
      <w:numFmt w:val="lowerLetter"/>
      <w:lvlText w:val="%8."/>
      <w:lvlJc w:val="left"/>
      <w:pPr>
        <w:ind w:left="8793" w:hanging="360"/>
      </w:pPr>
    </w:lvl>
    <w:lvl w:ilvl="8" w:tplc="0409001B" w:tentative="1">
      <w:start w:val="1"/>
      <w:numFmt w:val="lowerRoman"/>
      <w:lvlText w:val="%9."/>
      <w:lvlJc w:val="right"/>
      <w:pPr>
        <w:ind w:left="9513" w:hanging="180"/>
      </w:pPr>
    </w:lvl>
  </w:abstractNum>
  <w:abstractNum w:abstractNumId="27" w15:restartNumberingAfterBreak="0">
    <w:nsid w:val="78E11CE1"/>
    <w:multiLevelType w:val="hybridMultilevel"/>
    <w:tmpl w:val="58262D94"/>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8" w15:restartNumberingAfterBreak="0">
    <w:nsid w:val="7A6C6620"/>
    <w:multiLevelType w:val="hybridMultilevel"/>
    <w:tmpl w:val="3C0ABC4E"/>
    <w:lvl w:ilvl="0" w:tplc="04090001">
      <w:start w:val="1"/>
      <w:numFmt w:val="bullet"/>
      <w:lvlText w:val=""/>
      <w:lvlJc w:val="left"/>
      <w:pPr>
        <w:ind w:left="3420" w:hanging="360"/>
      </w:pPr>
      <w:rPr>
        <w:rFonts w:ascii="Symbol" w:hAnsi="Symbol" w:hint="default"/>
      </w:rPr>
    </w:lvl>
    <w:lvl w:ilvl="1" w:tplc="04090003">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29" w15:restartNumberingAfterBreak="0">
    <w:nsid w:val="7AEF6A22"/>
    <w:multiLevelType w:val="hybridMultilevel"/>
    <w:tmpl w:val="B0E02B4E"/>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num w:numId="1">
    <w:abstractNumId w:val="11"/>
  </w:num>
  <w:num w:numId="2">
    <w:abstractNumId w:val="14"/>
  </w:num>
  <w:num w:numId="3">
    <w:abstractNumId w:val="9"/>
  </w:num>
  <w:num w:numId="4">
    <w:abstractNumId w:val="12"/>
  </w:num>
  <w:num w:numId="5">
    <w:abstractNumId w:val="21"/>
  </w:num>
  <w:num w:numId="6">
    <w:abstractNumId w:val="8"/>
  </w:num>
  <w:num w:numId="7">
    <w:abstractNumId w:val="21"/>
  </w:num>
  <w:num w:numId="8">
    <w:abstractNumId w:val="8"/>
  </w:num>
  <w:num w:numId="9">
    <w:abstractNumId w:val="21"/>
  </w:num>
  <w:num w:numId="10">
    <w:abstractNumId w:val="8"/>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2"/>
  </w:num>
  <w:num w:numId="14">
    <w:abstractNumId w:val="25"/>
  </w:num>
  <w:num w:numId="15">
    <w:abstractNumId w:val="21"/>
  </w:num>
  <w:num w:numId="16">
    <w:abstractNumId w:val="8"/>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7"/>
  </w:num>
  <w:num w:numId="22">
    <w:abstractNumId w:val="26"/>
  </w:num>
  <w:num w:numId="23">
    <w:abstractNumId w:val="7"/>
  </w:num>
  <w:num w:numId="24">
    <w:abstractNumId w:val="23"/>
  </w:num>
  <w:num w:numId="25">
    <w:abstractNumId w:val="17"/>
  </w:num>
  <w:num w:numId="26">
    <w:abstractNumId w:val="24"/>
  </w:num>
  <w:num w:numId="27">
    <w:abstractNumId w:val="18"/>
  </w:num>
  <w:num w:numId="28">
    <w:abstractNumId w:val="19"/>
  </w:num>
  <w:num w:numId="29">
    <w:abstractNumId w:val="13"/>
  </w:num>
  <w:num w:numId="30">
    <w:abstractNumId w:val="10"/>
  </w:num>
  <w:num w:numId="31">
    <w:abstractNumId w:val="3"/>
  </w:num>
  <w:num w:numId="32">
    <w:abstractNumId w:val="0"/>
  </w:num>
  <w:num w:numId="33">
    <w:abstractNumId w:val="20"/>
  </w:num>
  <w:num w:numId="34">
    <w:abstractNumId w:val="4"/>
  </w:num>
  <w:num w:numId="35">
    <w:abstractNumId w:val="28"/>
  </w:num>
  <w:num w:numId="36">
    <w:abstractNumId w:val="15"/>
  </w:num>
  <w:num w:numId="37">
    <w:abstractNumId w:val="2"/>
  </w:num>
  <w:num w:numId="38">
    <w:abstractNumId w:val="16"/>
  </w:num>
  <w:num w:numId="39">
    <w:abstractNumId w:val="1"/>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MDPI&lt;/Style&gt;&lt;LeftDelim&gt;{&lt;/LeftDelim&gt;&lt;RightDelim&gt;}&lt;/RightDelim&gt;&lt;FontName&gt;Palatino Linotype&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szpfv5zm0wprde2r5bvw2wpdezsax0e9spx&quot;&gt;EndNote Library - X9 Converted (2)&lt;record-ids&gt;&lt;item&gt;459&lt;/item&gt;&lt;item&gt;970&lt;/item&gt;&lt;item&gt;1009&lt;/item&gt;&lt;item&gt;1017&lt;/item&gt;&lt;item&gt;1519&lt;/item&gt;&lt;item&gt;1583&lt;/item&gt;&lt;item&gt;1717&lt;/item&gt;&lt;item&gt;1719&lt;/item&gt;&lt;item&gt;1720&lt;/item&gt;&lt;item&gt;1722&lt;/item&gt;&lt;item&gt;1723&lt;/item&gt;&lt;item&gt;1749&lt;/item&gt;&lt;item&gt;1778&lt;/item&gt;&lt;item&gt;1782&lt;/item&gt;&lt;item&gt;1795&lt;/item&gt;&lt;item&gt;1904&lt;/item&gt;&lt;item&gt;1923&lt;/item&gt;&lt;item&gt;1924&lt;/item&gt;&lt;item&gt;1932&lt;/item&gt;&lt;item&gt;1969&lt;/item&gt;&lt;item&gt;1977&lt;/item&gt;&lt;item&gt;1997&lt;/item&gt;&lt;item&gt;2023&lt;/item&gt;&lt;item&gt;2030&lt;/item&gt;&lt;item&gt;2032&lt;/item&gt;&lt;item&gt;2033&lt;/item&gt;&lt;item&gt;2034&lt;/item&gt;&lt;item&gt;2035&lt;/item&gt;&lt;item&gt;2037&lt;/item&gt;&lt;item&gt;2100&lt;/item&gt;&lt;item&gt;2524&lt;/item&gt;&lt;item&gt;2582&lt;/item&gt;&lt;item&gt;2592&lt;/item&gt;&lt;item&gt;2608&lt;/item&gt;&lt;item&gt;2624&lt;/item&gt;&lt;item&gt;2626&lt;/item&gt;&lt;item&gt;2631&lt;/item&gt;&lt;item&gt;2659&lt;/item&gt;&lt;item&gt;2683&lt;/item&gt;&lt;item&gt;2685&lt;/item&gt;&lt;item&gt;2686&lt;/item&gt;&lt;item&gt;2692&lt;/item&gt;&lt;item&gt;2693&lt;/item&gt;&lt;item&gt;2694&lt;/item&gt;&lt;item&gt;2695&lt;/item&gt;&lt;item&gt;2696&lt;/item&gt;&lt;item&gt;2697&lt;/item&gt;&lt;item&gt;2698&lt;/item&gt;&lt;item&gt;2699&lt;/item&gt;&lt;item&gt;2700&lt;/item&gt;&lt;item&gt;2701&lt;/item&gt;&lt;item&gt;2702&lt;/item&gt;&lt;item&gt;2703&lt;/item&gt;&lt;item&gt;2704&lt;/item&gt;&lt;item&gt;2705&lt;/item&gt;&lt;item&gt;2706&lt;/item&gt;&lt;item&gt;2707&lt;/item&gt;&lt;item&gt;2708&lt;/item&gt;&lt;/record-ids&gt;&lt;/item&gt;&lt;/Libraries&gt;"/>
  </w:docVars>
  <w:rsids>
    <w:rsidRoot w:val="00E51A12"/>
    <w:rsid w:val="000012B2"/>
    <w:rsid w:val="00002153"/>
    <w:rsid w:val="000039C3"/>
    <w:rsid w:val="00003B64"/>
    <w:rsid w:val="0001090C"/>
    <w:rsid w:val="0001619C"/>
    <w:rsid w:val="00017B1C"/>
    <w:rsid w:val="00020C2C"/>
    <w:rsid w:val="00025C19"/>
    <w:rsid w:val="0002660C"/>
    <w:rsid w:val="00030116"/>
    <w:rsid w:val="00031BF6"/>
    <w:rsid w:val="00032897"/>
    <w:rsid w:val="000343D6"/>
    <w:rsid w:val="0003520A"/>
    <w:rsid w:val="000358A0"/>
    <w:rsid w:val="00036310"/>
    <w:rsid w:val="0003691D"/>
    <w:rsid w:val="00037590"/>
    <w:rsid w:val="00037EAC"/>
    <w:rsid w:val="000405D8"/>
    <w:rsid w:val="00043396"/>
    <w:rsid w:val="000435E1"/>
    <w:rsid w:val="00043CAE"/>
    <w:rsid w:val="00045645"/>
    <w:rsid w:val="000461CF"/>
    <w:rsid w:val="00050C99"/>
    <w:rsid w:val="00053B35"/>
    <w:rsid w:val="00053D9E"/>
    <w:rsid w:val="00053F7D"/>
    <w:rsid w:val="00054F09"/>
    <w:rsid w:val="00055DCB"/>
    <w:rsid w:val="00061376"/>
    <w:rsid w:val="00066FEA"/>
    <w:rsid w:val="0006745B"/>
    <w:rsid w:val="0007129D"/>
    <w:rsid w:val="00075D50"/>
    <w:rsid w:val="00076AB0"/>
    <w:rsid w:val="00081AA2"/>
    <w:rsid w:val="00084BC1"/>
    <w:rsid w:val="0009075B"/>
    <w:rsid w:val="0009299A"/>
    <w:rsid w:val="000953C5"/>
    <w:rsid w:val="000A2011"/>
    <w:rsid w:val="000A2B96"/>
    <w:rsid w:val="000A3326"/>
    <w:rsid w:val="000A3EE6"/>
    <w:rsid w:val="000A413C"/>
    <w:rsid w:val="000A58CE"/>
    <w:rsid w:val="000A5B75"/>
    <w:rsid w:val="000B2E3D"/>
    <w:rsid w:val="000B38E2"/>
    <w:rsid w:val="000B487B"/>
    <w:rsid w:val="000B5617"/>
    <w:rsid w:val="000B7084"/>
    <w:rsid w:val="000B720A"/>
    <w:rsid w:val="000B7C30"/>
    <w:rsid w:val="000C535B"/>
    <w:rsid w:val="000C5A74"/>
    <w:rsid w:val="000C7341"/>
    <w:rsid w:val="000C7F41"/>
    <w:rsid w:val="000D400F"/>
    <w:rsid w:val="000D4358"/>
    <w:rsid w:val="000D5B61"/>
    <w:rsid w:val="000E1875"/>
    <w:rsid w:val="000E2413"/>
    <w:rsid w:val="000E2F6D"/>
    <w:rsid w:val="000E429F"/>
    <w:rsid w:val="000E5106"/>
    <w:rsid w:val="000E5762"/>
    <w:rsid w:val="000E7A9C"/>
    <w:rsid w:val="000F0EF9"/>
    <w:rsid w:val="000F16B4"/>
    <w:rsid w:val="000F21AA"/>
    <w:rsid w:val="000F2327"/>
    <w:rsid w:val="000F29C4"/>
    <w:rsid w:val="000F303E"/>
    <w:rsid w:val="000F3FF5"/>
    <w:rsid w:val="000F47C9"/>
    <w:rsid w:val="000F77D9"/>
    <w:rsid w:val="000F781F"/>
    <w:rsid w:val="0010074E"/>
    <w:rsid w:val="00103013"/>
    <w:rsid w:val="00104DF2"/>
    <w:rsid w:val="00104F49"/>
    <w:rsid w:val="00107544"/>
    <w:rsid w:val="00107590"/>
    <w:rsid w:val="00107D04"/>
    <w:rsid w:val="001110B0"/>
    <w:rsid w:val="00116EB3"/>
    <w:rsid w:val="00116F87"/>
    <w:rsid w:val="001179F8"/>
    <w:rsid w:val="001203A1"/>
    <w:rsid w:val="00120EEA"/>
    <w:rsid w:val="00141BB8"/>
    <w:rsid w:val="00141FA7"/>
    <w:rsid w:val="001420F7"/>
    <w:rsid w:val="0014305D"/>
    <w:rsid w:val="001451B7"/>
    <w:rsid w:val="00147B62"/>
    <w:rsid w:val="0015044B"/>
    <w:rsid w:val="001519CC"/>
    <w:rsid w:val="00153141"/>
    <w:rsid w:val="001534C8"/>
    <w:rsid w:val="0015350B"/>
    <w:rsid w:val="00154B9B"/>
    <w:rsid w:val="00156AA4"/>
    <w:rsid w:val="00157166"/>
    <w:rsid w:val="00160125"/>
    <w:rsid w:val="00160A90"/>
    <w:rsid w:val="001616A2"/>
    <w:rsid w:val="00161884"/>
    <w:rsid w:val="00161BA3"/>
    <w:rsid w:val="001641EF"/>
    <w:rsid w:val="00164E86"/>
    <w:rsid w:val="00165422"/>
    <w:rsid w:val="0017130C"/>
    <w:rsid w:val="00171913"/>
    <w:rsid w:val="00172E9F"/>
    <w:rsid w:val="001767DD"/>
    <w:rsid w:val="00176C5B"/>
    <w:rsid w:val="001812F3"/>
    <w:rsid w:val="0018158B"/>
    <w:rsid w:val="00181951"/>
    <w:rsid w:val="00192443"/>
    <w:rsid w:val="00192967"/>
    <w:rsid w:val="0019729B"/>
    <w:rsid w:val="001A22F5"/>
    <w:rsid w:val="001A484D"/>
    <w:rsid w:val="001A57F5"/>
    <w:rsid w:val="001B1D62"/>
    <w:rsid w:val="001B4647"/>
    <w:rsid w:val="001B60DD"/>
    <w:rsid w:val="001B6D71"/>
    <w:rsid w:val="001B7A25"/>
    <w:rsid w:val="001C0E58"/>
    <w:rsid w:val="001C41DD"/>
    <w:rsid w:val="001C4771"/>
    <w:rsid w:val="001C5559"/>
    <w:rsid w:val="001D209C"/>
    <w:rsid w:val="001D2AA6"/>
    <w:rsid w:val="001D3170"/>
    <w:rsid w:val="001D415B"/>
    <w:rsid w:val="001D5B2F"/>
    <w:rsid w:val="001D5C04"/>
    <w:rsid w:val="001D7819"/>
    <w:rsid w:val="001E082F"/>
    <w:rsid w:val="001E14E8"/>
    <w:rsid w:val="001E1D9C"/>
    <w:rsid w:val="001E2AEB"/>
    <w:rsid w:val="001E702E"/>
    <w:rsid w:val="001F4314"/>
    <w:rsid w:val="001F589E"/>
    <w:rsid w:val="001F6934"/>
    <w:rsid w:val="001F7D51"/>
    <w:rsid w:val="002037A1"/>
    <w:rsid w:val="00203D21"/>
    <w:rsid w:val="0020515A"/>
    <w:rsid w:val="00207F46"/>
    <w:rsid w:val="0021013B"/>
    <w:rsid w:val="002145AE"/>
    <w:rsid w:val="002169F3"/>
    <w:rsid w:val="002211AB"/>
    <w:rsid w:val="002227CB"/>
    <w:rsid w:val="00225F78"/>
    <w:rsid w:val="00227698"/>
    <w:rsid w:val="00232380"/>
    <w:rsid w:val="00232828"/>
    <w:rsid w:val="0023282F"/>
    <w:rsid w:val="002331DF"/>
    <w:rsid w:val="00233D85"/>
    <w:rsid w:val="0023464E"/>
    <w:rsid w:val="0023580E"/>
    <w:rsid w:val="00240604"/>
    <w:rsid w:val="002412EC"/>
    <w:rsid w:val="00243EA0"/>
    <w:rsid w:val="00245A4D"/>
    <w:rsid w:val="00247174"/>
    <w:rsid w:val="00247178"/>
    <w:rsid w:val="0024766D"/>
    <w:rsid w:val="00247741"/>
    <w:rsid w:val="00251E62"/>
    <w:rsid w:val="0025283E"/>
    <w:rsid w:val="00255610"/>
    <w:rsid w:val="00255B2D"/>
    <w:rsid w:val="002566EE"/>
    <w:rsid w:val="00265A99"/>
    <w:rsid w:val="002673CA"/>
    <w:rsid w:val="002708A1"/>
    <w:rsid w:val="00273A78"/>
    <w:rsid w:val="00273A90"/>
    <w:rsid w:val="002748D5"/>
    <w:rsid w:val="00274A5A"/>
    <w:rsid w:val="00275840"/>
    <w:rsid w:val="0027661B"/>
    <w:rsid w:val="0028048D"/>
    <w:rsid w:val="002809E4"/>
    <w:rsid w:val="002816A0"/>
    <w:rsid w:val="00282C0D"/>
    <w:rsid w:val="00282C23"/>
    <w:rsid w:val="00283B20"/>
    <w:rsid w:val="00284CAB"/>
    <w:rsid w:val="00287636"/>
    <w:rsid w:val="00293134"/>
    <w:rsid w:val="00294F63"/>
    <w:rsid w:val="00295822"/>
    <w:rsid w:val="00296A7A"/>
    <w:rsid w:val="002975E6"/>
    <w:rsid w:val="002A0D2D"/>
    <w:rsid w:val="002A1F86"/>
    <w:rsid w:val="002A4098"/>
    <w:rsid w:val="002A482C"/>
    <w:rsid w:val="002A508A"/>
    <w:rsid w:val="002A575A"/>
    <w:rsid w:val="002A59F9"/>
    <w:rsid w:val="002A6A3D"/>
    <w:rsid w:val="002A7627"/>
    <w:rsid w:val="002B27C5"/>
    <w:rsid w:val="002B2FF6"/>
    <w:rsid w:val="002B48F5"/>
    <w:rsid w:val="002B6A0B"/>
    <w:rsid w:val="002B6D9A"/>
    <w:rsid w:val="002C3CDA"/>
    <w:rsid w:val="002C5553"/>
    <w:rsid w:val="002D07BE"/>
    <w:rsid w:val="002D32DD"/>
    <w:rsid w:val="002D33F3"/>
    <w:rsid w:val="002D6C2D"/>
    <w:rsid w:val="002E554D"/>
    <w:rsid w:val="002E59CB"/>
    <w:rsid w:val="002E5AF0"/>
    <w:rsid w:val="002F075E"/>
    <w:rsid w:val="002F1112"/>
    <w:rsid w:val="002F1F43"/>
    <w:rsid w:val="002F7C8A"/>
    <w:rsid w:val="00300564"/>
    <w:rsid w:val="003036F0"/>
    <w:rsid w:val="0030385B"/>
    <w:rsid w:val="00305B9B"/>
    <w:rsid w:val="00305D9F"/>
    <w:rsid w:val="00307EA8"/>
    <w:rsid w:val="00311434"/>
    <w:rsid w:val="00311738"/>
    <w:rsid w:val="00314F42"/>
    <w:rsid w:val="00316AA6"/>
    <w:rsid w:val="00317609"/>
    <w:rsid w:val="00320B32"/>
    <w:rsid w:val="00321764"/>
    <w:rsid w:val="00322ABE"/>
    <w:rsid w:val="003257C6"/>
    <w:rsid w:val="00326141"/>
    <w:rsid w:val="00330B9F"/>
    <w:rsid w:val="00331148"/>
    <w:rsid w:val="0033420A"/>
    <w:rsid w:val="00335C64"/>
    <w:rsid w:val="00336092"/>
    <w:rsid w:val="00336369"/>
    <w:rsid w:val="00336DB0"/>
    <w:rsid w:val="00337DBD"/>
    <w:rsid w:val="00340CA8"/>
    <w:rsid w:val="00340F91"/>
    <w:rsid w:val="0034116B"/>
    <w:rsid w:val="00344267"/>
    <w:rsid w:val="0034775F"/>
    <w:rsid w:val="00351193"/>
    <w:rsid w:val="003515B0"/>
    <w:rsid w:val="003516D8"/>
    <w:rsid w:val="00353066"/>
    <w:rsid w:val="0035336D"/>
    <w:rsid w:val="00353446"/>
    <w:rsid w:val="00355667"/>
    <w:rsid w:val="00356C31"/>
    <w:rsid w:val="00357900"/>
    <w:rsid w:val="003660C9"/>
    <w:rsid w:val="00366C12"/>
    <w:rsid w:val="00367FF7"/>
    <w:rsid w:val="00373057"/>
    <w:rsid w:val="00373E69"/>
    <w:rsid w:val="00374012"/>
    <w:rsid w:val="00377A0B"/>
    <w:rsid w:val="003812FB"/>
    <w:rsid w:val="003819FD"/>
    <w:rsid w:val="00381D67"/>
    <w:rsid w:val="003833AE"/>
    <w:rsid w:val="00383D8C"/>
    <w:rsid w:val="00384993"/>
    <w:rsid w:val="003903CE"/>
    <w:rsid w:val="00390B6E"/>
    <w:rsid w:val="00393C23"/>
    <w:rsid w:val="0039536D"/>
    <w:rsid w:val="00396249"/>
    <w:rsid w:val="00396805"/>
    <w:rsid w:val="00397656"/>
    <w:rsid w:val="00397A27"/>
    <w:rsid w:val="003A17D0"/>
    <w:rsid w:val="003A1BAE"/>
    <w:rsid w:val="003A3E3A"/>
    <w:rsid w:val="003A6A5F"/>
    <w:rsid w:val="003B3879"/>
    <w:rsid w:val="003C1FD9"/>
    <w:rsid w:val="003C4E2C"/>
    <w:rsid w:val="003C6733"/>
    <w:rsid w:val="003C6F2B"/>
    <w:rsid w:val="003D0173"/>
    <w:rsid w:val="003D058D"/>
    <w:rsid w:val="003D08AD"/>
    <w:rsid w:val="003D2D70"/>
    <w:rsid w:val="003D5329"/>
    <w:rsid w:val="003D564E"/>
    <w:rsid w:val="003E1888"/>
    <w:rsid w:val="003E1A20"/>
    <w:rsid w:val="003E1BCB"/>
    <w:rsid w:val="003E1C4E"/>
    <w:rsid w:val="003E4170"/>
    <w:rsid w:val="003E5C07"/>
    <w:rsid w:val="003F0C04"/>
    <w:rsid w:val="003F62DB"/>
    <w:rsid w:val="003F6517"/>
    <w:rsid w:val="004000AC"/>
    <w:rsid w:val="004003B1"/>
    <w:rsid w:val="0040126F"/>
    <w:rsid w:val="00401D30"/>
    <w:rsid w:val="00404410"/>
    <w:rsid w:val="00404C72"/>
    <w:rsid w:val="00405AF9"/>
    <w:rsid w:val="004116A6"/>
    <w:rsid w:val="00412294"/>
    <w:rsid w:val="00413CFC"/>
    <w:rsid w:val="004142D0"/>
    <w:rsid w:val="00415544"/>
    <w:rsid w:val="00417369"/>
    <w:rsid w:val="004174C7"/>
    <w:rsid w:val="00424740"/>
    <w:rsid w:val="004250DF"/>
    <w:rsid w:val="0043243C"/>
    <w:rsid w:val="00435885"/>
    <w:rsid w:val="00436A7C"/>
    <w:rsid w:val="00436BC2"/>
    <w:rsid w:val="0043767A"/>
    <w:rsid w:val="0044068B"/>
    <w:rsid w:val="00440882"/>
    <w:rsid w:val="004412FD"/>
    <w:rsid w:val="00441346"/>
    <w:rsid w:val="00443337"/>
    <w:rsid w:val="00444D3A"/>
    <w:rsid w:val="004451CE"/>
    <w:rsid w:val="0044779F"/>
    <w:rsid w:val="00447B89"/>
    <w:rsid w:val="0045189A"/>
    <w:rsid w:val="00454B7E"/>
    <w:rsid w:val="004622E9"/>
    <w:rsid w:val="00462A34"/>
    <w:rsid w:val="004649AF"/>
    <w:rsid w:val="004652A5"/>
    <w:rsid w:val="00466222"/>
    <w:rsid w:val="00466CC6"/>
    <w:rsid w:val="004719DB"/>
    <w:rsid w:val="004720B5"/>
    <w:rsid w:val="00474E5D"/>
    <w:rsid w:val="0047652E"/>
    <w:rsid w:val="004777CA"/>
    <w:rsid w:val="00480EAA"/>
    <w:rsid w:val="0048190A"/>
    <w:rsid w:val="00483387"/>
    <w:rsid w:val="00487EF3"/>
    <w:rsid w:val="00490F0F"/>
    <w:rsid w:val="004929CE"/>
    <w:rsid w:val="00494EA0"/>
    <w:rsid w:val="004958A4"/>
    <w:rsid w:val="004960C0"/>
    <w:rsid w:val="00496932"/>
    <w:rsid w:val="00497FB2"/>
    <w:rsid w:val="004A0820"/>
    <w:rsid w:val="004A0ED9"/>
    <w:rsid w:val="004A11C2"/>
    <w:rsid w:val="004A1326"/>
    <w:rsid w:val="004B1CFE"/>
    <w:rsid w:val="004B3D2A"/>
    <w:rsid w:val="004B488F"/>
    <w:rsid w:val="004B4F3F"/>
    <w:rsid w:val="004B514A"/>
    <w:rsid w:val="004B69DA"/>
    <w:rsid w:val="004C0405"/>
    <w:rsid w:val="004C206E"/>
    <w:rsid w:val="004C33AD"/>
    <w:rsid w:val="004C38EF"/>
    <w:rsid w:val="004C5256"/>
    <w:rsid w:val="004C6847"/>
    <w:rsid w:val="004D0A18"/>
    <w:rsid w:val="004D212A"/>
    <w:rsid w:val="004D2259"/>
    <w:rsid w:val="004D2DEF"/>
    <w:rsid w:val="004D3195"/>
    <w:rsid w:val="004D4002"/>
    <w:rsid w:val="004D70D5"/>
    <w:rsid w:val="004E1AB8"/>
    <w:rsid w:val="004E2E4A"/>
    <w:rsid w:val="004E36CD"/>
    <w:rsid w:val="004E423F"/>
    <w:rsid w:val="004E4261"/>
    <w:rsid w:val="004E42D7"/>
    <w:rsid w:val="004F135D"/>
    <w:rsid w:val="004F2448"/>
    <w:rsid w:val="004F24D4"/>
    <w:rsid w:val="004F5828"/>
    <w:rsid w:val="004F6AB0"/>
    <w:rsid w:val="004F6B36"/>
    <w:rsid w:val="00502234"/>
    <w:rsid w:val="005043C5"/>
    <w:rsid w:val="005047C5"/>
    <w:rsid w:val="00504B5C"/>
    <w:rsid w:val="00504C6C"/>
    <w:rsid w:val="00505583"/>
    <w:rsid w:val="0050573A"/>
    <w:rsid w:val="00511579"/>
    <w:rsid w:val="00514101"/>
    <w:rsid w:val="00514714"/>
    <w:rsid w:val="00517F86"/>
    <w:rsid w:val="00523690"/>
    <w:rsid w:val="00524EF5"/>
    <w:rsid w:val="00524F9F"/>
    <w:rsid w:val="00526733"/>
    <w:rsid w:val="005275DD"/>
    <w:rsid w:val="00530CB4"/>
    <w:rsid w:val="005342C2"/>
    <w:rsid w:val="005360E8"/>
    <w:rsid w:val="00541460"/>
    <w:rsid w:val="00541C34"/>
    <w:rsid w:val="00542BED"/>
    <w:rsid w:val="00542C15"/>
    <w:rsid w:val="005438D0"/>
    <w:rsid w:val="005442C6"/>
    <w:rsid w:val="00545353"/>
    <w:rsid w:val="0054689E"/>
    <w:rsid w:val="0055600F"/>
    <w:rsid w:val="005562B6"/>
    <w:rsid w:val="00556E54"/>
    <w:rsid w:val="00560CFB"/>
    <w:rsid w:val="00561816"/>
    <w:rsid w:val="00562271"/>
    <w:rsid w:val="00562E22"/>
    <w:rsid w:val="005638FA"/>
    <w:rsid w:val="00563A90"/>
    <w:rsid w:val="00565FBF"/>
    <w:rsid w:val="005660FC"/>
    <w:rsid w:val="005710A4"/>
    <w:rsid w:val="005727EC"/>
    <w:rsid w:val="005747D8"/>
    <w:rsid w:val="00577D2C"/>
    <w:rsid w:val="00580181"/>
    <w:rsid w:val="005806C6"/>
    <w:rsid w:val="00580DE5"/>
    <w:rsid w:val="00581A8E"/>
    <w:rsid w:val="0058645A"/>
    <w:rsid w:val="0059008C"/>
    <w:rsid w:val="00592BF1"/>
    <w:rsid w:val="00596031"/>
    <w:rsid w:val="00597A92"/>
    <w:rsid w:val="00597BC7"/>
    <w:rsid w:val="005A3CCE"/>
    <w:rsid w:val="005A7084"/>
    <w:rsid w:val="005B0B43"/>
    <w:rsid w:val="005B0B7A"/>
    <w:rsid w:val="005B10E7"/>
    <w:rsid w:val="005B379F"/>
    <w:rsid w:val="005B5DF5"/>
    <w:rsid w:val="005B6411"/>
    <w:rsid w:val="005C29DC"/>
    <w:rsid w:val="005C544E"/>
    <w:rsid w:val="005D1172"/>
    <w:rsid w:val="005D3097"/>
    <w:rsid w:val="005D5AD6"/>
    <w:rsid w:val="005E1633"/>
    <w:rsid w:val="005E4C47"/>
    <w:rsid w:val="005F63CB"/>
    <w:rsid w:val="005F73DF"/>
    <w:rsid w:val="005F7A22"/>
    <w:rsid w:val="00601376"/>
    <w:rsid w:val="006056C9"/>
    <w:rsid w:val="0060614F"/>
    <w:rsid w:val="00607366"/>
    <w:rsid w:val="00613799"/>
    <w:rsid w:val="00617E6D"/>
    <w:rsid w:val="00620A27"/>
    <w:rsid w:val="00620AD3"/>
    <w:rsid w:val="00622A26"/>
    <w:rsid w:val="00624950"/>
    <w:rsid w:val="00625C62"/>
    <w:rsid w:val="00625FE2"/>
    <w:rsid w:val="006266C5"/>
    <w:rsid w:val="00626E21"/>
    <w:rsid w:val="00627C00"/>
    <w:rsid w:val="006314CC"/>
    <w:rsid w:val="006317A2"/>
    <w:rsid w:val="00632BEE"/>
    <w:rsid w:val="006357AC"/>
    <w:rsid w:val="006368C4"/>
    <w:rsid w:val="006373DE"/>
    <w:rsid w:val="00637995"/>
    <w:rsid w:val="00642714"/>
    <w:rsid w:val="006440AE"/>
    <w:rsid w:val="00644601"/>
    <w:rsid w:val="00647C55"/>
    <w:rsid w:val="00651178"/>
    <w:rsid w:val="006534AF"/>
    <w:rsid w:val="006537E9"/>
    <w:rsid w:val="006542FD"/>
    <w:rsid w:val="00661462"/>
    <w:rsid w:val="00665E00"/>
    <w:rsid w:val="00666959"/>
    <w:rsid w:val="00667AC1"/>
    <w:rsid w:val="00673D6A"/>
    <w:rsid w:val="00676DE6"/>
    <w:rsid w:val="00680471"/>
    <w:rsid w:val="0068164C"/>
    <w:rsid w:val="00684D62"/>
    <w:rsid w:val="00685B89"/>
    <w:rsid w:val="00685EA9"/>
    <w:rsid w:val="00686D0E"/>
    <w:rsid w:val="00686EE1"/>
    <w:rsid w:val="00690847"/>
    <w:rsid w:val="006908C3"/>
    <w:rsid w:val="00691354"/>
    <w:rsid w:val="00692393"/>
    <w:rsid w:val="006925E6"/>
    <w:rsid w:val="00692CD3"/>
    <w:rsid w:val="00692DFD"/>
    <w:rsid w:val="006943C9"/>
    <w:rsid w:val="00695778"/>
    <w:rsid w:val="006A0977"/>
    <w:rsid w:val="006A456B"/>
    <w:rsid w:val="006A52CF"/>
    <w:rsid w:val="006A5699"/>
    <w:rsid w:val="006A5E7D"/>
    <w:rsid w:val="006A6E05"/>
    <w:rsid w:val="006B16EE"/>
    <w:rsid w:val="006B190A"/>
    <w:rsid w:val="006B1FD4"/>
    <w:rsid w:val="006B45BE"/>
    <w:rsid w:val="006C0602"/>
    <w:rsid w:val="006C3240"/>
    <w:rsid w:val="006C3417"/>
    <w:rsid w:val="006C4E67"/>
    <w:rsid w:val="006C548C"/>
    <w:rsid w:val="006C5DA8"/>
    <w:rsid w:val="006D1F17"/>
    <w:rsid w:val="006D2791"/>
    <w:rsid w:val="006D30B7"/>
    <w:rsid w:val="006D4521"/>
    <w:rsid w:val="006D7024"/>
    <w:rsid w:val="006E4C2E"/>
    <w:rsid w:val="006F3E2E"/>
    <w:rsid w:val="006F6195"/>
    <w:rsid w:val="0070005C"/>
    <w:rsid w:val="007034F9"/>
    <w:rsid w:val="00705097"/>
    <w:rsid w:val="0070729E"/>
    <w:rsid w:val="007075EA"/>
    <w:rsid w:val="00710E47"/>
    <w:rsid w:val="00711098"/>
    <w:rsid w:val="0071223D"/>
    <w:rsid w:val="00717905"/>
    <w:rsid w:val="00720BEA"/>
    <w:rsid w:val="007224FE"/>
    <w:rsid w:val="00722A6F"/>
    <w:rsid w:val="00725DD7"/>
    <w:rsid w:val="00731B25"/>
    <w:rsid w:val="007322A6"/>
    <w:rsid w:val="00733D7B"/>
    <w:rsid w:val="007366D3"/>
    <w:rsid w:val="00736C99"/>
    <w:rsid w:val="00737726"/>
    <w:rsid w:val="0074180E"/>
    <w:rsid w:val="00745A72"/>
    <w:rsid w:val="00745A74"/>
    <w:rsid w:val="00746811"/>
    <w:rsid w:val="007472BE"/>
    <w:rsid w:val="007475F8"/>
    <w:rsid w:val="00747BEA"/>
    <w:rsid w:val="00751D18"/>
    <w:rsid w:val="00753765"/>
    <w:rsid w:val="007573D4"/>
    <w:rsid w:val="00757585"/>
    <w:rsid w:val="00757C41"/>
    <w:rsid w:val="00761641"/>
    <w:rsid w:val="0076188A"/>
    <w:rsid w:val="007637F9"/>
    <w:rsid w:val="00764781"/>
    <w:rsid w:val="00767E23"/>
    <w:rsid w:val="007719BA"/>
    <w:rsid w:val="0077548F"/>
    <w:rsid w:val="00775CA3"/>
    <w:rsid w:val="00775E1C"/>
    <w:rsid w:val="00776153"/>
    <w:rsid w:val="00777A39"/>
    <w:rsid w:val="0078374B"/>
    <w:rsid w:val="0078595B"/>
    <w:rsid w:val="00792798"/>
    <w:rsid w:val="00796E3D"/>
    <w:rsid w:val="0079775D"/>
    <w:rsid w:val="00797F27"/>
    <w:rsid w:val="007A0EA5"/>
    <w:rsid w:val="007A1D3A"/>
    <w:rsid w:val="007A382B"/>
    <w:rsid w:val="007A5D60"/>
    <w:rsid w:val="007A6981"/>
    <w:rsid w:val="007A7B56"/>
    <w:rsid w:val="007A7CAE"/>
    <w:rsid w:val="007B07AE"/>
    <w:rsid w:val="007B17A4"/>
    <w:rsid w:val="007B2AE1"/>
    <w:rsid w:val="007B38B7"/>
    <w:rsid w:val="007B390D"/>
    <w:rsid w:val="007B4B92"/>
    <w:rsid w:val="007B5033"/>
    <w:rsid w:val="007B5742"/>
    <w:rsid w:val="007B5A00"/>
    <w:rsid w:val="007C0FE0"/>
    <w:rsid w:val="007C70A3"/>
    <w:rsid w:val="007D08B2"/>
    <w:rsid w:val="007D2859"/>
    <w:rsid w:val="007D33F1"/>
    <w:rsid w:val="007D3D93"/>
    <w:rsid w:val="007D47A7"/>
    <w:rsid w:val="007D4C74"/>
    <w:rsid w:val="007D5B88"/>
    <w:rsid w:val="007E3CF2"/>
    <w:rsid w:val="007F0F9B"/>
    <w:rsid w:val="007F0FA4"/>
    <w:rsid w:val="007F0FD3"/>
    <w:rsid w:val="007F29F8"/>
    <w:rsid w:val="007F2FCA"/>
    <w:rsid w:val="007F3F29"/>
    <w:rsid w:val="007F5379"/>
    <w:rsid w:val="007F5FFB"/>
    <w:rsid w:val="007F707A"/>
    <w:rsid w:val="007F76BE"/>
    <w:rsid w:val="007F7B96"/>
    <w:rsid w:val="00802B9C"/>
    <w:rsid w:val="00803FC7"/>
    <w:rsid w:val="0080550A"/>
    <w:rsid w:val="008057AE"/>
    <w:rsid w:val="00805AEA"/>
    <w:rsid w:val="00810AEE"/>
    <w:rsid w:val="008113D2"/>
    <w:rsid w:val="00813DDC"/>
    <w:rsid w:val="0081775B"/>
    <w:rsid w:val="008221CD"/>
    <w:rsid w:val="0082266C"/>
    <w:rsid w:val="00824725"/>
    <w:rsid w:val="00825E59"/>
    <w:rsid w:val="00827856"/>
    <w:rsid w:val="00830F4C"/>
    <w:rsid w:val="00831010"/>
    <w:rsid w:val="00832896"/>
    <w:rsid w:val="0083755A"/>
    <w:rsid w:val="00840960"/>
    <w:rsid w:val="0084451C"/>
    <w:rsid w:val="00845CA8"/>
    <w:rsid w:val="008465B4"/>
    <w:rsid w:val="00846800"/>
    <w:rsid w:val="008502B1"/>
    <w:rsid w:val="0085451A"/>
    <w:rsid w:val="0085491F"/>
    <w:rsid w:val="00854D75"/>
    <w:rsid w:val="008550D9"/>
    <w:rsid w:val="0085680A"/>
    <w:rsid w:val="00856CE0"/>
    <w:rsid w:val="00861BC4"/>
    <w:rsid w:val="00863E03"/>
    <w:rsid w:val="0086461B"/>
    <w:rsid w:val="008646FF"/>
    <w:rsid w:val="00865A2C"/>
    <w:rsid w:val="00867150"/>
    <w:rsid w:val="00874A10"/>
    <w:rsid w:val="00874A90"/>
    <w:rsid w:val="00876407"/>
    <w:rsid w:val="008804E0"/>
    <w:rsid w:val="00886EB9"/>
    <w:rsid w:val="0089192E"/>
    <w:rsid w:val="008A14C5"/>
    <w:rsid w:val="008A1935"/>
    <w:rsid w:val="008A3B40"/>
    <w:rsid w:val="008A43B6"/>
    <w:rsid w:val="008A47FD"/>
    <w:rsid w:val="008A77F7"/>
    <w:rsid w:val="008B1C6C"/>
    <w:rsid w:val="008B2517"/>
    <w:rsid w:val="008C4D09"/>
    <w:rsid w:val="008C613D"/>
    <w:rsid w:val="008D1B7D"/>
    <w:rsid w:val="008D2AE6"/>
    <w:rsid w:val="008D3823"/>
    <w:rsid w:val="008D3914"/>
    <w:rsid w:val="008D3FAA"/>
    <w:rsid w:val="008D5EC4"/>
    <w:rsid w:val="008E0988"/>
    <w:rsid w:val="008E6FC6"/>
    <w:rsid w:val="008E709F"/>
    <w:rsid w:val="008E764D"/>
    <w:rsid w:val="008F077F"/>
    <w:rsid w:val="008F26EB"/>
    <w:rsid w:val="008F368C"/>
    <w:rsid w:val="008F37F7"/>
    <w:rsid w:val="008F501F"/>
    <w:rsid w:val="008F6612"/>
    <w:rsid w:val="00902C9A"/>
    <w:rsid w:val="00905FC4"/>
    <w:rsid w:val="009062BE"/>
    <w:rsid w:val="009115C1"/>
    <w:rsid w:val="00911810"/>
    <w:rsid w:val="00911FD8"/>
    <w:rsid w:val="00912892"/>
    <w:rsid w:val="009154D2"/>
    <w:rsid w:val="00915A93"/>
    <w:rsid w:val="009160BD"/>
    <w:rsid w:val="00917FE5"/>
    <w:rsid w:val="00927A3C"/>
    <w:rsid w:val="00931F1D"/>
    <w:rsid w:val="00935D6A"/>
    <w:rsid w:val="009364C5"/>
    <w:rsid w:val="00936B2A"/>
    <w:rsid w:val="009436F2"/>
    <w:rsid w:val="00945056"/>
    <w:rsid w:val="009464D4"/>
    <w:rsid w:val="00953F38"/>
    <w:rsid w:val="00956172"/>
    <w:rsid w:val="00956AC4"/>
    <w:rsid w:val="009576D4"/>
    <w:rsid w:val="00957ED5"/>
    <w:rsid w:val="009661E0"/>
    <w:rsid w:val="0097077E"/>
    <w:rsid w:val="009723C0"/>
    <w:rsid w:val="00985068"/>
    <w:rsid w:val="0099183A"/>
    <w:rsid w:val="009932F5"/>
    <w:rsid w:val="0099785F"/>
    <w:rsid w:val="009A190B"/>
    <w:rsid w:val="009A564C"/>
    <w:rsid w:val="009A5890"/>
    <w:rsid w:val="009A58F8"/>
    <w:rsid w:val="009A5A01"/>
    <w:rsid w:val="009A5D52"/>
    <w:rsid w:val="009A7675"/>
    <w:rsid w:val="009B15CF"/>
    <w:rsid w:val="009B1B07"/>
    <w:rsid w:val="009B4FD5"/>
    <w:rsid w:val="009B69B2"/>
    <w:rsid w:val="009C1A57"/>
    <w:rsid w:val="009C20FC"/>
    <w:rsid w:val="009C3499"/>
    <w:rsid w:val="009D1420"/>
    <w:rsid w:val="009D3245"/>
    <w:rsid w:val="009D34C5"/>
    <w:rsid w:val="009D4776"/>
    <w:rsid w:val="009D58A1"/>
    <w:rsid w:val="009D5D04"/>
    <w:rsid w:val="009D6823"/>
    <w:rsid w:val="009E078A"/>
    <w:rsid w:val="009E0D07"/>
    <w:rsid w:val="009E0F57"/>
    <w:rsid w:val="009E1378"/>
    <w:rsid w:val="009E2914"/>
    <w:rsid w:val="009E796A"/>
    <w:rsid w:val="009F18C7"/>
    <w:rsid w:val="009F3902"/>
    <w:rsid w:val="009F3D82"/>
    <w:rsid w:val="009F4200"/>
    <w:rsid w:val="009F4ADD"/>
    <w:rsid w:val="009F703A"/>
    <w:rsid w:val="009F70E6"/>
    <w:rsid w:val="00A01F20"/>
    <w:rsid w:val="00A028FF"/>
    <w:rsid w:val="00A02A99"/>
    <w:rsid w:val="00A0609C"/>
    <w:rsid w:val="00A06C37"/>
    <w:rsid w:val="00A12661"/>
    <w:rsid w:val="00A12F52"/>
    <w:rsid w:val="00A152A9"/>
    <w:rsid w:val="00A202AF"/>
    <w:rsid w:val="00A21ED3"/>
    <w:rsid w:val="00A224C2"/>
    <w:rsid w:val="00A22EA9"/>
    <w:rsid w:val="00A2317F"/>
    <w:rsid w:val="00A25E70"/>
    <w:rsid w:val="00A26FDF"/>
    <w:rsid w:val="00A3029D"/>
    <w:rsid w:val="00A322D0"/>
    <w:rsid w:val="00A33A19"/>
    <w:rsid w:val="00A405F6"/>
    <w:rsid w:val="00A409BC"/>
    <w:rsid w:val="00A41067"/>
    <w:rsid w:val="00A4354F"/>
    <w:rsid w:val="00A438DE"/>
    <w:rsid w:val="00A44D4B"/>
    <w:rsid w:val="00A56199"/>
    <w:rsid w:val="00A608E4"/>
    <w:rsid w:val="00A61F95"/>
    <w:rsid w:val="00A63332"/>
    <w:rsid w:val="00A64DEE"/>
    <w:rsid w:val="00A66D0F"/>
    <w:rsid w:val="00A67715"/>
    <w:rsid w:val="00A6789B"/>
    <w:rsid w:val="00A70D59"/>
    <w:rsid w:val="00A731BD"/>
    <w:rsid w:val="00A7702B"/>
    <w:rsid w:val="00A777EC"/>
    <w:rsid w:val="00A80942"/>
    <w:rsid w:val="00A80D2F"/>
    <w:rsid w:val="00A813C9"/>
    <w:rsid w:val="00A84F72"/>
    <w:rsid w:val="00A860ED"/>
    <w:rsid w:val="00A86264"/>
    <w:rsid w:val="00A919FD"/>
    <w:rsid w:val="00A926EE"/>
    <w:rsid w:val="00A92AB0"/>
    <w:rsid w:val="00A93818"/>
    <w:rsid w:val="00A94222"/>
    <w:rsid w:val="00A949FC"/>
    <w:rsid w:val="00A94A54"/>
    <w:rsid w:val="00A94F8F"/>
    <w:rsid w:val="00A95914"/>
    <w:rsid w:val="00A96F9F"/>
    <w:rsid w:val="00AA09A4"/>
    <w:rsid w:val="00AA243C"/>
    <w:rsid w:val="00AA2672"/>
    <w:rsid w:val="00AA520B"/>
    <w:rsid w:val="00AB0837"/>
    <w:rsid w:val="00AB297A"/>
    <w:rsid w:val="00AB2A85"/>
    <w:rsid w:val="00AB453F"/>
    <w:rsid w:val="00AB63ED"/>
    <w:rsid w:val="00AB6AD3"/>
    <w:rsid w:val="00AC2131"/>
    <w:rsid w:val="00AC366C"/>
    <w:rsid w:val="00AC6AC1"/>
    <w:rsid w:val="00AC6B68"/>
    <w:rsid w:val="00AC782D"/>
    <w:rsid w:val="00AD1183"/>
    <w:rsid w:val="00AD13E2"/>
    <w:rsid w:val="00AD1E2D"/>
    <w:rsid w:val="00AD36EC"/>
    <w:rsid w:val="00AD6A18"/>
    <w:rsid w:val="00AD70A7"/>
    <w:rsid w:val="00AD7131"/>
    <w:rsid w:val="00AE2F5A"/>
    <w:rsid w:val="00AE6B5C"/>
    <w:rsid w:val="00AE7B0D"/>
    <w:rsid w:val="00AF0B91"/>
    <w:rsid w:val="00AF19A0"/>
    <w:rsid w:val="00AF1D42"/>
    <w:rsid w:val="00AF2FFB"/>
    <w:rsid w:val="00AF5C12"/>
    <w:rsid w:val="00AF67F7"/>
    <w:rsid w:val="00B03469"/>
    <w:rsid w:val="00B03F74"/>
    <w:rsid w:val="00B068D2"/>
    <w:rsid w:val="00B101D1"/>
    <w:rsid w:val="00B108C7"/>
    <w:rsid w:val="00B10DC3"/>
    <w:rsid w:val="00B13037"/>
    <w:rsid w:val="00B16B39"/>
    <w:rsid w:val="00B21B49"/>
    <w:rsid w:val="00B2380C"/>
    <w:rsid w:val="00B24706"/>
    <w:rsid w:val="00B308D3"/>
    <w:rsid w:val="00B332EE"/>
    <w:rsid w:val="00B361C8"/>
    <w:rsid w:val="00B3763F"/>
    <w:rsid w:val="00B3774C"/>
    <w:rsid w:val="00B37963"/>
    <w:rsid w:val="00B4225D"/>
    <w:rsid w:val="00B45D75"/>
    <w:rsid w:val="00B4766C"/>
    <w:rsid w:val="00B5168B"/>
    <w:rsid w:val="00B5245F"/>
    <w:rsid w:val="00B52B60"/>
    <w:rsid w:val="00B52CA5"/>
    <w:rsid w:val="00B54316"/>
    <w:rsid w:val="00B54D54"/>
    <w:rsid w:val="00B54E15"/>
    <w:rsid w:val="00B6166E"/>
    <w:rsid w:val="00B620B6"/>
    <w:rsid w:val="00B6210E"/>
    <w:rsid w:val="00B6254F"/>
    <w:rsid w:val="00B6462A"/>
    <w:rsid w:val="00B65777"/>
    <w:rsid w:val="00B66B31"/>
    <w:rsid w:val="00B715B6"/>
    <w:rsid w:val="00B71E56"/>
    <w:rsid w:val="00B77A1B"/>
    <w:rsid w:val="00B802F5"/>
    <w:rsid w:val="00B83BB0"/>
    <w:rsid w:val="00B83EC6"/>
    <w:rsid w:val="00B84C80"/>
    <w:rsid w:val="00B87920"/>
    <w:rsid w:val="00B913C1"/>
    <w:rsid w:val="00B933DF"/>
    <w:rsid w:val="00B97C9C"/>
    <w:rsid w:val="00B97F0A"/>
    <w:rsid w:val="00BA09DE"/>
    <w:rsid w:val="00BA341E"/>
    <w:rsid w:val="00BA37EF"/>
    <w:rsid w:val="00BA4086"/>
    <w:rsid w:val="00BA4D00"/>
    <w:rsid w:val="00BA5E43"/>
    <w:rsid w:val="00BA78F5"/>
    <w:rsid w:val="00BB3F4E"/>
    <w:rsid w:val="00BB4F03"/>
    <w:rsid w:val="00BC4295"/>
    <w:rsid w:val="00BC4C9E"/>
    <w:rsid w:val="00BC648C"/>
    <w:rsid w:val="00BC659D"/>
    <w:rsid w:val="00BD044D"/>
    <w:rsid w:val="00BD0AAF"/>
    <w:rsid w:val="00BD0D87"/>
    <w:rsid w:val="00BD101A"/>
    <w:rsid w:val="00BD1A82"/>
    <w:rsid w:val="00BD5662"/>
    <w:rsid w:val="00BD65AE"/>
    <w:rsid w:val="00BE4B53"/>
    <w:rsid w:val="00BE537C"/>
    <w:rsid w:val="00BE5739"/>
    <w:rsid w:val="00BF0DAD"/>
    <w:rsid w:val="00BF1A1C"/>
    <w:rsid w:val="00BF2581"/>
    <w:rsid w:val="00BF3AEE"/>
    <w:rsid w:val="00BF6B79"/>
    <w:rsid w:val="00BF7913"/>
    <w:rsid w:val="00BF7DCF"/>
    <w:rsid w:val="00C02638"/>
    <w:rsid w:val="00C03EC8"/>
    <w:rsid w:val="00C05319"/>
    <w:rsid w:val="00C10327"/>
    <w:rsid w:val="00C11DFC"/>
    <w:rsid w:val="00C13202"/>
    <w:rsid w:val="00C1487D"/>
    <w:rsid w:val="00C1592F"/>
    <w:rsid w:val="00C16A45"/>
    <w:rsid w:val="00C209AA"/>
    <w:rsid w:val="00C20CE5"/>
    <w:rsid w:val="00C233FF"/>
    <w:rsid w:val="00C23EF4"/>
    <w:rsid w:val="00C30303"/>
    <w:rsid w:val="00C30528"/>
    <w:rsid w:val="00C3082B"/>
    <w:rsid w:val="00C317F8"/>
    <w:rsid w:val="00C3322E"/>
    <w:rsid w:val="00C33DAA"/>
    <w:rsid w:val="00C341E9"/>
    <w:rsid w:val="00C34525"/>
    <w:rsid w:val="00C35D39"/>
    <w:rsid w:val="00C36B35"/>
    <w:rsid w:val="00C37386"/>
    <w:rsid w:val="00C377ED"/>
    <w:rsid w:val="00C45088"/>
    <w:rsid w:val="00C4546B"/>
    <w:rsid w:val="00C455F3"/>
    <w:rsid w:val="00C53164"/>
    <w:rsid w:val="00C5585E"/>
    <w:rsid w:val="00C63A6A"/>
    <w:rsid w:val="00C6471C"/>
    <w:rsid w:val="00C6555C"/>
    <w:rsid w:val="00C65F3E"/>
    <w:rsid w:val="00C70D9E"/>
    <w:rsid w:val="00C744BB"/>
    <w:rsid w:val="00C74595"/>
    <w:rsid w:val="00C75D1F"/>
    <w:rsid w:val="00C76A6A"/>
    <w:rsid w:val="00C777ED"/>
    <w:rsid w:val="00C8083C"/>
    <w:rsid w:val="00C80D67"/>
    <w:rsid w:val="00C81E2B"/>
    <w:rsid w:val="00C8230E"/>
    <w:rsid w:val="00C83CF3"/>
    <w:rsid w:val="00C854AA"/>
    <w:rsid w:val="00C86AF6"/>
    <w:rsid w:val="00C914C8"/>
    <w:rsid w:val="00C9383A"/>
    <w:rsid w:val="00C94074"/>
    <w:rsid w:val="00C95FD6"/>
    <w:rsid w:val="00C9703A"/>
    <w:rsid w:val="00C9708C"/>
    <w:rsid w:val="00CA0813"/>
    <w:rsid w:val="00CA6030"/>
    <w:rsid w:val="00CB7A34"/>
    <w:rsid w:val="00CB7F9E"/>
    <w:rsid w:val="00CC1544"/>
    <w:rsid w:val="00CC17EB"/>
    <w:rsid w:val="00CC4291"/>
    <w:rsid w:val="00CC44D6"/>
    <w:rsid w:val="00CC617B"/>
    <w:rsid w:val="00CC7083"/>
    <w:rsid w:val="00CD0DA9"/>
    <w:rsid w:val="00CD1A83"/>
    <w:rsid w:val="00CD329A"/>
    <w:rsid w:val="00CD46BA"/>
    <w:rsid w:val="00CD53DC"/>
    <w:rsid w:val="00CD5881"/>
    <w:rsid w:val="00CD652D"/>
    <w:rsid w:val="00CD6C74"/>
    <w:rsid w:val="00CE1138"/>
    <w:rsid w:val="00CE1A8D"/>
    <w:rsid w:val="00CE4D41"/>
    <w:rsid w:val="00CE5138"/>
    <w:rsid w:val="00CE5C02"/>
    <w:rsid w:val="00CE6895"/>
    <w:rsid w:val="00CE6F3E"/>
    <w:rsid w:val="00CE794D"/>
    <w:rsid w:val="00CF0436"/>
    <w:rsid w:val="00CF08BE"/>
    <w:rsid w:val="00CF32B7"/>
    <w:rsid w:val="00CF5DE3"/>
    <w:rsid w:val="00CF5FB2"/>
    <w:rsid w:val="00CF6199"/>
    <w:rsid w:val="00D0397C"/>
    <w:rsid w:val="00D05D68"/>
    <w:rsid w:val="00D104F3"/>
    <w:rsid w:val="00D11D6A"/>
    <w:rsid w:val="00D1790E"/>
    <w:rsid w:val="00D20541"/>
    <w:rsid w:val="00D21C8D"/>
    <w:rsid w:val="00D23841"/>
    <w:rsid w:val="00D2497C"/>
    <w:rsid w:val="00D258FD"/>
    <w:rsid w:val="00D263FA"/>
    <w:rsid w:val="00D307E0"/>
    <w:rsid w:val="00D32114"/>
    <w:rsid w:val="00D33DEC"/>
    <w:rsid w:val="00D35F38"/>
    <w:rsid w:val="00D36591"/>
    <w:rsid w:val="00D37600"/>
    <w:rsid w:val="00D40976"/>
    <w:rsid w:val="00D41810"/>
    <w:rsid w:val="00D41BB9"/>
    <w:rsid w:val="00D429EC"/>
    <w:rsid w:val="00D47CAE"/>
    <w:rsid w:val="00D50DA4"/>
    <w:rsid w:val="00D531F9"/>
    <w:rsid w:val="00D54126"/>
    <w:rsid w:val="00D56EB3"/>
    <w:rsid w:val="00D57188"/>
    <w:rsid w:val="00D57FA0"/>
    <w:rsid w:val="00D60A5A"/>
    <w:rsid w:val="00D60F84"/>
    <w:rsid w:val="00D6387D"/>
    <w:rsid w:val="00D64D07"/>
    <w:rsid w:val="00D66A7B"/>
    <w:rsid w:val="00D66F8C"/>
    <w:rsid w:val="00D67E5C"/>
    <w:rsid w:val="00D7088B"/>
    <w:rsid w:val="00D710ED"/>
    <w:rsid w:val="00D73918"/>
    <w:rsid w:val="00D7446A"/>
    <w:rsid w:val="00D75819"/>
    <w:rsid w:val="00D770F6"/>
    <w:rsid w:val="00D8367C"/>
    <w:rsid w:val="00D8422B"/>
    <w:rsid w:val="00D8556A"/>
    <w:rsid w:val="00D90E15"/>
    <w:rsid w:val="00D90E70"/>
    <w:rsid w:val="00D91F13"/>
    <w:rsid w:val="00D92A92"/>
    <w:rsid w:val="00D94A12"/>
    <w:rsid w:val="00D96799"/>
    <w:rsid w:val="00D97233"/>
    <w:rsid w:val="00D97743"/>
    <w:rsid w:val="00DA21CE"/>
    <w:rsid w:val="00DA2B28"/>
    <w:rsid w:val="00DA3094"/>
    <w:rsid w:val="00DA3DFF"/>
    <w:rsid w:val="00DA4AF0"/>
    <w:rsid w:val="00DA5043"/>
    <w:rsid w:val="00DA73E8"/>
    <w:rsid w:val="00DB0BDB"/>
    <w:rsid w:val="00DB0D7A"/>
    <w:rsid w:val="00DB41B1"/>
    <w:rsid w:val="00DB4B22"/>
    <w:rsid w:val="00DB6487"/>
    <w:rsid w:val="00DB7328"/>
    <w:rsid w:val="00DC14CC"/>
    <w:rsid w:val="00DC397C"/>
    <w:rsid w:val="00DC3B64"/>
    <w:rsid w:val="00DC3F98"/>
    <w:rsid w:val="00DC530F"/>
    <w:rsid w:val="00DD05DD"/>
    <w:rsid w:val="00DD0B01"/>
    <w:rsid w:val="00DD4C65"/>
    <w:rsid w:val="00DD5451"/>
    <w:rsid w:val="00DD7BBC"/>
    <w:rsid w:val="00DE3276"/>
    <w:rsid w:val="00DE3AEE"/>
    <w:rsid w:val="00DE3B5D"/>
    <w:rsid w:val="00DE4358"/>
    <w:rsid w:val="00DE4AC2"/>
    <w:rsid w:val="00DE6F1B"/>
    <w:rsid w:val="00DE75A5"/>
    <w:rsid w:val="00DE7F03"/>
    <w:rsid w:val="00DF0733"/>
    <w:rsid w:val="00DF399A"/>
    <w:rsid w:val="00DF4973"/>
    <w:rsid w:val="00DF4DF5"/>
    <w:rsid w:val="00E01779"/>
    <w:rsid w:val="00E03F08"/>
    <w:rsid w:val="00E05153"/>
    <w:rsid w:val="00E117A9"/>
    <w:rsid w:val="00E13A5A"/>
    <w:rsid w:val="00E14B22"/>
    <w:rsid w:val="00E203B6"/>
    <w:rsid w:val="00E21AFB"/>
    <w:rsid w:val="00E225E0"/>
    <w:rsid w:val="00E22B87"/>
    <w:rsid w:val="00E24A6F"/>
    <w:rsid w:val="00E255CC"/>
    <w:rsid w:val="00E26A7D"/>
    <w:rsid w:val="00E27185"/>
    <w:rsid w:val="00E3035F"/>
    <w:rsid w:val="00E32D28"/>
    <w:rsid w:val="00E33A1F"/>
    <w:rsid w:val="00E33E3C"/>
    <w:rsid w:val="00E34A28"/>
    <w:rsid w:val="00E359F3"/>
    <w:rsid w:val="00E361F7"/>
    <w:rsid w:val="00E400ED"/>
    <w:rsid w:val="00E41B6C"/>
    <w:rsid w:val="00E41D60"/>
    <w:rsid w:val="00E42729"/>
    <w:rsid w:val="00E444CB"/>
    <w:rsid w:val="00E452C4"/>
    <w:rsid w:val="00E46085"/>
    <w:rsid w:val="00E460DC"/>
    <w:rsid w:val="00E51A12"/>
    <w:rsid w:val="00E525A4"/>
    <w:rsid w:val="00E54CFB"/>
    <w:rsid w:val="00E56485"/>
    <w:rsid w:val="00E576F6"/>
    <w:rsid w:val="00E5772C"/>
    <w:rsid w:val="00E57E3C"/>
    <w:rsid w:val="00E57F04"/>
    <w:rsid w:val="00E61FF9"/>
    <w:rsid w:val="00E63B3E"/>
    <w:rsid w:val="00E65B5D"/>
    <w:rsid w:val="00E66C25"/>
    <w:rsid w:val="00E720DD"/>
    <w:rsid w:val="00E734D2"/>
    <w:rsid w:val="00E755FC"/>
    <w:rsid w:val="00E75FF2"/>
    <w:rsid w:val="00E77500"/>
    <w:rsid w:val="00E7754F"/>
    <w:rsid w:val="00E77665"/>
    <w:rsid w:val="00E852C3"/>
    <w:rsid w:val="00E86713"/>
    <w:rsid w:val="00E952F2"/>
    <w:rsid w:val="00E954CA"/>
    <w:rsid w:val="00EA38DB"/>
    <w:rsid w:val="00EA452A"/>
    <w:rsid w:val="00EB0A43"/>
    <w:rsid w:val="00EB0A89"/>
    <w:rsid w:val="00EB1101"/>
    <w:rsid w:val="00EB141D"/>
    <w:rsid w:val="00EB2982"/>
    <w:rsid w:val="00EB5263"/>
    <w:rsid w:val="00EB5A02"/>
    <w:rsid w:val="00EB69E4"/>
    <w:rsid w:val="00EB7AB2"/>
    <w:rsid w:val="00EC0D18"/>
    <w:rsid w:val="00EC0E19"/>
    <w:rsid w:val="00EC0FCD"/>
    <w:rsid w:val="00EC13D7"/>
    <w:rsid w:val="00EC609C"/>
    <w:rsid w:val="00EC6140"/>
    <w:rsid w:val="00ED0D23"/>
    <w:rsid w:val="00ED0D82"/>
    <w:rsid w:val="00ED0F1E"/>
    <w:rsid w:val="00ED13E8"/>
    <w:rsid w:val="00ED1A40"/>
    <w:rsid w:val="00ED23BD"/>
    <w:rsid w:val="00ED28D7"/>
    <w:rsid w:val="00ED3139"/>
    <w:rsid w:val="00ED5B70"/>
    <w:rsid w:val="00EE46A8"/>
    <w:rsid w:val="00EE4BA7"/>
    <w:rsid w:val="00EE6806"/>
    <w:rsid w:val="00EE79C8"/>
    <w:rsid w:val="00EE7A43"/>
    <w:rsid w:val="00EF0F1E"/>
    <w:rsid w:val="00EF20F1"/>
    <w:rsid w:val="00EF401E"/>
    <w:rsid w:val="00EF415B"/>
    <w:rsid w:val="00EF492A"/>
    <w:rsid w:val="00EF497E"/>
    <w:rsid w:val="00EF6064"/>
    <w:rsid w:val="00F00B6F"/>
    <w:rsid w:val="00F0232D"/>
    <w:rsid w:val="00F03751"/>
    <w:rsid w:val="00F0516F"/>
    <w:rsid w:val="00F06F33"/>
    <w:rsid w:val="00F121E6"/>
    <w:rsid w:val="00F13E47"/>
    <w:rsid w:val="00F140EF"/>
    <w:rsid w:val="00F147EF"/>
    <w:rsid w:val="00F25C2C"/>
    <w:rsid w:val="00F263AB"/>
    <w:rsid w:val="00F30138"/>
    <w:rsid w:val="00F31A38"/>
    <w:rsid w:val="00F33333"/>
    <w:rsid w:val="00F34613"/>
    <w:rsid w:val="00F34A24"/>
    <w:rsid w:val="00F3740D"/>
    <w:rsid w:val="00F37899"/>
    <w:rsid w:val="00F37B33"/>
    <w:rsid w:val="00F419B7"/>
    <w:rsid w:val="00F43688"/>
    <w:rsid w:val="00F444EC"/>
    <w:rsid w:val="00F505C8"/>
    <w:rsid w:val="00F553C3"/>
    <w:rsid w:val="00F56E8A"/>
    <w:rsid w:val="00F60DAD"/>
    <w:rsid w:val="00F65519"/>
    <w:rsid w:val="00F655FE"/>
    <w:rsid w:val="00F71C4C"/>
    <w:rsid w:val="00F7332D"/>
    <w:rsid w:val="00F73341"/>
    <w:rsid w:val="00F7634A"/>
    <w:rsid w:val="00F769DC"/>
    <w:rsid w:val="00F80CD5"/>
    <w:rsid w:val="00F84C0C"/>
    <w:rsid w:val="00F850CC"/>
    <w:rsid w:val="00F878B2"/>
    <w:rsid w:val="00F87C21"/>
    <w:rsid w:val="00F87FE9"/>
    <w:rsid w:val="00F905E8"/>
    <w:rsid w:val="00F908DF"/>
    <w:rsid w:val="00F96B5B"/>
    <w:rsid w:val="00F96EFF"/>
    <w:rsid w:val="00FA085A"/>
    <w:rsid w:val="00FA33A9"/>
    <w:rsid w:val="00FA3B6D"/>
    <w:rsid w:val="00FA4BB4"/>
    <w:rsid w:val="00FA7624"/>
    <w:rsid w:val="00FB061D"/>
    <w:rsid w:val="00FB1CE4"/>
    <w:rsid w:val="00FB4BEF"/>
    <w:rsid w:val="00FB57F9"/>
    <w:rsid w:val="00FB5F4E"/>
    <w:rsid w:val="00FC1A8B"/>
    <w:rsid w:val="00FC1DF9"/>
    <w:rsid w:val="00FC3509"/>
    <w:rsid w:val="00FC36AB"/>
    <w:rsid w:val="00FC53C1"/>
    <w:rsid w:val="00FC79FA"/>
    <w:rsid w:val="00FD057C"/>
    <w:rsid w:val="00FD1EE0"/>
    <w:rsid w:val="00FD5005"/>
    <w:rsid w:val="00FE3B18"/>
    <w:rsid w:val="00FF0219"/>
    <w:rsid w:val="00FF19F9"/>
    <w:rsid w:val="00FF21F8"/>
    <w:rsid w:val="00FF5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C6219D"/>
  <w15:chartTrackingRefBased/>
  <w15:docId w15:val="{D6772D72-CD68-BC42-AEA6-B0D0266BC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08A"/>
    <w:rPr>
      <w:rFonts w:ascii="Times New Roman" w:eastAsia="Times New Roman" w:hAnsi="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B84C8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B84C8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B84C8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B84C80"/>
    <w:pPr>
      <w:adjustRightInd w:val="0"/>
      <w:snapToGrid w:val="0"/>
      <w:spacing w:line="240" w:lineRule="atLeast"/>
      <w:ind w:right="113"/>
    </w:pPr>
    <w:rPr>
      <w:rFonts w:ascii="Palatino Linotype" w:hAnsi="Palatino Linotype"/>
      <w:color w:val="000000"/>
      <w:sz w:val="14"/>
      <w:szCs w:val="20"/>
      <w:lang w:eastAsia="de-DE" w:bidi="en-US"/>
    </w:rPr>
  </w:style>
  <w:style w:type="paragraph" w:customStyle="1" w:styleId="MDPI16affiliation">
    <w:name w:val="MDPI_1.6_affiliation"/>
    <w:qFormat/>
    <w:rsid w:val="00B84C8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B84C8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B84C8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B84C8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5442C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B84C8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B84C80"/>
    <w:pPr>
      <w:tabs>
        <w:tab w:val="center" w:pos="4153"/>
        <w:tab w:val="right" w:pos="8306"/>
      </w:tabs>
      <w:snapToGrid w:val="0"/>
      <w:spacing w:line="240" w:lineRule="atLeast"/>
      <w:jc w:val="both"/>
    </w:pPr>
    <w:rPr>
      <w:rFonts w:ascii="Palatino Linotype" w:eastAsia="SimSun" w:hAnsi="Palatino Linotype"/>
      <w:noProof/>
      <w:color w:val="000000"/>
      <w:sz w:val="20"/>
      <w:szCs w:val="18"/>
      <w:lang w:eastAsia="zh-CN"/>
    </w:rPr>
  </w:style>
  <w:style w:type="character" w:customStyle="1" w:styleId="FooterChar">
    <w:name w:val="Footer Char"/>
    <w:link w:val="Footer"/>
    <w:uiPriority w:val="99"/>
    <w:rsid w:val="00B84C80"/>
    <w:rPr>
      <w:rFonts w:ascii="Palatino Linotype" w:hAnsi="Palatino Linotype"/>
      <w:noProof/>
      <w:color w:val="000000"/>
      <w:szCs w:val="18"/>
    </w:rPr>
  </w:style>
  <w:style w:type="paragraph" w:styleId="Header">
    <w:name w:val="header"/>
    <w:basedOn w:val="Normal"/>
    <w:link w:val="HeaderChar"/>
    <w:uiPriority w:val="99"/>
    <w:rsid w:val="00B84C80"/>
    <w:pPr>
      <w:pBdr>
        <w:bottom w:val="single" w:sz="6" w:space="1" w:color="auto"/>
      </w:pBdr>
      <w:tabs>
        <w:tab w:val="center" w:pos="4153"/>
        <w:tab w:val="right" w:pos="8306"/>
      </w:tabs>
      <w:snapToGrid w:val="0"/>
      <w:spacing w:line="240" w:lineRule="atLeast"/>
      <w:jc w:val="center"/>
    </w:pPr>
    <w:rPr>
      <w:rFonts w:ascii="Palatino Linotype" w:eastAsia="SimSun" w:hAnsi="Palatino Linotype"/>
      <w:noProof/>
      <w:color w:val="000000"/>
      <w:sz w:val="20"/>
      <w:szCs w:val="18"/>
      <w:lang w:eastAsia="zh-CN"/>
    </w:rPr>
  </w:style>
  <w:style w:type="character" w:customStyle="1" w:styleId="HeaderChar">
    <w:name w:val="Header Char"/>
    <w:link w:val="Header"/>
    <w:uiPriority w:val="99"/>
    <w:rsid w:val="00B84C80"/>
    <w:rPr>
      <w:rFonts w:ascii="Palatino Linotype" w:hAnsi="Palatino Linotype"/>
      <w:noProof/>
      <w:color w:val="000000"/>
      <w:szCs w:val="18"/>
    </w:rPr>
  </w:style>
  <w:style w:type="paragraph" w:customStyle="1" w:styleId="MDPIheaderjournallogo">
    <w:name w:val="MDPI_header_journal_logo"/>
    <w:qFormat/>
    <w:rsid w:val="00B84C8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B84C80"/>
    <w:pPr>
      <w:ind w:firstLine="0"/>
    </w:pPr>
  </w:style>
  <w:style w:type="paragraph" w:customStyle="1" w:styleId="MDPI31text">
    <w:name w:val="MDPI_3.1_text"/>
    <w:link w:val="MDPI31textChar"/>
    <w:qFormat/>
    <w:rsid w:val="0015044B"/>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B84C8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B84C8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B84C8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B84C8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B84C80"/>
    <w:pPr>
      <w:numPr>
        <w:numId w:val="15"/>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B84C80"/>
    <w:pPr>
      <w:numPr>
        <w:numId w:val="16"/>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B84C8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B84C8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B84C80"/>
    <w:pPr>
      <w:adjustRightInd w:val="0"/>
      <w:snapToGrid w:val="0"/>
      <w:spacing w:before="240" w:after="120" w:line="228" w:lineRule="auto"/>
      <w:ind w:left="2608"/>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F7634A"/>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B84C80"/>
    <w:pPr>
      <w:adjustRightInd w:val="0"/>
      <w:snapToGrid w:val="0"/>
      <w:spacing w:line="228" w:lineRule="auto"/>
      <w:ind w:left="2608"/>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B84C80"/>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B84C8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B84C8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B84C8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B84C8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B84C8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B84C8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C16A45"/>
    <w:pPr>
      <w:numPr>
        <w:numId w:val="20"/>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B84C80"/>
    <w:pPr>
      <w:spacing w:line="260" w:lineRule="atLeast"/>
      <w:jc w:val="both"/>
    </w:pPr>
    <w:rPr>
      <w:rFonts w:ascii="Palatino Linotype" w:eastAsia="SimSun" w:hAnsi="Palatino Linotype" w:cs="Tahoma"/>
      <w:noProof/>
      <w:color w:val="000000"/>
      <w:sz w:val="20"/>
      <w:szCs w:val="18"/>
      <w:lang w:eastAsia="zh-CN"/>
    </w:rPr>
  </w:style>
  <w:style w:type="character" w:customStyle="1" w:styleId="BalloonTextChar">
    <w:name w:val="Balloon Text Char"/>
    <w:link w:val="BalloonText"/>
    <w:uiPriority w:val="99"/>
    <w:rsid w:val="00B84C80"/>
    <w:rPr>
      <w:rFonts w:ascii="Palatino Linotype" w:hAnsi="Palatino Linotype" w:cs="Tahoma"/>
      <w:noProof/>
      <w:color w:val="000000"/>
      <w:szCs w:val="18"/>
    </w:rPr>
  </w:style>
  <w:style w:type="character" w:styleId="LineNumber">
    <w:name w:val="line number"/>
    <w:uiPriority w:val="99"/>
    <w:rsid w:val="001C0E58"/>
    <w:rPr>
      <w:rFonts w:ascii="Palatino Linotype" w:hAnsi="Palatino Linotype"/>
      <w:sz w:val="16"/>
    </w:rPr>
  </w:style>
  <w:style w:type="table" w:customStyle="1" w:styleId="MDPI41threelinetable">
    <w:name w:val="MDPI_4.1_three_line_table"/>
    <w:basedOn w:val="TableNormal"/>
    <w:uiPriority w:val="99"/>
    <w:rsid w:val="00B84C8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B84C80"/>
    <w:rPr>
      <w:color w:val="0000FF"/>
      <w:u w:val="single"/>
    </w:rPr>
  </w:style>
  <w:style w:type="character" w:styleId="UnresolvedMention">
    <w:name w:val="Unresolved Mention"/>
    <w:uiPriority w:val="99"/>
    <w:semiHidden/>
    <w:unhideWhenUsed/>
    <w:rsid w:val="007A7B56"/>
    <w:rPr>
      <w:color w:val="605E5C"/>
      <w:shd w:val="clear" w:color="auto" w:fill="E1DFDD"/>
    </w:rPr>
  </w:style>
  <w:style w:type="table" w:styleId="PlainTable4">
    <w:name w:val="Plain Table 4"/>
    <w:basedOn w:val="TableNormal"/>
    <w:uiPriority w:val="44"/>
    <w:rsid w:val="00C3322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B84C80"/>
    <w:pPr>
      <w:adjustRightInd w:val="0"/>
      <w:snapToGrid w:val="0"/>
      <w:spacing w:line="240" w:lineRule="atLeast"/>
      <w:ind w:right="113"/>
    </w:pPr>
    <w:rPr>
      <w:rFonts w:ascii="Palatino Linotype" w:hAnsi="Palatino Linotype" w:cs="Cordia New"/>
      <w:sz w:val="14"/>
      <w:szCs w:val="22"/>
      <w:lang w:eastAsia="zh-CN"/>
    </w:rPr>
  </w:style>
  <w:style w:type="paragraph" w:customStyle="1" w:styleId="MDPI62BackMatter">
    <w:name w:val="MDPI_6.2_BackMatter"/>
    <w:qFormat/>
    <w:rsid w:val="00B84C80"/>
    <w:pPr>
      <w:adjustRightInd w:val="0"/>
      <w:snapToGrid w:val="0"/>
      <w:spacing w:after="120" w:line="228" w:lineRule="auto"/>
      <w:ind w:left="2608"/>
      <w:jc w:val="both"/>
    </w:pPr>
    <w:rPr>
      <w:rFonts w:ascii="Palatino Linotype" w:eastAsia="Times New Roman" w:hAnsi="Palatino Linotype"/>
      <w:snapToGrid w:val="0"/>
      <w:color w:val="000000"/>
      <w:sz w:val="18"/>
      <w:lang w:bidi="en-US"/>
    </w:rPr>
  </w:style>
  <w:style w:type="paragraph" w:customStyle="1" w:styleId="MDPI63Notes">
    <w:name w:val="MDPI_6.3_Notes"/>
    <w:qFormat/>
    <w:rsid w:val="00B84C80"/>
    <w:pPr>
      <w:adjustRightInd w:val="0"/>
      <w:snapToGrid w:val="0"/>
      <w:spacing w:after="120" w:line="240" w:lineRule="atLeast"/>
      <w:ind w:right="113"/>
    </w:pPr>
    <w:rPr>
      <w:rFonts w:ascii="Palatino Linotype" w:hAnsi="Palatino Linotype"/>
      <w:snapToGrid w:val="0"/>
      <w:color w:val="000000"/>
      <w:sz w:val="14"/>
      <w:lang w:bidi="en-US"/>
    </w:rPr>
  </w:style>
  <w:style w:type="paragraph" w:customStyle="1" w:styleId="MDPI15academiceditor">
    <w:name w:val="MDPI_1.5_academic_editor"/>
    <w:qFormat/>
    <w:rsid w:val="00B84C80"/>
    <w:pPr>
      <w:adjustRightInd w:val="0"/>
      <w:snapToGrid w:val="0"/>
      <w:spacing w:before="24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B84C8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B84C80"/>
    <w:pPr>
      <w:adjustRightInd w:val="0"/>
      <w:snapToGrid w:val="0"/>
      <w:spacing w:before="240" w:after="120" w:line="260" w:lineRule="atLeast"/>
      <w:jc w:val="center"/>
    </w:pPr>
    <w:rPr>
      <w:rFonts w:ascii="Palatino Linotype" w:hAnsi="Palatino Linotype" w:cs="Cordia New"/>
      <w:noProof/>
      <w:color w:val="000000"/>
      <w:sz w:val="18"/>
      <w:szCs w:val="22"/>
      <w:lang w:eastAsia="zh-CN" w:bidi="en-US"/>
    </w:rPr>
  </w:style>
  <w:style w:type="paragraph" w:customStyle="1" w:styleId="MDPI511onefigurecaption">
    <w:name w:val="MDPI_5.1.1_one_figure_caption"/>
    <w:qFormat/>
    <w:rsid w:val="00B84C80"/>
    <w:pPr>
      <w:adjustRightInd w:val="0"/>
      <w:snapToGrid w:val="0"/>
      <w:spacing w:before="240" w:after="120" w:line="260" w:lineRule="atLeast"/>
      <w:jc w:val="center"/>
    </w:pPr>
    <w:rPr>
      <w:rFonts w:ascii="Palatino Linotype" w:hAnsi="Palatino Linotype"/>
      <w:noProof/>
      <w:color w:val="000000"/>
      <w:sz w:val="18"/>
      <w:lang w:eastAsia="zh-CN" w:bidi="en-US"/>
    </w:rPr>
  </w:style>
  <w:style w:type="paragraph" w:customStyle="1" w:styleId="MDPI72Copyright">
    <w:name w:val="MDPI_7.2_Copyright"/>
    <w:qFormat/>
    <w:rsid w:val="00B84C80"/>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B84C8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B84C8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B84C8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B84C80"/>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B84C8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B84C8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B84C8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B84C80"/>
    <w:rPr>
      <w:rFonts w:ascii="Palatino Linotype" w:hAnsi="Palatino Linotype"/>
      <w:color w:val="000000"/>
      <w:lang w:val="en-CA"/>
    </w:rPr>
    <w:tblPr>
      <w:tblCellMar>
        <w:left w:w="0" w:type="dxa"/>
        <w:right w:w="0" w:type="dxa"/>
      </w:tblCellMar>
    </w:tblPr>
  </w:style>
  <w:style w:type="paragraph" w:customStyle="1" w:styleId="MDPItext">
    <w:name w:val="MDPI_text"/>
    <w:qFormat/>
    <w:rsid w:val="00B84C8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B84C8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B84C80"/>
  </w:style>
  <w:style w:type="paragraph" w:styleId="Bibliography">
    <w:name w:val="Bibliography"/>
    <w:basedOn w:val="Normal"/>
    <w:next w:val="Normal"/>
    <w:uiPriority w:val="37"/>
    <w:semiHidden/>
    <w:unhideWhenUsed/>
    <w:rsid w:val="00B84C80"/>
    <w:pPr>
      <w:spacing w:line="260" w:lineRule="atLeast"/>
      <w:jc w:val="both"/>
    </w:pPr>
    <w:rPr>
      <w:rFonts w:ascii="Palatino Linotype" w:eastAsia="SimSun" w:hAnsi="Palatino Linotype"/>
      <w:noProof/>
      <w:color w:val="000000"/>
      <w:sz w:val="20"/>
      <w:szCs w:val="20"/>
      <w:lang w:eastAsia="zh-CN"/>
    </w:rPr>
  </w:style>
  <w:style w:type="paragraph" w:styleId="BodyText">
    <w:name w:val="Body Text"/>
    <w:link w:val="BodyTextChar"/>
    <w:rsid w:val="00B84C8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B84C80"/>
    <w:rPr>
      <w:rFonts w:ascii="Palatino Linotype" w:hAnsi="Palatino Linotype"/>
      <w:color w:val="000000"/>
      <w:sz w:val="24"/>
      <w:lang w:eastAsia="de-DE"/>
    </w:rPr>
  </w:style>
  <w:style w:type="character" w:styleId="CommentReference">
    <w:name w:val="annotation reference"/>
    <w:uiPriority w:val="99"/>
    <w:rsid w:val="00B84C80"/>
    <w:rPr>
      <w:sz w:val="21"/>
      <w:szCs w:val="21"/>
    </w:rPr>
  </w:style>
  <w:style w:type="paragraph" w:styleId="CommentText">
    <w:name w:val="annotation text"/>
    <w:basedOn w:val="Normal"/>
    <w:link w:val="CommentTextChar"/>
    <w:uiPriority w:val="99"/>
    <w:rsid w:val="00B84C80"/>
    <w:pPr>
      <w:spacing w:line="260" w:lineRule="atLeast"/>
      <w:jc w:val="both"/>
    </w:pPr>
    <w:rPr>
      <w:rFonts w:ascii="Palatino Linotype" w:eastAsia="SimSun" w:hAnsi="Palatino Linotype"/>
      <w:noProof/>
      <w:color w:val="000000"/>
      <w:sz w:val="20"/>
      <w:szCs w:val="20"/>
      <w:lang w:eastAsia="zh-CN"/>
    </w:rPr>
  </w:style>
  <w:style w:type="character" w:customStyle="1" w:styleId="CommentTextChar">
    <w:name w:val="Comment Text Char"/>
    <w:link w:val="CommentText"/>
    <w:uiPriority w:val="99"/>
    <w:rsid w:val="00B84C80"/>
    <w:rPr>
      <w:rFonts w:ascii="Palatino Linotype" w:hAnsi="Palatino Linotype"/>
      <w:noProof/>
      <w:color w:val="000000"/>
    </w:rPr>
  </w:style>
  <w:style w:type="paragraph" w:styleId="CommentSubject">
    <w:name w:val="annotation subject"/>
    <w:basedOn w:val="CommentText"/>
    <w:next w:val="CommentText"/>
    <w:link w:val="CommentSubjectChar"/>
    <w:rsid w:val="00B84C80"/>
    <w:rPr>
      <w:b/>
      <w:bCs/>
    </w:rPr>
  </w:style>
  <w:style w:type="character" w:customStyle="1" w:styleId="CommentSubjectChar">
    <w:name w:val="Comment Subject Char"/>
    <w:link w:val="CommentSubject"/>
    <w:rsid w:val="00B84C80"/>
    <w:rPr>
      <w:rFonts w:ascii="Palatino Linotype" w:hAnsi="Palatino Linotype"/>
      <w:b/>
      <w:bCs/>
      <w:noProof/>
      <w:color w:val="000000"/>
    </w:rPr>
  </w:style>
  <w:style w:type="character" w:styleId="EndnoteReference">
    <w:name w:val="endnote reference"/>
    <w:rsid w:val="00B84C80"/>
    <w:rPr>
      <w:vertAlign w:val="superscript"/>
    </w:rPr>
  </w:style>
  <w:style w:type="paragraph" w:styleId="EndnoteText">
    <w:name w:val="endnote text"/>
    <w:basedOn w:val="Normal"/>
    <w:link w:val="EndnoteTextChar"/>
    <w:semiHidden/>
    <w:unhideWhenUsed/>
    <w:rsid w:val="00B84C80"/>
    <w:pPr>
      <w:jc w:val="both"/>
    </w:pPr>
    <w:rPr>
      <w:rFonts w:ascii="Palatino Linotype" w:eastAsia="SimSun" w:hAnsi="Palatino Linotype"/>
      <w:noProof/>
      <w:color w:val="000000"/>
      <w:sz w:val="20"/>
      <w:szCs w:val="20"/>
      <w:lang w:eastAsia="zh-CN"/>
    </w:rPr>
  </w:style>
  <w:style w:type="character" w:customStyle="1" w:styleId="EndnoteTextChar">
    <w:name w:val="Endnote Text Char"/>
    <w:link w:val="EndnoteText"/>
    <w:semiHidden/>
    <w:rsid w:val="00B84C80"/>
    <w:rPr>
      <w:rFonts w:ascii="Palatino Linotype" w:hAnsi="Palatino Linotype"/>
      <w:noProof/>
      <w:color w:val="000000"/>
    </w:rPr>
  </w:style>
  <w:style w:type="character" w:styleId="FollowedHyperlink">
    <w:name w:val="FollowedHyperlink"/>
    <w:rsid w:val="00B84C80"/>
    <w:rPr>
      <w:color w:val="954F72"/>
      <w:u w:val="single"/>
    </w:rPr>
  </w:style>
  <w:style w:type="paragraph" w:styleId="FootnoteText">
    <w:name w:val="footnote text"/>
    <w:basedOn w:val="Normal"/>
    <w:link w:val="FootnoteTextChar"/>
    <w:semiHidden/>
    <w:unhideWhenUsed/>
    <w:rsid w:val="00B84C80"/>
    <w:pPr>
      <w:jc w:val="both"/>
    </w:pPr>
    <w:rPr>
      <w:rFonts w:ascii="Palatino Linotype" w:eastAsia="SimSun" w:hAnsi="Palatino Linotype"/>
      <w:noProof/>
      <w:color w:val="000000"/>
      <w:sz w:val="20"/>
      <w:szCs w:val="20"/>
      <w:lang w:eastAsia="zh-CN"/>
    </w:rPr>
  </w:style>
  <w:style w:type="character" w:customStyle="1" w:styleId="FootnoteTextChar">
    <w:name w:val="Footnote Text Char"/>
    <w:link w:val="FootnoteText"/>
    <w:semiHidden/>
    <w:rsid w:val="00B84C80"/>
    <w:rPr>
      <w:rFonts w:ascii="Palatino Linotype" w:hAnsi="Palatino Linotype"/>
      <w:noProof/>
      <w:color w:val="000000"/>
    </w:rPr>
  </w:style>
  <w:style w:type="paragraph" w:styleId="NormalWeb">
    <w:name w:val="Normal (Web)"/>
    <w:basedOn w:val="Normal"/>
    <w:uiPriority w:val="99"/>
    <w:rsid w:val="00B84C80"/>
    <w:pPr>
      <w:spacing w:line="260" w:lineRule="atLeast"/>
      <w:jc w:val="both"/>
    </w:pPr>
    <w:rPr>
      <w:rFonts w:ascii="Palatino Linotype" w:eastAsia="SimSun" w:hAnsi="Palatino Linotype"/>
      <w:noProof/>
      <w:color w:val="000000"/>
      <w:sz w:val="20"/>
      <w:lang w:eastAsia="zh-CN"/>
    </w:rPr>
  </w:style>
  <w:style w:type="paragraph" w:customStyle="1" w:styleId="MsoFootnoteText0">
    <w:name w:val="MsoFootnoteText"/>
    <w:basedOn w:val="NormalWeb"/>
    <w:qFormat/>
    <w:rsid w:val="00B84C80"/>
    <w:rPr>
      <w:rFonts w:ascii="Times New Roman" w:hAnsi="Times New Roman"/>
    </w:rPr>
  </w:style>
  <w:style w:type="character" w:styleId="PageNumber">
    <w:name w:val="page number"/>
    <w:rsid w:val="00B84C80"/>
  </w:style>
  <w:style w:type="character" w:styleId="PlaceholderText">
    <w:name w:val="Placeholder Text"/>
    <w:uiPriority w:val="99"/>
    <w:semiHidden/>
    <w:rsid w:val="00B84C80"/>
    <w:rPr>
      <w:color w:val="808080"/>
    </w:rPr>
  </w:style>
  <w:style w:type="paragraph" w:styleId="Revision">
    <w:name w:val="Revision"/>
    <w:hidden/>
    <w:uiPriority w:val="99"/>
    <w:semiHidden/>
    <w:rsid w:val="00DC3B64"/>
    <w:rPr>
      <w:rFonts w:ascii="Palatino Linotype" w:hAnsi="Palatino Linotype"/>
      <w:noProof/>
      <w:color w:val="000000"/>
      <w:lang w:eastAsia="zh-CN"/>
    </w:rPr>
  </w:style>
  <w:style w:type="paragraph" w:customStyle="1" w:styleId="EndNoteBibliographyTitle">
    <w:name w:val="EndNote Bibliography Title"/>
    <w:basedOn w:val="Normal"/>
    <w:link w:val="EndNoteBibliographyTitleChar"/>
    <w:rsid w:val="00565FBF"/>
    <w:pPr>
      <w:jc w:val="center"/>
    </w:pPr>
    <w:rPr>
      <w:rFonts w:ascii="Palatino Linotype" w:hAnsi="Palatino Linotype"/>
      <w:sz w:val="20"/>
    </w:rPr>
  </w:style>
  <w:style w:type="character" w:customStyle="1" w:styleId="MDPI31textChar">
    <w:name w:val="MDPI_3.1_text Char"/>
    <w:basedOn w:val="DefaultParagraphFont"/>
    <w:link w:val="MDPI31text"/>
    <w:rsid w:val="00565FBF"/>
    <w:rPr>
      <w:rFonts w:ascii="Palatino Linotype" w:eastAsia="Times New Roman" w:hAnsi="Palatino Linotype"/>
      <w:snapToGrid w:val="0"/>
      <w:color w:val="000000"/>
      <w:szCs w:val="22"/>
      <w:lang w:eastAsia="de-DE" w:bidi="en-US"/>
    </w:rPr>
  </w:style>
  <w:style w:type="character" w:customStyle="1" w:styleId="EndNoteBibliographyTitleChar">
    <w:name w:val="EndNote Bibliography Title Char"/>
    <w:basedOn w:val="MDPI31textChar"/>
    <w:link w:val="EndNoteBibliographyTitle"/>
    <w:rsid w:val="00565FBF"/>
    <w:rPr>
      <w:rFonts w:ascii="Palatino Linotype" w:eastAsia="Times New Roman" w:hAnsi="Palatino Linotype"/>
      <w:snapToGrid/>
      <w:color w:val="000000"/>
      <w:szCs w:val="24"/>
      <w:lang w:eastAsia="de-DE" w:bidi="en-US"/>
    </w:rPr>
  </w:style>
  <w:style w:type="paragraph" w:customStyle="1" w:styleId="EndNoteBibliography">
    <w:name w:val="EndNote Bibliography"/>
    <w:basedOn w:val="Normal"/>
    <w:link w:val="EndNoteBibliographyChar"/>
    <w:rsid w:val="00565FBF"/>
    <w:rPr>
      <w:rFonts w:ascii="Palatino Linotype" w:hAnsi="Palatino Linotype"/>
      <w:sz w:val="20"/>
    </w:rPr>
  </w:style>
  <w:style w:type="character" w:customStyle="1" w:styleId="EndNoteBibliographyChar">
    <w:name w:val="EndNote Bibliography Char"/>
    <w:basedOn w:val="MDPI31textChar"/>
    <w:link w:val="EndNoteBibliography"/>
    <w:rsid w:val="00565FBF"/>
    <w:rPr>
      <w:rFonts w:ascii="Palatino Linotype" w:eastAsia="Times New Roman" w:hAnsi="Palatino Linotype"/>
      <w:snapToGrid/>
      <w:color w:val="000000"/>
      <w:szCs w:val="24"/>
      <w:lang w:eastAsia="de-DE"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24507">
      <w:bodyDiv w:val="1"/>
      <w:marLeft w:val="0"/>
      <w:marRight w:val="0"/>
      <w:marTop w:val="0"/>
      <w:marBottom w:val="0"/>
      <w:divBdr>
        <w:top w:val="none" w:sz="0" w:space="0" w:color="auto"/>
        <w:left w:val="none" w:sz="0" w:space="0" w:color="auto"/>
        <w:bottom w:val="none" w:sz="0" w:space="0" w:color="auto"/>
        <w:right w:val="none" w:sz="0" w:space="0" w:color="auto"/>
      </w:divBdr>
    </w:div>
    <w:div w:id="85655977">
      <w:bodyDiv w:val="1"/>
      <w:marLeft w:val="0"/>
      <w:marRight w:val="0"/>
      <w:marTop w:val="0"/>
      <w:marBottom w:val="0"/>
      <w:divBdr>
        <w:top w:val="none" w:sz="0" w:space="0" w:color="auto"/>
        <w:left w:val="none" w:sz="0" w:space="0" w:color="auto"/>
        <w:bottom w:val="none" w:sz="0" w:space="0" w:color="auto"/>
        <w:right w:val="none" w:sz="0" w:space="0" w:color="auto"/>
      </w:divBdr>
    </w:div>
    <w:div w:id="178081826">
      <w:bodyDiv w:val="1"/>
      <w:marLeft w:val="0"/>
      <w:marRight w:val="0"/>
      <w:marTop w:val="0"/>
      <w:marBottom w:val="0"/>
      <w:divBdr>
        <w:top w:val="none" w:sz="0" w:space="0" w:color="auto"/>
        <w:left w:val="none" w:sz="0" w:space="0" w:color="auto"/>
        <w:bottom w:val="none" w:sz="0" w:space="0" w:color="auto"/>
        <w:right w:val="none" w:sz="0" w:space="0" w:color="auto"/>
      </w:divBdr>
    </w:div>
    <w:div w:id="279268093">
      <w:bodyDiv w:val="1"/>
      <w:marLeft w:val="0"/>
      <w:marRight w:val="0"/>
      <w:marTop w:val="0"/>
      <w:marBottom w:val="0"/>
      <w:divBdr>
        <w:top w:val="none" w:sz="0" w:space="0" w:color="auto"/>
        <w:left w:val="none" w:sz="0" w:space="0" w:color="auto"/>
        <w:bottom w:val="none" w:sz="0" w:space="0" w:color="auto"/>
        <w:right w:val="none" w:sz="0" w:space="0" w:color="auto"/>
      </w:divBdr>
    </w:div>
    <w:div w:id="540167813">
      <w:bodyDiv w:val="1"/>
      <w:marLeft w:val="0"/>
      <w:marRight w:val="0"/>
      <w:marTop w:val="0"/>
      <w:marBottom w:val="0"/>
      <w:divBdr>
        <w:top w:val="none" w:sz="0" w:space="0" w:color="auto"/>
        <w:left w:val="none" w:sz="0" w:space="0" w:color="auto"/>
        <w:bottom w:val="none" w:sz="0" w:space="0" w:color="auto"/>
        <w:right w:val="none" w:sz="0" w:space="0" w:color="auto"/>
      </w:divBdr>
    </w:div>
    <w:div w:id="589777004">
      <w:bodyDiv w:val="1"/>
      <w:marLeft w:val="0"/>
      <w:marRight w:val="0"/>
      <w:marTop w:val="0"/>
      <w:marBottom w:val="0"/>
      <w:divBdr>
        <w:top w:val="none" w:sz="0" w:space="0" w:color="auto"/>
        <w:left w:val="none" w:sz="0" w:space="0" w:color="auto"/>
        <w:bottom w:val="none" w:sz="0" w:space="0" w:color="auto"/>
        <w:right w:val="none" w:sz="0" w:space="0" w:color="auto"/>
      </w:divBdr>
    </w:div>
    <w:div w:id="780489600">
      <w:bodyDiv w:val="1"/>
      <w:marLeft w:val="0"/>
      <w:marRight w:val="0"/>
      <w:marTop w:val="0"/>
      <w:marBottom w:val="0"/>
      <w:divBdr>
        <w:top w:val="none" w:sz="0" w:space="0" w:color="auto"/>
        <w:left w:val="none" w:sz="0" w:space="0" w:color="auto"/>
        <w:bottom w:val="none" w:sz="0" w:space="0" w:color="auto"/>
        <w:right w:val="none" w:sz="0" w:space="0" w:color="auto"/>
      </w:divBdr>
    </w:div>
    <w:div w:id="831214348">
      <w:bodyDiv w:val="1"/>
      <w:marLeft w:val="0"/>
      <w:marRight w:val="0"/>
      <w:marTop w:val="0"/>
      <w:marBottom w:val="0"/>
      <w:divBdr>
        <w:top w:val="none" w:sz="0" w:space="0" w:color="auto"/>
        <w:left w:val="none" w:sz="0" w:space="0" w:color="auto"/>
        <w:bottom w:val="none" w:sz="0" w:space="0" w:color="auto"/>
        <w:right w:val="none" w:sz="0" w:space="0" w:color="auto"/>
      </w:divBdr>
    </w:div>
    <w:div w:id="914585746">
      <w:bodyDiv w:val="1"/>
      <w:marLeft w:val="0"/>
      <w:marRight w:val="0"/>
      <w:marTop w:val="0"/>
      <w:marBottom w:val="0"/>
      <w:divBdr>
        <w:top w:val="none" w:sz="0" w:space="0" w:color="auto"/>
        <w:left w:val="none" w:sz="0" w:space="0" w:color="auto"/>
        <w:bottom w:val="none" w:sz="0" w:space="0" w:color="auto"/>
        <w:right w:val="none" w:sz="0" w:space="0" w:color="auto"/>
      </w:divBdr>
    </w:div>
    <w:div w:id="1077703944">
      <w:bodyDiv w:val="1"/>
      <w:marLeft w:val="0"/>
      <w:marRight w:val="0"/>
      <w:marTop w:val="0"/>
      <w:marBottom w:val="0"/>
      <w:divBdr>
        <w:top w:val="none" w:sz="0" w:space="0" w:color="auto"/>
        <w:left w:val="none" w:sz="0" w:space="0" w:color="auto"/>
        <w:bottom w:val="none" w:sz="0" w:space="0" w:color="auto"/>
        <w:right w:val="none" w:sz="0" w:space="0" w:color="auto"/>
      </w:divBdr>
    </w:div>
    <w:div w:id="1258516984">
      <w:bodyDiv w:val="1"/>
      <w:marLeft w:val="0"/>
      <w:marRight w:val="0"/>
      <w:marTop w:val="0"/>
      <w:marBottom w:val="0"/>
      <w:divBdr>
        <w:top w:val="none" w:sz="0" w:space="0" w:color="auto"/>
        <w:left w:val="none" w:sz="0" w:space="0" w:color="auto"/>
        <w:bottom w:val="none" w:sz="0" w:space="0" w:color="auto"/>
        <w:right w:val="none" w:sz="0" w:space="0" w:color="auto"/>
      </w:divBdr>
    </w:div>
    <w:div w:id="1327397253">
      <w:bodyDiv w:val="1"/>
      <w:marLeft w:val="0"/>
      <w:marRight w:val="0"/>
      <w:marTop w:val="0"/>
      <w:marBottom w:val="0"/>
      <w:divBdr>
        <w:top w:val="none" w:sz="0" w:space="0" w:color="auto"/>
        <w:left w:val="none" w:sz="0" w:space="0" w:color="auto"/>
        <w:bottom w:val="none" w:sz="0" w:space="0" w:color="auto"/>
        <w:right w:val="none" w:sz="0" w:space="0" w:color="auto"/>
      </w:divBdr>
    </w:div>
    <w:div w:id="1491752626">
      <w:bodyDiv w:val="1"/>
      <w:marLeft w:val="0"/>
      <w:marRight w:val="0"/>
      <w:marTop w:val="0"/>
      <w:marBottom w:val="0"/>
      <w:divBdr>
        <w:top w:val="none" w:sz="0" w:space="0" w:color="auto"/>
        <w:left w:val="none" w:sz="0" w:space="0" w:color="auto"/>
        <w:bottom w:val="none" w:sz="0" w:space="0" w:color="auto"/>
        <w:right w:val="none" w:sz="0" w:space="0" w:color="auto"/>
      </w:divBdr>
    </w:div>
    <w:div w:id="1530988484">
      <w:bodyDiv w:val="1"/>
      <w:marLeft w:val="0"/>
      <w:marRight w:val="0"/>
      <w:marTop w:val="0"/>
      <w:marBottom w:val="0"/>
      <w:divBdr>
        <w:top w:val="none" w:sz="0" w:space="0" w:color="auto"/>
        <w:left w:val="none" w:sz="0" w:space="0" w:color="auto"/>
        <w:bottom w:val="none" w:sz="0" w:space="0" w:color="auto"/>
        <w:right w:val="none" w:sz="0" w:space="0" w:color="auto"/>
      </w:divBdr>
    </w:div>
    <w:div w:id="1605109211">
      <w:bodyDiv w:val="1"/>
      <w:marLeft w:val="0"/>
      <w:marRight w:val="0"/>
      <w:marTop w:val="0"/>
      <w:marBottom w:val="0"/>
      <w:divBdr>
        <w:top w:val="none" w:sz="0" w:space="0" w:color="auto"/>
        <w:left w:val="none" w:sz="0" w:space="0" w:color="auto"/>
        <w:bottom w:val="none" w:sz="0" w:space="0" w:color="auto"/>
        <w:right w:val="none" w:sz="0" w:space="0" w:color="auto"/>
      </w:divBdr>
    </w:div>
    <w:div w:id="1625229944">
      <w:bodyDiv w:val="1"/>
      <w:marLeft w:val="0"/>
      <w:marRight w:val="0"/>
      <w:marTop w:val="0"/>
      <w:marBottom w:val="0"/>
      <w:divBdr>
        <w:top w:val="none" w:sz="0" w:space="0" w:color="auto"/>
        <w:left w:val="none" w:sz="0" w:space="0" w:color="auto"/>
        <w:bottom w:val="none" w:sz="0" w:space="0" w:color="auto"/>
        <w:right w:val="none" w:sz="0" w:space="0" w:color="auto"/>
      </w:divBdr>
    </w:div>
    <w:div w:id="1825314944">
      <w:bodyDiv w:val="1"/>
      <w:marLeft w:val="0"/>
      <w:marRight w:val="0"/>
      <w:marTop w:val="0"/>
      <w:marBottom w:val="0"/>
      <w:divBdr>
        <w:top w:val="none" w:sz="0" w:space="0" w:color="auto"/>
        <w:left w:val="none" w:sz="0" w:space="0" w:color="auto"/>
        <w:bottom w:val="none" w:sz="0" w:space="0" w:color="auto"/>
        <w:right w:val="none" w:sz="0" w:space="0" w:color="auto"/>
      </w:divBdr>
    </w:div>
    <w:div w:id="1845782056">
      <w:bodyDiv w:val="1"/>
      <w:marLeft w:val="0"/>
      <w:marRight w:val="0"/>
      <w:marTop w:val="0"/>
      <w:marBottom w:val="0"/>
      <w:divBdr>
        <w:top w:val="none" w:sz="0" w:space="0" w:color="auto"/>
        <w:left w:val="none" w:sz="0" w:space="0" w:color="auto"/>
        <w:bottom w:val="none" w:sz="0" w:space="0" w:color="auto"/>
        <w:right w:val="none" w:sz="0" w:space="0" w:color="auto"/>
      </w:divBdr>
    </w:div>
    <w:div w:id="2106269830">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github.com/bohm0072/cndc_bayesian_eva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https://github.com/bohm0072/cndc_bayesian_eva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oter" Target="footer1.xml"/></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CA186-79CA-E74A-8DD0-927964634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1594</TotalTime>
  <Pages>21</Pages>
  <Words>25014</Words>
  <Characters>137078</Characters>
  <Application>Microsoft Office Word</Application>
  <DocSecurity>0</DocSecurity>
  <Lines>2916</Lines>
  <Paragraphs>1558</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160534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Brian Bohman</dc:creator>
  <cp:keywords/>
  <dc:description/>
  <cp:lastModifiedBy>Brian Bohman</cp:lastModifiedBy>
  <cp:revision>735</cp:revision>
  <dcterms:created xsi:type="dcterms:W3CDTF">2021-06-01T21:09:00Z</dcterms:created>
  <dcterms:modified xsi:type="dcterms:W3CDTF">2021-07-20T17:02:00Z</dcterms:modified>
</cp:coreProperties>
</file>