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1E8E7971"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w:t>
      </w:r>
      <w:r w:rsidR="00F25C2C">
        <w:t xml:space="preserve">Fabian Fernandez </w:t>
      </w:r>
      <w:r w:rsidR="00F25C2C">
        <w:rPr>
          <w:vertAlign w:val="superscript"/>
        </w:rPr>
        <w:t>1</w:t>
      </w:r>
      <w:r w:rsidR="00F25C2C">
        <w:t xml:space="preserve">, </w:t>
      </w:r>
      <w:proofErr w:type="spellStart"/>
      <w:r w:rsidR="00F25C2C">
        <w:t>Yuxin</w:t>
      </w:r>
      <w:proofErr w:type="spellEnd"/>
      <w:r w:rsidR="00F25C2C">
        <w:t xml:space="preserve"> Miao </w:t>
      </w:r>
      <w:r w:rsidR="00F25C2C">
        <w:rPr>
          <w:vertAlign w:val="superscript"/>
        </w:rPr>
        <w:t>1</w:t>
      </w:r>
      <w:r w:rsidR="00F25C2C">
        <w:t xml:space="preserve">, </w:t>
      </w:r>
      <w:r>
        <w:t>David J. Mulla</w:t>
      </w:r>
      <w:r w:rsidR="009D6823">
        <w:t xml:space="preserve"> </w:t>
      </w:r>
      <w:r>
        <w:rPr>
          <w:vertAlign w:val="superscript"/>
        </w:rPr>
        <w:t>1</w:t>
      </w:r>
      <w:r w:rsidR="005342C2">
        <w:t>, and Carl J. Rosen</w:t>
      </w:r>
      <w:r w:rsidR="009D6823">
        <w:t xml:space="preserve"> </w:t>
      </w:r>
      <w:proofErr w:type="gramStart"/>
      <w:r w:rsidR="005342C2">
        <w:rPr>
          <w:vertAlign w:val="superscript"/>
        </w:rPr>
        <w:t>1</w:t>
      </w:r>
      <w:r w:rsidR="009D6823">
        <w:rPr>
          <w:vertAlign w:val="superscript"/>
        </w:rPr>
        <w:t>,</w:t>
      </w:r>
      <w:r w:rsidR="005342C2" w:rsidRPr="00203D21">
        <w:t>*</w:t>
      </w:r>
      <w:proofErr w:type="gramEnd"/>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4E84E4BB"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attempts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w:t>
      </w:r>
      <w:r w:rsidR="00982CFE">
        <w:rPr>
          <w:szCs w:val="18"/>
        </w:rPr>
        <w:t>s</w:t>
      </w:r>
      <w:r w:rsidR="008221CD">
        <w:rPr>
          <w:szCs w:val="18"/>
        </w:rPr>
        <w:t xml:space="preserv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982CFE">
        <w:rPr>
          <w:szCs w:val="18"/>
        </w:rPr>
        <w:t>s</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w:t>
      </w:r>
      <w:r w:rsidR="00982CFE">
        <w:rPr>
          <w:szCs w:val="18"/>
        </w:rPr>
        <w:t>,</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should be used in subsequent calculations (e.g., N nutrition index) to propagate and account for</w:t>
      </w:r>
      <w:r w:rsidR="00480EAA">
        <w:rPr>
          <w:szCs w:val="18"/>
        </w:rPr>
        <w:t xml:space="preserve"> </w:t>
      </w:r>
      <w:r w:rsidR="00E65B5D">
        <w:rPr>
          <w:szCs w:val="18"/>
        </w:rPr>
        <w:t>uncertainty</w:t>
      </w:r>
      <w:r w:rsidR="00F505C8">
        <w:rPr>
          <w:szCs w:val="18"/>
        </w:rPr>
        <w:t xml:space="preserve">. Additionally, this study found that the conventional statistical method </w:t>
      </w:r>
      <w:r w:rsidR="008D3914">
        <w:rPr>
          <w:szCs w:val="18"/>
        </w:rPr>
        <w:t xml:space="preserve">used to derive CNDCs </w:t>
      </w:r>
      <w:r w:rsidR="00F505C8">
        <w:rPr>
          <w:szCs w:val="18"/>
        </w:rPr>
        <w:t>is subject to greater inferential bias resulting from biased experimental datasets (i.e., unbalanced distribution of N limiting and non-N limiting observations) than the Bayesian hierarchical method. Overall, this study provide</w:t>
      </w:r>
      <w:r w:rsidR="008D3914">
        <w:rPr>
          <w:szCs w:val="18"/>
        </w:rPr>
        <w:t>s</w:t>
      </w:r>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6CA994B4" w:rsidR="00203D21" w:rsidRDefault="00203D21" w:rsidP="00022244">
      <w:pPr>
        <w:pStyle w:val="MDPI31text"/>
      </w:pPr>
      <w:r>
        <w:t xml:space="preserve">Identifying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determine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QWdyb24uPC9mdWxsLXRpdGxlPjxhYmJyLTE+RXVyLiBKLiBBZ3Jvbi48L2FiYnItMT48L3Blcmlv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</w:fldData>
        </w:fldChar>
      </w:r>
      <w:r w:rsidR="007147B1">
        <w:instrText xml:space="preserve"> ADDIN EN.CITE </w:instrText>
      </w:r>
      <w:r w:rsidR="007147B1">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QWdyb24uPC9mdWxsLXRpdGxlPjxhYmJyLTE+RXVyLiBKLiBBZ3Jvbi48L2FiYnItMT48L3Blcmlv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</w:fldData>
        </w:fldChar>
      </w:r>
      <w:r w:rsidR="007147B1">
        <w:instrText xml:space="preserve"> ADDIN EN.CITE.DATA </w:instrText>
      </w:r>
      <w:r w:rsidR="007147B1">
        <w:fldChar w:fldCharType="end"/>
      </w:r>
      <w:r w:rsidR="00E01779">
        <w:fldChar w:fldCharType="separate"/>
      </w:r>
      <w:r w:rsidR="00C9383A">
        <w:rPr>
          <w:noProof/>
        </w:rPr>
        <w:t>[3, 4]</w:t>
      </w:r>
      <w:r w:rsidR="00E01779">
        <w:fldChar w:fldCharType="end"/>
      </w:r>
      <w:r w:rsidR="00E01779">
        <w:t>.</w:t>
      </w:r>
      <w:r w:rsidR="00022244">
        <w:t xml:space="preserve"> </w:t>
      </w:r>
      <w:r>
        <w:t>Unlike the yield-goal or rate-response approach</w:t>
      </w:r>
      <w:r w:rsidR="00692689">
        <w:t xml:space="preserve"> where </w:t>
      </w:r>
      <w:r w:rsidR="00230AA6">
        <w:t xml:space="preserve">the </w:t>
      </w:r>
      <w:r w:rsidR="00692689">
        <w:t xml:space="preserve">optimal N fertilizer rate is </w:t>
      </w:r>
      <w:r w:rsidR="00323D5F">
        <w:t xml:space="preserve">empirically </w:t>
      </w:r>
      <w:r w:rsidR="00692689">
        <w:t xml:space="preserve">based on </w:t>
      </w:r>
      <w:r w:rsidR="00230AA6">
        <w:t xml:space="preserve">the </w:t>
      </w:r>
      <w:r w:rsidR="00692689">
        <w:t>marginal economic returns</w:t>
      </w:r>
      <w:r w:rsidR="005A75BA">
        <w:t xml:space="preserve"> to yield from </w:t>
      </w:r>
      <w:r w:rsidR="00AF179C">
        <w:t xml:space="preserve">N fertilizer </w:t>
      </w:r>
      <w:r w:rsidR="00EC2BA2">
        <w:t xml:space="preserve">(i.e., EONR) </w:t>
      </w:r>
      <w:r w:rsidR="00323D5F">
        <w:t>under a given set of genotype</w:t>
      </w:r>
      <w:r w:rsidR="00FD04B3">
        <w:t xml:space="preserve"> [G]</w:t>
      </w:r>
      <w:r w:rsidR="00A91CC4">
        <w:t>,</w:t>
      </w:r>
      <w:r w:rsidR="00323D5F">
        <w:t xml:space="preserve"> environment</w:t>
      </w:r>
      <w:r w:rsidR="00FD04B3">
        <w:t xml:space="preserve"> [E]</w:t>
      </w:r>
      <w:r w:rsidR="00A91CC4">
        <w:t xml:space="preserve">, and </w:t>
      </w:r>
      <w:r w:rsidR="00323D5F">
        <w:t xml:space="preserve">management </w:t>
      </w:r>
      <w:r w:rsidR="00FD04B3">
        <w:t xml:space="preserve">[M] </w:t>
      </w:r>
      <w:r w:rsidR="00323D5F">
        <w:t xml:space="preserve">factors </w:t>
      </w:r>
      <w:r w:rsidR="00AF179C">
        <w:fldChar w:fldCharType="begin">
          <w:fldData xml:space="preserve">PEVuZE5vdGU+PENpdGU+PEF1dGhvcj5Nb3JyaXM8L0F1dGhvcj48WWVhcj4yMDE4PC9ZZWFyPjxS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=
</w:fldData>
        </w:fldChar>
      </w:r>
      <w:r w:rsidR="00F9272E">
        <w:instrText xml:space="preserve"> ADDIN EN.CITE </w:instrText>
      </w:r>
      <w:r w:rsidR="00F9272E">
        <w:fldChar w:fldCharType="begin">
          <w:fldData xml:space="preserve">PEVuZE5vdGU+PENpdGU+PEF1dGhvcj5Nb3JyaXM8L0F1dGhvcj48WWVhcj4yMDE4PC9ZZWFyPjxS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=
</w:fldData>
        </w:fldChar>
      </w:r>
      <w:r w:rsidR="00F9272E">
        <w:instrText xml:space="preserve"> ADDIN EN.CITE.DATA </w:instrText>
      </w:r>
      <w:r w:rsidR="00F9272E">
        <w:fldChar w:fldCharType="end"/>
      </w:r>
      <w:r w:rsidR="00AF179C">
        <w:fldChar w:fldCharType="separate"/>
      </w:r>
      <w:r w:rsidR="00F9272E">
        <w:rPr>
          <w:noProof/>
        </w:rPr>
        <w:t>[1, 5]</w:t>
      </w:r>
      <w:r w:rsidR="00AF179C">
        <w:fldChar w:fldCharType="end"/>
      </w:r>
      <w:r>
        <w:t>,</w:t>
      </w:r>
      <w:r w:rsidR="00EC2BA2">
        <w:t xml:space="preserve"> the</w:t>
      </w:r>
      <w:r>
        <w:t xml:space="preserve"> NNI </w:t>
      </w:r>
      <w:r w:rsidR="00EC2BA2">
        <w:t xml:space="preserve">framework </w:t>
      </w:r>
      <w:r w:rsidR="00FC7A96">
        <w:t>has</w:t>
      </w:r>
      <w:r w:rsidR="005A75BA">
        <w:t xml:space="preserve"> conventionally </w:t>
      </w:r>
      <w:r w:rsidR="00FC7A96">
        <w:t xml:space="preserve">been </w:t>
      </w:r>
      <w:r w:rsidR="005A75BA">
        <w:t xml:space="preserve">considered generalizable across </w:t>
      </w:r>
      <w:r w:rsidR="001335F1">
        <w:t>E x M</w:t>
      </w:r>
      <w:r w:rsidR="005A75BA">
        <w:t xml:space="preserve"> effects </w:t>
      </w:r>
      <w:r>
        <w:t>(e.g., year-to-year or geographi</w:t>
      </w:r>
      <w:r w:rsidR="005A75BA">
        <w:t xml:space="preserve">c </w:t>
      </w:r>
      <w:r>
        <w:t>variability</w:t>
      </w:r>
      <w:r w:rsidR="005A75BA">
        <w:t>)</w:t>
      </w:r>
      <w:r w:rsidR="001335F1">
        <w:t xml:space="preserve"> and can be defined for any particular G effect</w:t>
      </w:r>
      <w:r w:rsidR="00FC7A96">
        <w:t xml:space="preserve"> (e.g., crop species or cultivar)</w:t>
      </w:r>
      <w:r w:rsidR="005A75BA">
        <w:t>.</w:t>
      </w:r>
      <w:r w:rsidR="00323D5F">
        <w:t xml:space="preserve"> In this manner,</w:t>
      </w:r>
      <w:r w:rsidR="00692689">
        <w:t xml:space="preserve"> </w:t>
      </w:r>
      <w:r w:rsidR="00EC2BA2">
        <w:t xml:space="preserve">NNI is </w:t>
      </w:r>
      <w:r w:rsidR="00692689">
        <w:t xml:space="preserve">considered to </w:t>
      </w:r>
      <w:r w:rsidR="00EC2BA2">
        <w:t>represent</w:t>
      </w:r>
      <w:r w:rsidR="00692689">
        <w:t xml:space="preserve"> intrinsic</w:t>
      </w:r>
      <w:r w:rsidR="00EC2BA2">
        <w:t xml:space="preserve"> physiological</w:t>
      </w:r>
      <w:r w:rsidR="00692689">
        <w:t xml:space="preserve"> </w:t>
      </w:r>
      <w:r w:rsidR="00503E01">
        <w:t>properties</w:t>
      </w:r>
      <w:r>
        <w:t xml:space="preserve"> </w:t>
      </w:r>
      <w:r w:rsidR="007A5D60">
        <w:fldChar w:fldCharType="begin"/>
      </w:r>
      <w:r w:rsidR="00F9272E">
        <w:instrText xml:space="preserve"> ADDIN EN.CITE &lt;EndNote&gt;&lt;Cite&gt;&lt;Author&gt;Sadras&lt;/Author&gt;&lt;Year&gt;2014&lt;/Year&gt;&lt;RecNum&gt;2608&lt;/RecNum&gt;&lt;DisplayText&gt;&lt;style size="10"&gt;[6]&lt;/style&gt;&lt;/DisplayText&gt;&lt;record&gt;&lt;rec-number&gt;2608&lt;/rec-number&gt;&lt;foreign-keys&gt;&lt;key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F9272E">
        <w:rPr>
          <w:noProof/>
        </w:rPr>
        <w:t>[6]</w:t>
      </w:r>
      <w:r w:rsidR="007A5D60">
        <w:fldChar w:fldCharType="end"/>
      </w:r>
      <w:r w:rsidR="00692689">
        <w:t xml:space="preserve"> </w:t>
      </w:r>
      <w:r w:rsidR="00EC2BA2">
        <w:t>rather than a p</w:t>
      </w:r>
      <w:r w:rsidR="00503E01">
        <w:t>arameter</w:t>
      </w:r>
      <w:r w:rsidR="00EC2BA2">
        <w:t xml:space="preserve"> subject to variable environmental conditions (e.g., net soil N supply)</w:t>
      </w:r>
      <w:r w:rsidR="001335F1">
        <w:t xml:space="preserve"> or management practices (i.e., rate, source, timing, and placement of N fertilizer)</w:t>
      </w:r>
      <w:r w:rsidR="00EC2BA2">
        <w:t>.</w:t>
      </w:r>
    </w:p>
    <w:p w14:paraId="73768126" w14:textId="77135470" w:rsidR="000B720A" w:rsidRDefault="00203D21" w:rsidP="00C35D39">
      <w:pPr>
        <w:pStyle w:val="MDPI31text"/>
      </w:pPr>
      <w:r>
        <w:t xml:space="preserve">The NNI approach is defined based on the allometric relationship of declining </w:t>
      </w:r>
      <w:r w:rsidR="00B70C63">
        <w:t xml:space="preserve">plant </w:t>
      </w:r>
      <w:r>
        <w:t>N concentration</w:t>
      </w:r>
      <w:r w:rsidR="00EC2BA2">
        <w:t xml:space="preserve"> </w:t>
      </w:r>
      <w:r w:rsidR="00B70C63">
        <w:t xml:space="preserve">[%N] </w:t>
      </w:r>
      <w:r>
        <w:t xml:space="preserve">with increasing </w:t>
      </w:r>
      <w:r w:rsidR="00D057CC">
        <w:t xml:space="preserve">plant </w:t>
      </w:r>
      <w:r>
        <w:t xml:space="preserve">biomass, referred to as the critical N dilution </w:t>
      </w:r>
      <w:r>
        <w:lastRenderedPageBreak/>
        <w:t>curve [CNDC]</w:t>
      </w:r>
      <w:r w:rsidR="00686D0E">
        <w:t xml:space="preserve">, </w:t>
      </w:r>
      <w:r>
        <w:t xml:space="preserve">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F9272E">
        <w:instrText xml:space="preserve"> ADDIN EN.CITE &lt;EndNote&gt;&lt;Cite&gt;&lt;Author&gt;Gastal&lt;/Author&gt;&lt;Year&gt;2015&lt;/Year&gt;&lt;RecNum&gt;1924&lt;/RecNum&gt;&lt;DisplayText&gt;&lt;style size="10"&gt;[7]&lt;/style&gt;&lt;/DisplayText&gt;&lt;record&gt;&lt;rec-number&gt;1924&lt;/rec-number&gt;&lt;foreign-keys&gt;&lt;key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F9272E">
        <w:rPr>
          <w:noProof/>
        </w:rPr>
        <w:t>[7]</w:t>
      </w:r>
      <w:r w:rsidR="005806C6">
        <w:fldChar w:fldCharType="end"/>
      </w:r>
      <w:r w:rsidR="00686D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B720A" w14:paraId="60F76086" w14:textId="77777777" w:rsidTr="00343F4B">
        <w:tc>
          <w:tcPr>
            <w:tcW w:w="7428" w:type="dxa"/>
            <w:hideMark/>
          </w:tcPr>
          <w:p w14:paraId="257CE0A9" w14:textId="254A7221" w:rsidR="000B720A" w:rsidRPr="00A3029D" w:rsidRDefault="000B720A" w:rsidP="00343F4B">
            <w:pPr>
              <w:pStyle w:val="MDPI39equation"/>
            </w:pPr>
            <w:r>
              <w:t>%N</w:t>
            </w:r>
            <w:r>
              <w:rPr>
                <w:vertAlign w:val="subscript"/>
              </w:rPr>
              <w:t>c</w:t>
            </w:r>
            <w:r>
              <w:t xml:space="preserve"> = a W</w:t>
            </w:r>
            <w:r w:rsidRPr="00A33A19">
              <w:rPr>
                <w:vertAlign w:val="superscript"/>
              </w:rPr>
              <w:t>–b</w:t>
            </w:r>
          </w:p>
        </w:tc>
        <w:tc>
          <w:tcPr>
            <w:tcW w:w="431" w:type="dxa"/>
            <w:vAlign w:val="center"/>
            <w:hideMark/>
          </w:tcPr>
          <w:p w14:paraId="42C37F4C" w14:textId="3B98B0C0" w:rsidR="000B720A" w:rsidRDefault="000B720A" w:rsidP="00343F4B">
            <w:pPr>
              <w:pStyle w:val="MDPI3aequationnumber"/>
              <w:spacing w:line="260" w:lineRule="atLeast"/>
            </w:pPr>
            <w:r>
              <w:t>(</w:t>
            </w:r>
            <w:r w:rsidR="00686D0E">
              <w:t>1</w:t>
            </w:r>
            <w:r>
              <w:t>)</w:t>
            </w:r>
          </w:p>
        </w:tc>
      </w:tr>
    </w:tbl>
    <w:p w14:paraId="455FB05B" w14:textId="1D2A74F5" w:rsidR="00F1571B" w:rsidRPr="00D27D16" w:rsidRDefault="00EC2BA2" w:rsidP="00BB1EA6">
      <w:pPr>
        <w:pStyle w:val="MDPI31text"/>
        <w:ind w:firstLine="0"/>
      </w:pPr>
      <w:r>
        <w:t xml:space="preserve">where </w:t>
      </w:r>
      <w:r w:rsidR="00FB365D" w:rsidRPr="00BB1EA6">
        <w:t>W</w:t>
      </w:r>
      <w:r w:rsidR="00FB365D">
        <w:t xml:space="preserve"> represents plant biomass</w:t>
      </w:r>
      <w:r w:rsidR="00D33826">
        <w:t xml:space="preserve">, and </w:t>
      </w:r>
      <w:r>
        <w:rPr>
          <w:i/>
          <w:iCs/>
        </w:rPr>
        <w:t>a</w:t>
      </w:r>
      <w:r>
        <w:t xml:space="preserve"> and </w:t>
      </w:r>
      <w:r>
        <w:rPr>
          <w:i/>
          <w:iCs/>
        </w:rPr>
        <w:t xml:space="preserve">b </w:t>
      </w:r>
      <w:r>
        <w:t xml:space="preserve">are empirically </w:t>
      </w:r>
      <w:r w:rsidR="00D33826">
        <w:t>fitted parameters</w:t>
      </w:r>
      <w:r>
        <w:t xml:space="preserve">. </w:t>
      </w:r>
      <w:r w:rsidR="00CB32BF" w:rsidRPr="00BD6CD4">
        <w:t>Parameter</w:t>
      </w:r>
      <w:r w:rsidR="00CB32BF">
        <w:t xml:space="preserve"> </w:t>
      </w:r>
      <w:r w:rsidR="00CB32BF" w:rsidRPr="00BD6CD4">
        <w:rPr>
          <w:i/>
          <w:iCs/>
        </w:rPr>
        <w:t>a</w:t>
      </w:r>
      <w:r w:rsidR="00CB32BF">
        <w:t xml:space="preserve"> </w:t>
      </w:r>
      <w:r w:rsidR="00CB32BF" w:rsidRPr="00BD6CD4">
        <w:t>is numerically equivalent to %N</w:t>
      </w:r>
      <w:r w:rsidR="00CB32BF">
        <w:rPr>
          <w:vertAlign w:val="subscript"/>
        </w:rPr>
        <w:t>c</w:t>
      </w:r>
      <w:r w:rsidR="00CB32BF">
        <w:t xml:space="preserve"> </w:t>
      </w:r>
      <w:r w:rsidR="00CB32BF" w:rsidRPr="00BD6CD4">
        <w:t>expressed in units of g N 100 g</w:t>
      </w:r>
      <w:r w:rsidR="00CB32BF" w:rsidRPr="00BD6CD4">
        <w:rPr>
          <w:vertAlign w:val="superscript"/>
        </w:rPr>
        <w:t>−1</w:t>
      </w:r>
      <w:r w:rsidR="00CB32BF">
        <w:t xml:space="preserve"> </w:t>
      </w:r>
      <w:r w:rsidR="00CB32BF" w:rsidRPr="00BD6CD4">
        <w:t>when W is equal to 1 Mg ha</w:t>
      </w:r>
      <w:r w:rsidR="00CB32BF" w:rsidRPr="00BD6CD4">
        <w:rPr>
          <w:vertAlign w:val="superscript"/>
        </w:rPr>
        <w:t>−1</w:t>
      </w:r>
      <w:r w:rsidR="00CB32BF" w:rsidRPr="00BD6CD4">
        <w:t xml:space="preserve">, </w:t>
      </w:r>
      <w:r w:rsidR="00CB32BF">
        <w:t xml:space="preserve">and parameter </w:t>
      </w:r>
      <w:r w:rsidR="00CB32BF">
        <w:rPr>
          <w:i/>
          <w:iCs/>
        </w:rPr>
        <w:t xml:space="preserve">b </w:t>
      </w:r>
      <w:r w:rsidR="00CB32BF">
        <w:t>effectively represents the rate of decline in %N</w:t>
      </w:r>
      <w:r w:rsidR="00CB32BF">
        <w:rPr>
          <w:vertAlign w:val="subscript"/>
        </w:rPr>
        <w:t>c</w:t>
      </w:r>
      <w:r w:rsidR="00CB32BF">
        <w:t xml:space="preserve"> as W increases.</w:t>
      </w:r>
      <w:r w:rsidR="009B15A5">
        <w:t xml:space="preserve"> </w:t>
      </w:r>
      <w:r w:rsidR="00D27D16">
        <w:t>Using the CNDC, NNI</w:t>
      </w:r>
      <w:r w:rsidR="00F1571B">
        <w:t xml:space="preserve"> values are </w:t>
      </w:r>
      <w:r w:rsidR="009B15A5">
        <w:t xml:space="preserve">then </w:t>
      </w:r>
      <w:r w:rsidR="00F1571B">
        <w:t xml:space="preserve">calculated as </w:t>
      </w:r>
      <w:r w:rsidR="00D27D16">
        <w:t xml:space="preserve">ratio </w:t>
      </w:r>
      <w:r w:rsidR="005A5E85">
        <w:t>based on</w:t>
      </w:r>
      <w:r w:rsidR="00D27D16">
        <w:t xml:space="preserve"> %N</w:t>
      </w:r>
      <w:r w:rsidR="00D27D16">
        <w:rPr>
          <w:vertAlign w:val="subscript"/>
        </w:rPr>
        <w:t>c</w:t>
      </w:r>
      <w:r w:rsidR="00D27D16">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1571B" w14:paraId="538256BC" w14:textId="77777777" w:rsidTr="00E1474A">
        <w:tc>
          <w:tcPr>
            <w:tcW w:w="7428" w:type="dxa"/>
            <w:hideMark/>
          </w:tcPr>
          <w:p w14:paraId="19754062" w14:textId="17EB6D5F" w:rsidR="00F1571B" w:rsidRPr="00A3029D" w:rsidRDefault="00D27D16" w:rsidP="00E1474A">
            <w:pPr>
              <w:pStyle w:val="MDPI39equation"/>
            </w:pPr>
            <w:r>
              <w:t>NNI</w:t>
            </w:r>
            <w:r w:rsidR="00F1571B">
              <w:t xml:space="preserve"> = </w:t>
            </w:r>
            <w:r>
              <w:t>%N / %N</w:t>
            </w:r>
            <w:r w:rsidRPr="00BB1EA6">
              <w:rPr>
                <w:vertAlign w:val="subscript"/>
              </w:rPr>
              <w:t>c</w:t>
            </w:r>
          </w:p>
        </w:tc>
        <w:tc>
          <w:tcPr>
            <w:tcW w:w="431" w:type="dxa"/>
            <w:vAlign w:val="center"/>
            <w:hideMark/>
          </w:tcPr>
          <w:p w14:paraId="4233AD0B" w14:textId="24EEC945" w:rsidR="00F1571B" w:rsidRDefault="00F1571B" w:rsidP="00E1474A">
            <w:pPr>
              <w:pStyle w:val="MDPI3aequationnumber"/>
              <w:spacing w:line="260" w:lineRule="atLeast"/>
            </w:pPr>
            <w:r>
              <w:t>(</w:t>
            </w:r>
            <w:r w:rsidR="00D27D16">
              <w:t>99</w:t>
            </w:r>
            <w:r>
              <w:t>)</w:t>
            </w:r>
          </w:p>
        </w:tc>
      </w:tr>
    </w:tbl>
    <w:p w14:paraId="3F89B3F2" w14:textId="490C9A69" w:rsidR="00CB32BF" w:rsidRPr="00EC2BA2" w:rsidRDefault="005A5E85" w:rsidP="00BB1EA6">
      <w:pPr>
        <w:pStyle w:val="MDPI31text"/>
        <w:ind w:firstLine="0"/>
      </w:pPr>
      <w:r>
        <w:t xml:space="preserve">where </w:t>
      </w:r>
      <w:r w:rsidRPr="00BB1EA6">
        <w:t>%N</w:t>
      </w:r>
      <w:r>
        <w:t xml:space="preserve"> represents plant N concentration. </w:t>
      </w:r>
      <w:r w:rsidR="00CB32BF" w:rsidRPr="00BD6CD4">
        <w:t>When NNI is greater than 1.0, crop N status is said to be in excess, and crop growth is not limited by N, while when NNI is less than 1.0, crop N status is deficient, and crop growth is limited by N. At NNI equal to 1.0, crop N status is optimal</w:t>
      </w:r>
      <w:r w:rsidR="00D27D16">
        <w:t xml:space="preserve"> </w:t>
      </w:r>
      <w:r w:rsidR="00D27D16">
        <w:fldChar w:fldCharType="begin"/>
      </w:r>
      <w:r w:rsidR="00F9272E">
        <w:instrText xml:space="preserve"> ADDIN EN.CITE &lt;EndNote&gt;&lt;Cite&gt;&lt;Author&gt;Lemaire&lt;/Author&gt;&lt;Year&gt;1997&lt;/Year&gt;&lt;RecNum&gt;1977&lt;/RecNum&gt;&lt;DisplayText&gt;&lt;style size="10"&gt;[8]&lt;/style&gt;&lt;/DisplayText&gt;&lt;record&gt;&lt;rec-number&gt;1977&lt;/rec-number&gt;&lt;foreign-keys&gt;&lt;key app="EN" db-id="sszpfv5zm0wprde2r5bvw2wpdezsax0e9spx" timestamp="1569856798"&gt;1977&lt;/key&gt;&lt;/foreign-keys&gt;&lt;ref-type name="Book Section"&gt;5&lt;/ref-type&gt;&lt;contributors&gt;&lt;authors&gt;&lt;author&gt;G. Lemaire&lt;/author&gt;&lt;author&gt;F. Gastal&lt;/author&gt;&lt;/authors&gt;&lt;secondary-authors&gt;&lt;author&gt;Lemaire, G.&lt;/author&gt;&lt;/secondary-authors&gt;&lt;/contributors&gt;&lt;titles&gt;&lt;title&gt;N Uptake and Distribution in Plant Canopies&lt;/title&gt;&lt;secondary-title&gt;Diagnosis of the Nitrogen Status in Crops&lt;/secondary-title&gt;&lt;/titles&gt;&lt;pages&gt;3-43&lt;/pages&gt;&lt;section&gt;1&lt;/section&gt;&lt;dates&gt;&lt;year&gt;1997&lt;/year&gt;&lt;/dates&gt;&lt;pub-location&gt;Berlin&lt;/pub-location&gt;&lt;publisher&gt;Springer&lt;/publisher&gt;&lt;urls&gt;&lt;/urls&gt;&lt;electronic-resource-num&gt;10.1007/978-3-642-60684-7_1&lt;/electronic-resource-num&gt;&lt;/record&gt;&lt;/Cite&gt;&lt;/EndNote&gt;</w:instrText>
      </w:r>
      <w:r w:rsidR="00D27D16">
        <w:fldChar w:fldCharType="separate"/>
      </w:r>
      <w:r w:rsidR="00F9272E">
        <w:rPr>
          <w:noProof/>
        </w:rPr>
        <w:t>[8]</w:t>
      </w:r>
      <w:r w:rsidR="00D27D16">
        <w:fldChar w:fldCharType="end"/>
      </w:r>
      <w:r w:rsidR="00CB32BF" w:rsidRPr="00BD6CD4">
        <w:t>.</w:t>
      </w:r>
    </w:p>
    <w:p w14:paraId="7526E80A" w14:textId="62C0ABF7" w:rsidR="00203D21" w:rsidRDefault="00203D21" w:rsidP="00C35D39">
      <w:pPr>
        <w:pStyle w:val="MDPI31text"/>
      </w:pPr>
      <w:r>
        <w:t>A robust theoretical framework has been developed to explain decline in N concentration as biomass increases, but the application of this theory is</w:t>
      </w:r>
      <w:r w:rsidR="000A2011">
        <w:t xml:space="preserve"> </w:t>
      </w:r>
      <w:proofErr w:type="gramStart"/>
      <w:r w:rsidR="00C5585E">
        <w:t xml:space="preserve">most </w:t>
      </w:r>
      <w:r w:rsidR="000A2011">
        <w:t>commonly</w:t>
      </w:r>
      <w:r>
        <w:t xml:space="preserve"> restricted</w:t>
      </w:r>
      <w:proofErr w:type="gramEnd"/>
      <w:r>
        <w:t xml:space="preserve">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ZWNOdW0+MjYwODwvUmVjTnVtPjxEaXNwbGF5VGV4dD48c3R5bGUgc2l6ZT0iMTAiPls2LCA5LCAx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</w:fldData>
        </w:fldChar>
      </w:r>
      <w:r w:rsidR="00F9272E">
        <w:instrText xml:space="preserve"> ADDIN EN.CITE </w:instrText>
      </w:r>
      <w:r w:rsidR="00F9272E">
        <w:fldChar w:fldCharType="begin">
          <w:fldData xml:space="preserve">PEVuZE5vdGU+PENpdGU+PEF1dGhvcj5TYWRyYXM8L0F1dGhvcj48WWVhcj4yMDE0PC9ZZWFyPjxS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</w:fldData>
        </w:fldChar>
      </w:r>
      <w:r w:rsidR="00F9272E">
        <w:instrText xml:space="preserve"> ADDIN EN.CITE.DATA </w:instrText>
      </w:r>
      <w:r w:rsidR="00F9272E">
        <w:fldChar w:fldCharType="end"/>
      </w:r>
      <w:r w:rsidR="005806C6">
        <w:fldChar w:fldCharType="separate"/>
      </w:r>
      <w:r w:rsidR="00F9272E">
        <w:rPr>
          <w:noProof/>
        </w:rPr>
        <w:t>[6, 9, 10]</w:t>
      </w:r>
      <w:r w:rsidR="005806C6">
        <w:fldChar w:fldCharType="end"/>
      </w:r>
      <w:r>
        <w:t xml:space="preserve">. Dilution of N in vegetative tissue occurs in relationship to an increasing proportion </w:t>
      </w:r>
      <w:r w:rsidR="00885EA5">
        <w:t xml:space="preserve">of </w:t>
      </w:r>
      <w:r>
        <w:t>structural biomass, with low N concentration, relative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UmVjTnVtPjE5Nzc8L1JlY051bT48RGlzcGxheVRleHQ+PHN0eWxlIHNpemU9IjEwIj5bNywgOF08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F9272E">
        <w:instrText xml:space="preserve"> ADDIN EN.CITE </w:instrText>
      </w:r>
      <w:r w:rsidR="00F9272E">
        <w:fldChar w:fldCharType="begin">
          <w:fldData xml:space="preserve">PEVuZE5vdGU+PENpdGU+PEF1dGhvcj5MZW1haXJlPC9BdXRob3I+PFllYXI+MTk5NzwvWWVhcj48
UmVjTnVtPjE5Nzc8L1JlY051bT48RGlzcGxheVRleHQ+PHN0eWxlIHNpemU9IjEwIj5bNywgOF08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F9272E">
        <w:instrText xml:space="preserve"> ADDIN EN.CITE.DATA </w:instrText>
      </w:r>
      <w:r w:rsidR="00F9272E">
        <w:fldChar w:fldCharType="end"/>
      </w:r>
      <w:r w:rsidR="005806C6">
        <w:fldChar w:fldCharType="separate"/>
      </w:r>
      <w:r w:rsidR="00F9272E">
        <w:rPr>
          <w:noProof/>
        </w:rPr>
        <w:t>[7, 8]</w:t>
      </w:r>
      <w:r w:rsidR="005806C6">
        <w:fldChar w:fldCharType="end"/>
      </w:r>
      <w:r>
        <w:t>.</w:t>
      </w:r>
    </w:p>
    <w:p w14:paraId="5D8AC004" w14:textId="18A9DEFF" w:rsidR="009F4200" w:rsidRPr="009F4200" w:rsidRDefault="009436F2" w:rsidP="00C35D39">
      <w:pPr>
        <w:pStyle w:val="MDPI31text"/>
        <w:rPr>
          <w:strike/>
        </w:rPr>
      </w:pPr>
      <w:r>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 xml:space="preserve">over the entire crop growth cycle, including periods of reproductive growth,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UmVjTnVtPjI2MjY8L1JlY051bT48RGlzcGxheVRleHQ+PHN0eWxlIHNpemU9IjEwIj5bMTEtMTRd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ZT48YWJici0xPkFncm9uLiBKLjwvYWJici0xPjwvcGVyaW9kaWNhbD48cGFnZXM+MTEzMS0xMTM4
PC9wYWdlcz48dm9sdW1lPjk2PC92b2x1bWU+PG51bWJlcj40PC9udW1iZXI+PGRhdGVzPjx5ZWFy
PjIwMDQ8L3llYXI+PC9kYXRlcz48dXJscz48L3VybHM+PGVsZWN0cm9uaWMtcmVzb3VyY2UtbnVt
PjEwLjIxMzQvYWdyb25qMjAwNC4xMTMxPC9lbGVjdHJvbmljLXJlc291cmNlLW51bT48L3JlY29y
ZD48L0NpdGU+PC9FbmROb3RlPn==
</w:fldData>
        </w:fldChar>
      </w:r>
      <w:r w:rsidR="00F9272E">
        <w:instrText xml:space="preserve"> ADDIN EN.CITE </w:instrText>
      </w:r>
      <w:r w:rsidR="00F9272E">
        <w:fldChar w:fldCharType="begin">
          <w:fldData xml:space="preserve">PEVuZE5vdGU+PENpdGU+PEF1dGhvcj5QbMOpbmV0PC9BdXRob3I+PFllYXI+MjAwMDwvWWVhcj48
UmVjTnVtPjI2MjY8L1JlY051bT48RGlzcGxheVRleHQ+PHN0eWxlIHNpemU9IjEwIj5bMTEtMTRd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ZT48YWJici0xPkFncm9uLiBKLjwvYWJici0xPjwvcGVyaW9kaWNhbD48cGFnZXM+MTEzMS0xMTM4
PC9wYWdlcz48dm9sdW1lPjk2PC92b2x1bWU+PG51bWJlcj40PC9udW1iZXI+PGRhdGVzPjx5ZWFy
PjIwMDQ8L3llYXI+PC9kYXRlcz48dXJscz48L3VybHM+PGVsZWN0cm9uaWMtcmVzb3VyY2UtbnVt
PjEwLjIxMzQvYWdyb25qMjAwNC4xMTMxPC9lbGVjdHJvbmljLXJlc291cmNlLW51bT48L3JlY29y
ZD48L0NpdGU+PC9FbmROb3RlPn==
</w:fldData>
        </w:fldChar>
      </w:r>
      <w:r w:rsidR="00F9272E">
        <w:instrText xml:space="preserve"> ADDIN EN.CITE.DATA </w:instrText>
      </w:r>
      <w:r w:rsidR="00F9272E">
        <w:fldChar w:fldCharType="end"/>
      </w:r>
      <w:r w:rsidR="0082266C">
        <w:fldChar w:fldCharType="separate"/>
      </w:r>
      <w:r w:rsidR="00F9272E">
        <w:rPr>
          <w:noProof/>
        </w:rPr>
        <w:t>[11-14]</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F9272E">
        <w:instrText xml:space="preserve"> ADDIN EN.CITE &lt;EndNote&gt;&lt;Cite&gt;&lt;Author&gt;Plénet&lt;/Author&gt;&lt;Year&gt;2000&lt;/Year&gt;&lt;RecNum&gt;2626&lt;/RecNum&gt;&lt;DisplayText&gt;&lt;style size="10"&gt;[11, 12]&lt;/style&gt;&lt;/DisplayText&gt;&lt;record&gt;&lt;rec-number&gt;2626&lt;/rec-number&gt;&lt;foreign-keys&gt;&lt;key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F9272E">
        <w:rPr>
          <w:noProof/>
        </w:rPr>
        <w:t>[11, 12]</w:t>
      </w:r>
      <w:r w:rsidR="00511579">
        <w:fldChar w:fldCharType="end"/>
      </w:r>
      <w:r w:rsidR="00203D21">
        <w:t xml:space="preserve">. </w:t>
      </w:r>
      <w:r w:rsidR="00511579">
        <w:fldChar w:fldCharType="begin"/>
      </w:r>
      <w:r w:rsidR="00F9272E">
        <w:instrText xml:space="preserve"> ADDIN EN.CITE &lt;EndNote&gt;&lt;Cite AuthorYear="1"&gt;&lt;Author&gt;Duchenne&lt;/Author&gt;&lt;Year&gt;1997&lt;/Year&gt;&lt;RecNum&gt;1782&lt;/RecNum&gt;&lt;DisplayText&gt;&lt;style size="10"&gt;Duchenne et al. [12]&lt;/style&gt;&lt;/DisplayText&gt;&lt;record&gt;&lt;rec-number&gt;1782&lt;/rec-number&gt;&lt;foreign-keys&gt;&lt;key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F9272E">
        <w:rPr>
          <w:noProof/>
        </w:rPr>
        <w:t>Duchenne et al. [12]</w:t>
      </w:r>
      <w:r w:rsidR="00511579">
        <w:fldChar w:fldCharType="end"/>
      </w:r>
      <w:r w:rsidR="00511579">
        <w:t xml:space="preserve"> </w:t>
      </w:r>
      <w:r w:rsidR="00203D21">
        <w:t>observed that as an increasing proportion of biomass accumulates in tubers (i.e.</w:t>
      </w:r>
      <w:r w:rsidR="00686D0E">
        <w:t>,</w:t>
      </w:r>
      <w:r w:rsidR="00203D21">
        <w:t xml:space="preserve"> as harvest index increases), the rate of </w:t>
      </w:r>
      <w:r w:rsidR="00A574D4">
        <w:t xml:space="preserve">decline in </w:t>
      </w:r>
      <w:r w:rsidR="00203D21">
        <w:t>N</w:t>
      </w:r>
      <w:r w:rsidR="00A574D4">
        <w:t xml:space="preserve"> concentration increases</w:t>
      </w:r>
      <w:r w:rsidR="00203D21">
        <w:t xml:space="preserve"> with increasing biomass.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PFJlY051bT4xNzgyPC9SZWNOdW0+PERpc3BsYXlUZXh0PjxzdHlsZSBzaXplPSIxMCI+WzEyLCAx
NS0xN108L3N0eWxlPjwvRGlzcGxheVRleHQ+PHJlY29yZD48cmVjLW51bWJlcj4xNzgyPC9yZWMt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bnQgU2NpLjwvZnVsbC10aXRsZT48YWJici0xPkFtLiBKLiBQbGFudCBTY2kuPC9hYmJyLTE+PC9w
ZXJpb2RpY2FsPjxwYWdlcz4zMTQ0LTMxNTY8L3BhZ2VzPjx2b2x1bWU+MDY8L3ZvbHVtZT48bnVt
YmVyPjE5PC9udW1iZXI+PGtleXdvcmRzPjxrZXl3b3JkPkhhcnZlc3QgSW5kZXg8L2tleXdvcmQ+
PGtleXdvcmQ+TiBIYXJ2ZXN0IEluZGV4PC9rZXl3b3JkPjxrZXl3b3JkPkNvZWZmaWNpZW50IG9m
IERpbHV0aW9uPC9rZXl3b3JkPjxrZXl3b3JkPlByb2Nlc3NpbmcgUG90YXRvPC9rZXl3b3JkPjwv
a2V5d29yZHM+PGRhdGVzPjx5ZWFyPjIwMTU8L3llYXI+PC9kYXRlcz48aXNibj4yMTU4LTI3NDIm
I3hEOzIxNTgtMjc1MDwvaXNibj48dXJscz48L3VybHM+PGVsZWN0cm9uaWMtcmVzb3VyY2UtbnVt
PjEwLjQyMzYvYWpwcy4yMDE1LjYxOTMwNjwvZWxlY3Ryb25pYy1yZXNvdXJjZS1udW0+PC9yZWNv
cmQ+PC9DaXRlPjwvRW5kTm90ZT5=
</w:fldData>
        </w:fldChar>
      </w:r>
      <w:r w:rsidR="00F9272E">
        <w:instrText xml:space="preserve"> ADDIN EN.CITE </w:instrText>
      </w:r>
      <w:r w:rsidR="00F9272E">
        <w:fldChar w:fldCharType="begin">
          <w:fldData xml:space="preserve">PEVuZE5vdGU+PENpdGU+PEF1dGhvcj5EdWNoZW5uZTwvQXV0aG9yPjxZZWFyPjE5OTc8L1llYXI+
PFJlY051bT4xNzgyPC9SZWNOdW0+PERpc3BsYXlUZXh0PjxzdHlsZSBzaXplPSIxMCI+WzEyLCAx
NS0xN108L3N0eWxlPjwvRGlzcGxheVRleHQ+PHJlY29yZD48cmVjLW51bWJlcj4xNzgyPC9yZWMt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bnQgU2NpLjwvZnVsbC10aXRsZT48YWJici0xPkFtLiBKLiBQbGFudCBTY2kuPC9hYmJyLTE+PC9w
ZXJpb2RpY2FsPjxwYWdlcz4zMTQ0LTMxNTY8L3BhZ2VzPjx2b2x1bWU+MDY8L3ZvbHVtZT48bnVt
YmVyPjE5PC9udW1iZXI+PGtleXdvcmRzPjxrZXl3b3JkPkhhcnZlc3QgSW5kZXg8L2tleXdvcmQ+
PGtleXdvcmQ+TiBIYXJ2ZXN0IEluZGV4PC9rZXl3b3JkPjxrZXl3b3JkPkNvZWZmaWNpZW50IG9m
IERpbHV0aW9uPC9rZXl3b3JkPjxrZXl3b3JkPlByb2Nlc3NpbmcgUG90YXRvPC9rZXl3b3JkPjwv
a2V5d29yZHM+PGRhdGVzPjx5ZWFyPjIwMTU8L3llYXI+PC9kYXRlcz48aXNibj4yMTU4LTI3NDIm
I3hEOzIxNTgtMjc1MDwvaXNibj48dXJscz48L3VybHM+PGVsZWN0cm9uaWMtcmVzb3VyY2UtbnVt
PjEwLjQyMzYvYWpwcy4yMDE1LjYxOTMwNjwvZWxlY3Ryb25pYy1yZXNvdXJjZS1udW0+PC9yZWNv
cmQ+PC9DaXRlPjwvRW5kTm90ZT5=
</w:fldData>
        </w:fldChar>
      </w:r>
      <w:r w:rsidR="00F9272E">
        <w:instrText xml:space="preserve"> ADDIN EN.CITE.DATA </w:instrText>
      </w:r>
      <w:r w:rsidR="00F9272E">
        <w:fldChar w:fldCharType="end"/>
      </w:r>
      <w:r w:rsidR="00511579">
        <w:fldChar w:fldCharType="separate"/>
      </w:r>
      <w:r w:rsidR="00F9272E">
        <w:rPr>
          <w:noProof/>
        </w:rPr>
        <w:t>[12, 15-17]</w:t>
      </w:r>
      <w:r w:rsidR="00511579">
        <w:fldChar w:fldCharType="end"/>
      </w:r>
      <w:r w:rsidR="00511579">
        <w:t xml:space="preserve">. </w:t>
      </w:r>
      <w:r w:rsidR="009F4200" w:rsidRPr="009F4200">
        <w:t>Despite the validity of this approach, interpretati</w:t>
      </w:r>
      <w:r w:rsidR="00CD652D">
        <w:t>ng</w:t>
      </w:r>
      <w:r w:rsidR="009F4200" w:rsidRPr="009F4200">
        <w:t xml:space="preserve"> variation in CNDC observed between cultivars and geographies </w:t>
      </w:r>
      <w:r w:rsidR="00CD652D">
        <w:t xml:space="preserve">has been </w:t>
      </w:r>
      <w:r w:rsidR="009F4200" w:rsidRPr="009F4200">
        <w:t>challenging.</w:t>
      </w:r>
    </w:p>
    <w:p w14:paraId="0DB0BD61" w14:textId="431EF0C4" w:rsidR="009F4200" w:rsidRDefault="009436F2" w:rsidP="00C35D39">
      <w:pPr>
        <w:pStyle w:val="MDPI31text"/>
      </w:pPr>
      <w:r>
        <w:t>However, recent work</w:t>
      </w:r>
      <w:r w:rsidR="009F4200">
        <w:t xml:space="preserve"> by</w:t>
      </w:r>
      <w:r w:rsidR="00511579">
        <w:t xml:space="preserve"> </w:t>
      </w:r>
      <w:r w:rsidR="00511579">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F9272E">
        <w:rPr>
          <w:noProof/>
        </w:rPr>
        <w:t>Giletto et al. [18]</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w:t>
      </w:r>
      <w:r w:rsidR="00D531F9">
        <w:t>based on</w:t>
      </w:r>
      <w:r w:rsidR="00912892">
        <w:t xml:space="preserve">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F9272E">
        <w:rPr>
          <w:noProof/>
        </w:rPr>
        <w:t>Giletto et al. [18]</w:t>
      </w:r>
      <w:r w:rsidR="00511579">
        <w:fldChar w:fldCharType="end"/>
      </w:r>
      <w:r w:rsidR="00511579">
        <w:t xml:space="preserve"> </w:t>
      </w:r>
      <w:r w:rsidR="00912892">
        <w:t xml:space="preserve">also </w:t>
      </w:r>
      <w:r w:rsidR="002D6C2D">
        <w:t>observed</w:t>
      </w:r>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6ED75E8D"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F9272E">
        <w:rPr>
          <w:noProof/>
        </w:rPr>
        <w:t>Giletto et al. [18]</w:t>
      </w:r>
      <w:r w:rsidR="00511579">
        <w:fldChar w:fldCharType="end"/>
      </w:r>
      <w:r>
        <w:t xml:space="preserve">, it is reasonable to </w:t>
      </w:r>
      <w:r w:rsidR="00D531F9">
        <w:t>expect</w:t>
      </w:r>
      <w:r>
        <w:t xml:space="preserve"> that variation in CNDC across E</w:t>
      </w:r>
      <w:r w:rsidR="008800DA">
        <w:t xml:space="preserve"> </w:t>
      </w:r>
      <w:r>
        <w:t xml:space="preserve">(e.g., climate, geography, etc.) and G (e.g., </w:t>
      </w:r>
      <w:r w:rsidR="00D11D6A">
        <w:t>variety</w:t>
      </w:r>
      <w:r>
        <w:t>) would</w:t>
      </w:r>
      <w:r w:rsidR="00D531F9">
        <w:t xml:space="preserve"> occur</w:t>
      </w:r>
      <w:r>
        <w:t xml:space="preserve">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F9272E">
        <w:instrText xml:space="preserve"> ADDIN EN.CITE &lt;EndNote&gt;&lt;Cite&gt;&lt;Author&gt;Lemaire&lt;/Author&gt;&lt;Year&gt;2020&lt;/Year&gt;&lt;RecNum&gt;2683&lt;/RecNum&gt;&lt;DisplayText&gt;&lt;style size="10"&gt;[19]&lt;/style&gt;&lt;/DisplayText&gt;&lt;record&gt;&lt;rec-number&gt;2683&lt;/rec-number&gt;&lt;foreign-keys&gt;&lt;key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abbr-1&gt;Plants&lt;/abbr-1&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F9272E">
        <w:rPr>
          <w:noProof/>
        </w:rPr>
        <w:t>[19]</w:t>
      </w:r>
      <w:r w:rsidR="00511579">
        <w:fldChar w:fldCharType="end"/>
      </w:r>
      <w:r w:rsidR="00511579">
        <w:t>.</w:t>
      </w:r>
    </w:p>
    <w:p w14:paraId="753CFF08" w14:textId="5EFA5154" w:rsidR="004E423F" w:rsidRDefault="009F4200" w:rsidP="004E423F">
      <w:pPr>
        <w:pStyle w:val="MDPI31text"/>
      </w:pPr>
      <w:r>
        <w:t>Previous development of CNDCs for</w:t>
      </w:r>
      <w:r w:rsidR="00167BFB">
        <w:t xml:space="preserve"> potato</w:t>
      </w:r>
      <w:r>
        <w:t xml:space="preserve"> </w:t>
      </w:r>
      <w:r w:rsidR="00E65FA0">
        <w:fldChar w:fldCharType="begin">
          <w:fldData xml:space="preserve">PEVuZE5vdGU+PENpdGU+PEF1dGhvcj5CZW4gQWJkYWxsYWg8L0F1dGhvcj48WWVhcj4yMDE2PC9Z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bnQgU2NpLjwvZnVsbC10aXRsZT48YWJici0xPkFtLiBKLiBQbGFudCBTY2kuPC9hYmJyLTE+PC9w
ZXJpb2RpY2FsPjxwYWdlcz4zMTQ0LTMxNTY8L3BhZ2VzPjx2b2x1bWU+MDY8L3ZvbHVtZT48bnVt
YmVyPjE5PC9udW1iZXI+PGtleXdvcmRzPjxrZXl3b3JkPkhhcnZlc3QgSW5kZXg8L2tleXdvcmQ+
PGtleXdvcmQ+TiBIYXJ2ZXN0IEluZGV4PC9rZXl3b3JkPjxrZXl3b3JkPkNvZWZmaWNpZW50IG9m
IERpbHV0aW9uPC9rZXl3b3JkPjxrZXl3b3JkPlByb2Nlc3NpbmcgUG90YXRvPC9rZXl3b3JkPjwv
a2V5d29yZHM+PGRhdGVzPjx5ZWFyPjIwMTU8L3llYXI+PC9kYXRlcz48aXNibj4yMTU4LTI3NDIm
I3hEOzIxNTgtMjc1MDwvaXNibj48dXJscz48L3VybHM+PGVsZWN0cm9uaWMtcmVzb3VyY2UtbnVt
PjEwLjQyMzYvYWpwcy4yMDE1LjYxOTMwNjwvZWxlY3Ryb25pYy1yZXNvdXJjZS1udW0+PC9yZWNv
cmQ+PC9DaXRlPjwvRW5kTm90ZT5=
</w:fldData>
        </w:fldChar>
      </w:r>
      <w:r w:rsidR="00F9272E">
        <w:instrText xml:space="preserve"> ADDIN EN.CITE </w:instrText>
      </w:r>
      <w:r w:rsidR="00F9272E">
        <w:fldChar w:fldCharType="begin">
          <w:fldData xml:space="preserve">PEVuZE5vdGU+PENpdGU+PEF1dGhvcj5CZW4gQWJkYWxsYWg8L0F1dGhvcj48WWVhcj4yMDE2PC9Z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bnQgU2NpLjwvZnVsbC10aXRsZT48YWJici0xPkFtLiBKLiBQbGFudCBTY2kuPC9hYmJyLTE+PC9w
ZXJpb2RpY2FsPjxwYWdlcz4zMTQ0LTMxNTY8L3BhZ2VzPjx2b2x1bWU+MDY8L3ZvbHVtZT48bnVt
YmVyPjE5PC9udW1iZXI+PGtleXdvcmRzPjxrZXl3b3JkPkhhcnZlc3QgSW5kZXg8L2tleXdvcmQ+
PGtleXdvcmQ+TiBIYXJ2ZXN0IEluZGV4PC9rZXl3b3JkPjxrZXl3b3JkPkNvZWZmaWNpZW50IG9m
IERpbHV0aW9uPC9rZXl3b3JkPjxrZXl3b3JkPlByb2Nlc3NpbmcgUG90YXRvPC9rZXl3b3JkPjwv
a2V5d29yZHM+PGRhdGVzPjx5ZWFyPjIwMTU8L3llYXI+PC9kYXRlcz48aXNibj4yMTU4LTI3NDIm
I3hEOzIxNTgtMjc1MDwvaXNibj48dXJscz48L3VybHM+PGVsZWN0cm9uaWMtcmVzb3VyY2UtbnVt
PjEwLjQyMzYvYWpwcy4yMDE1LjYxOTMwNjwvZWxlY3Ryb25pYy1yZXNvdXJjZS1udW0+PC9yZWNv
cmQ+PC9DaXRlPjwvRW5kTm90ZT5=
</w:fldData>
        </w:fldChar>
      </w:r>
      <w:r w:rsidR="00F9272E">
        <w:instrText xml:space="preserve"> ADDIN EN.CITE.DATA </w:instrText>
      </w:r>
      <w:r w:rsidR="00F9272E">
        <w:fldChar w:fldCharType="end"/>
      </w:r>
      <w:r w:rsidR="00E65FA0">
        <w:fldChar w:fldCharType="separate"/>
      </w:r>
      <w:r w:rsidR="00F9272E">
        <w:rPr>
          <w:noProof/>
        </w:rPr>
        <w:t>[12, 15-17]</w:t>
      </w:r>
      <w:r w:rsidR="00E65FA0">
        <w:fldChar w:fldCharType="end"/>
      </w:r>
      <w:r>
        <w:t xml:space="preserve">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ascertain whether observed differences in CNDCs result from underlying G</w:t>
      </w:r>
      <w:r w:rsidR="003819FD">
        <w:t xml:space="preserve"> </w:t>
      </w:r>
      <w:r>
        <w:t>x</w:t>
      </w:r>
      <w:r w:rsidR="003819FD">
        <w:t xml:space="preserve"> </w:t>
      </w:r>
      <w:r>
        <w:t xml:space="preserve">E effects or </w:t>
      </w:r>
      <w:r w:rsidR="00686D0E">
        <w:t xml:space="preserve">are </w:t>
      </w:r>
      <w:r w:rsidR="007D2859">
        <w:t>confounded by the limitations of the statistical approach.</w:t>
      </w:r>
    </w:p>
    <w:p w14:paraId="74F5D5CF" w14:textId="2B5E17FD" w:rsidR="004E423F" w:rsidRDefault="004E423F" w:rsidP="004E423F">
      <w:pPr>
        <w:pStyle w:val="MDPI31text"/>
      </w:pPr>
      <w:r>
        <w:lastRenderedPageBreak/>
        <w:t>The conventional approach to fit a CNDC, consists of a two-step process: first, the critical points are selected using statistical criteria; second, a negative exponential curve is fit to the subset of critical points</w:t>
      </w:r>
      <w:r w:rsidR="00A860ED">
        <w:t xml:space="preserve"> using non-linear regression</w:t>
      </w:r>
      <w:r>
        <w:t>. There are two commonly used statistical approaches to identify critical points: (1) linear-plateau curve fit and (2) ANOVA and protected multiple comparison.</w:t>
      </w:r>
    </w:p>
    <w:p w14:paraId="161857F1" w14:textId="4358FF4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F9272E">
        <w:instrText xml:space="preserve"> ADDIN EN.CITE &lt;EndNote&gt;&lt;Cite AuthorYear="1"&gt;&lt;Author&gt;Justes&lt;/Author&gt;&lt;Year&gt;1994&lt;/Year&gt;&lt;RecNum&gt;1519&lt;/RecNum&gt;&lt;DisplayText&gt;&lt;style size="10"&gt;Justes et al. [10]&lt;/style&gt;&lt;/DisplayText&gt;&lt;record&gt;&lt;rec-number&gt;1519&lt;/rec-number&gt;&lt;foreign-keys&gt;&lt;key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F9272E">
        <w:rPr>
          <w:noProof/>
        </w:rPr>
        <w:t>Justes et al. [10]</w:t>
      </w:r>
      <w:r w:rsidR="00511579">
        <w:fldChar w:fldCharType="end"/>
      </w:r>
      <w:r w:rsidR="00A860ED">
        <w:t>. This approach is rigorous and requires sufficient empirical data such that a linear-plateau curve can be identified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32A7612C" w:rsidR="004E423F" w:rsidRDefault="00AD36EC" w:rsidP="00B715B6">
      <w:pPr>
        <w:pStyle w:val="MDPI31text"/>
      </w:pPr>
      <w:r>
        <w:t>In contrast, many</w:t>
      </w:r>
      <w:r w:rsidR="004E423F">
        <w:t xml:space="preserve"> studies use methods similar to </w:t>
      </w:r>
      <w:r w:rsidR="00511579">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F9272E">
        <w:rPr>
          <w:noProof/>
        </w:rPr>
        <w:t>Ben Abdallah et al. [15]</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to identify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to identify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resolve deficiencies in the underlying empirical data (i.e., insufficient level of N treatments, interactions with environmental conditions) that the linear-plateau method was designed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61EDC4B3" w:rsidR="004E423F" w:rsidRDefault="004E423F" w:rsidP="004E423F">
      <w:pPr>
        <w:pStyle w:val="MDPI31text"/>
      </w:pPr>
      <w:r>
        <w:t xml:space="preserve">New statistical methods developed first by </w:t>
      </w:r>
      <w:r w:rsidR="00511579">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F9272E">
        <w:rPr>
          <w:noProof/>
        </w:rPr>
        <w:t>Makowski et al. [20]</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F9272E">
        <w:instrText xml:space="preserve"> ADDIN EN.CITE &lt;EndNote&gt;&lt;Cite AuthorYear="1"&gt;&lt;Author&gt;Justes&lt;/Author&gt;&lt;Year&gt;1994&lt;/Year&gt;&lt;RecNum&gt;1519&lt;/RecNum&gt;&lt;DisplayText&gt;&lt;style size="10"&gt;Justes et al. [10]&lt;/style&gt;&lt;/DisplayText&gt;&lt;record&gt;&lt;rec-number&gt;1519&lt;/rec-number&gt;&lt;foreign-keys&gt;&lt;key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F9272E">
        <w:rPr>
          <w:noProof/>
        </w:rPr>
        <w:t>Justes et al. [10]</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r w:rsidR="00377A0B">
        <w:t>entire</w:t>
      </w:r>
      <w:r>
        <w:t xml:space="preserve"> set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F9272E">
        <w:instrText xml:space="preserve"> ADDIN EN.CITE &lt;EndNote&gt;&lt;Cite AuthorYear="1"&gt;&lt;Author&gt;Ciampitti&lt;/Author&gt;&lt;Year&gt;2021&lt;/Year&gt;&lt;RecNum&gt;2698&lt;/RecNum&gt;&lt;DisplayText&gt;&lt;style size="10"&gt;Ciampitti et al. [21]&lt;/style&gt;&lt;/DisplayText&gt;&lt;record&gt;&lt;rec-number&gt;2698&lt;/rec-number&gt;&lt;foreign-keys&gt;&lt;key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F9272E">
        <w:rPr>
          <w:noProof/>
        </w:rPr>
        <w:t>Ciampitti et al. [21]</w:t>
      </w:r>
      <w:r w:rsidR="001641EF">
        <w:fldChar w:fldCharType="end"/>
      </w:r>
      <w:r>
        <w:t xml:space="preserve"> </w:t>
      </w:r>
      <w:r w:rsidR="00F553C3">
        <w:t xml:space="preserve">and </w:t>
      </w:r>
      <w:r w:rsidR="001641EF">
        <w:fldChar w:fldCharType="begin"/>
      </w:r>
      <w:r w:rsidR="00F9272E">
        <w:instrText xml:space="preserve"> ADDIN EN.CITE &lt;EndNote&gt;&lt;Cite AuthorYear="1"&gt;&lt;Author&gt;Yao&lt;/Author&gt;&lt;Year&gt;2021&lt;/Year&gt;&lt;RecNum&gt;2697&lt;/RecNum&gt;&lt;DisplayText&gt;&lt;style size="10"&gt;Yao et al. [22]&lt;/style&gt;&lt;/DisplayText&gt;&lt;record&gt;&lt;rec-number&gt;2697&lt;/rec-number&gt;&lt;foreign-keys&gt;&lt;key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F9272E">
        <w:rPr>
          <w:noProof/>
        </w:rPr>
        <w:t>Yao et al. [22]</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Through a single-step process, the Bayesian hierarchical method both eliminates the need to separately identify critical points and implements the theoretically preferred method (e.g., linear plateau curve) to select critical points.</w:t>
      </w:r>
    </w:p>
    <w:p w14:paraId="7CC3A89C" w14:textId="59F5BF4E"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w:t>
      </w:r>
      <w:r w:rsidR="00FC4A88">
        <w:t xml:space="preserve"> </w:t>
      </w:r>
      <w:r w:rsidR="00FC4A88">
        <w:fldChar w:fldCharType="begin"/>
      </w:r>
      <w:r w:rsidR="00F9272E">
        <w:instrText xml:space="preserve"> ADDIN EN.CITE &lt;EndNote&gt;&lt;Cite&gt;&lt;Author&gt;Giletto&lt;/Author&gt;&lt;Year&gt;2015&lt;/Year&gt;&lt;RecNum&gt;1923&lt;/RecNum&gt;&lt;DisplayText&gt;&lt;style size="10"&gt;[17]&lt;/style&gt;&lt;/DisplayText&gt;&lt;record&gt;&lt;rec-number&gt;1923&lt;/rec-number&gt;&lt;foreign-keys&gt;&lt;key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FC4A88">
        <w:fldChar w:fldCharType="separate"/>
      </w:r>
      <w:r w:rsidR="00F9272E">
        <w:rPr>
          <w:noProof/>
        </w:rPr>
        <w:t>[17]</w:t>
      </w:r>
      <w:r w:rsidR="00FC4A88">
        <w:fldChar w:fldCharType="end"/>
      </w:r>
      <w:r w:rsidR="0044779F">
        <w:t>, Canada</w:t>
      </w:r>
      <w:r w:rsidR="00FC4A88">
        <w:t xml:space="preserve"> </w:t>
      </w:r>
      <w:r w:rsidR="00FC4A88">
        <w:fldChar w:fldCharType="begin"/>
      </w:r>
      <w:r w:rsidR="00F9272E">
        <w:instrText xml:space="preserve"> ADDIN EN.CITE &lt;EndNote&gt;&lt;Cite&gt;&lt;Author&gt;Bélanger&lt;/Author&gt;&lt;Year&gt;2001&lt;/Year&gt;&lt;RecNum&gt;1583&lt;/RecNum&gt;&lt;DisplayText&gt;&lt;style size="10"&gt;[16]&lt;/style&gt;&lt;/DisplayText&gt;&lt;record&gt;&lt;rec-number&gt;1583&lt;/rec-number&gt;&lt;foreign-keys&gt;&lt;key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FC4A88">
        <w:fldChar w:fldCharType="separate"/>
      </w:r>
      <w:r w:rsidR="00F9272E">
        <w:rPr>
          <w:noProof/>
        </w:rPr>
        <w:t>[16]</w:t>
      </w:r>
      <w:r w:rsidR="00FC4A88">
        <w:fldChar w:fldCharType="end"/>
      </w:r>
      <w:r w:rsidR="0044779F">
        <w:t>, and Belgium</w:t>
      </w:r>
      <w:r w:rsidR="00FC4A88">
        <w:t xml:space="preserve"> </w:t>
      </w:r>
      <w:r w:rsidR="00FC4A88">
        <w:fldChar w:fldCharType="begin"/>
      </w:r>
      <w:r w:rsidR="00F9272E">
        <w:instrText xml:space="preserve"> ADDIN EN.CITE &lt;EndNote&gt;&lt;Cite&gt;&lt;Author&gt;Ben Abdallah&lt;/Author&gt;&lt;Year&gt;2016&lt;/Year&gt;&lt;RecNum&gt;1795&lt;/RecNum&gt;&lt;DisplayText&gt;&lt;style size="10"&gt;[15]&lt;/style&gt;&lt;/DisplayText&gt;&lt;record&gt;&lt;rec-number&gt;1795&lt;/rec-number&gt;&lt;foreign-keys&gt;&lt;key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FC4A88">
        <w:fldChar w:fldCharType="separate"/>
      </w:r>
      <w:r w:rsidR="00F9272E">
        <w:rPr>
          <w:noProof/>
        </w:rPr>
        <w:t>[15]</w:t>
      </w:r>
      <w:r w:rsidR="00FC4A88">
        <w:fldChar w:fldCharType="end"/>
      </w:r>
      <w:r w:rsidR="0044779F">
        <w:t xml:space="preserve">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1E1D9C">
        <w:t xml:space="preserve"> (i.e., variety, location)</w:t>
      </w:r>
      <w:r w:rsidR="0044779F">
        <w:t xml:space="preserve"> based on the uncertainty in </w:t>
      </w:r>
      <w:r w:rsidR="00116F87">
        <w:rPr>
          <w:szCs w:val="18"/>
        </w:rPr>
        <w:t>%N</w:t>
      </w:r>
      <w:r w:rsidR="00116F87">
        <w:rPr>
          <w:szCs w:val="18"/>
          <w:vertAlign w:val="subscript"/>
        </w:rPr>
        <w:t>c</w:t>
      </w:r>
      <w:r w:rsidR="0044779F">
        <w:t xml:space="preserve"> and curve parameters</w:t>
      </w:r>
      <w:r w:rsidR="00982D4E">
        <w:t xml:space="preserve"> </w:t>
      </w:r>
      <w:r w:rsidR="00982D4E" w:rsidRPr="00BB1EA6">
        <w:rPr>
          <w:i/>
          <w:iCs/>
        </w:rPr>
        <w:t>a</w:t>
      </w:r>
      <w:r w:rsidR="00982D4E">
        <w:t xml:space="preserve"> and </w:t>
      </w:r>
      <w:r w:rsidR="00982D4E" w:rsidRPr="00BB1EA6">
        <w:rPr>
          <w:i/>
          <w:iCs/>
        </w:rPr>
        <w:t>b</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F042D01" w:rsidR="00F71C4C" w:rsidRDefault="00A22EA9" w:rsidP="00F71C4C">
      <w:pPr>
        <w:pStyle w:val="MDPI22heading2"/>
        <w:spacing w:before="0"/>
      </w:pPr>
      <w:r>
        <w:t>2</w:t>
      </w:r>
      <w:r w:rsidR="00F71C4C">
        <w:t xml:space="preserve">.1. </w:t>
      </w:r>
      <w:r w:rsidR="004F7817">
        <w:t xml:space="preserve">Fitted </w:t>
      </w:r>
      <w:r w:rsidR="00FC4A88">
        <w:t>Critical N Dilution Curve</w:t>
      </w:r>
    </w:p>
    <w:p w14:paraId="52AB2949" w14:textId="00BD5D88"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are presented below (</w:t>
      </w:r>
      <w:r w:rsidR="00157166">
        <w:t>Figure 1</w:t>
      </w:r>
      <w:r>
        <w:t>) showing the median value and 90% credible interval (i.e., 0.05 and 0.95 quantile values).</w:t>
      </w:r>
      <w:r w:rsidR="002D32DD">
        <w:t xml:space="preserve"> For parameter </w:t>
      </w:r>
      <w:r w:rsidR="002D32DD" w:rsidRPr="007D33F1">
        <w:rPr>
          <w:i/>
          <w:iCs/>
        </w:rPr>
        <w:t>a</w:t>
      </w:r>
      <w:r w:rsidR="002D32DD">
        <w:t>, t</w:t>
      </w:r>
      <w:r w:rsidR="002D32DD" w:rsidRPr="007D33F1">
        <w:t>here</w:t>
      </w:r>
      <w:r w:rsidR="002D32DD">
        <w:t xml:space="preserve"> was no significant difference for the effect of </w:t>
      </w:r>
      <w:r w:rsidR="002D32DD" w:rsidRPr="00840960">
        <w:lastRenderedPageBreak/>
        <w:t>location</w:t>
      </w:r>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proofErr w:type="gramStart"/>
      <w:r w:rsidR="002D32DD">
        <w:rPr>
          <w:i/>
          <w:iCs/>
        </w:rPr>
        <w:t>a</w:t>
      </w:r>
      <w:r w:rsidR="002D32DD">
        <w:t xml:space="preserve"> </w:t>
      </w:r>
      <w:r w:rsidR="00840960">
        <w:t>for</w:t>
      </w:r>
      <w:proofErr w:type="gramEnd"/>
      <w:r w:rsidR="002D32DD">
        <w:t xml:space="preserve"> </w:t>
      </w:r>
      <w:r w:rsidR="00695778">
        <w:t xml:space="preserve">the </w:t>
      </w:r>
      <w:r w:rsidR="00840960">
        <w:t xml:space="preserve">variety within location </w:t>
      </w:r>
      <w:r w:rsidR="00695778">
        <w:t xml:space="preserve">effect </w:t>
      </w:r>
      <w:r w:rsidR="002D32DD">
        <w:t>is negligible</w:t>
      </w:r>
      <w:r w:rsidR="00695778">
        <w:t xml:space="preserve"> and not statistically significant (Figure 1a)</w:t>
      </w:r>
      <w:r w:rsidR="002D32DD">
        <w:t>.</w:t>
      </w:r>
    </w:p>
    <w:p w14:paraId="641A857C" w14:textId="782D13FB" w:rsidR="006537E9" w:rsidRDefault="002D32DD" w:rsidP="00176C5B">
      <w:pPr>
        <w:pStyle w:val="MDPI31text"/>
      </w:pPr>
      <w:r>
        <w:t xml:space="preserve">For parameter </w:t>
      </w:r>
      <w:r>
        <w:rPr>
          <w:i/>
          <w:iCs/>
        </w:rPr>
        <w:t>b</w:t>
      </w:r>
      <w:r>
        <w:t xml:space="preserve">, there were significant differences </w:t>
      </w:r>
      <w:r w:rsidR="008F37F7">
        <w:t>for</w:t>
      </w:r>
      <w:r>
        <w:t xml:space="preserve"> both </w:t>
      </w:r>
      <w:r w:rsidR="00695778">
        <w:t xml:space="preserve">the effect of </w:t>
      </w:r>
      <w:r w:rsidRPr="008F37F7">
        <w:t>location</w:t>
      </w:r>
      <w:r>
        <w:t xml:space="preserve"> and </w:t>
      </w:r>
      <w:r w:rsidR="008F37F7">
        <w:t xml:space="preserve">variety within location </w:t>
      </w:r>
      <w:r>
        <w:t>at 90% credible interval threshold (</w:t>
      </w:r>
      <w:r w:rsidR="00157166">
        <w:t>Figure 1</w:t>
      </w:r>
      <w:r>
        <w:t xml:space="preserve">b). For </w:t>
      </w:r>
      <w:r w:rsidRPr="00ED0D82">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w:t>
      </w:r>
      <w:r w:rsidR="00695778">
        <w:t xml:space="preserve">the </w:t>
      </w:r>
      <w:r w:rsidR="00ED0D82">
        <w:t>variety within location</w:t>
      </w:r>
      <w:r w:rsidR="00695778">
        <w:t xml:space="preserve"> effect</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w:t>
      </w:r>
      <w:r w:rsidR="009062BE">
        <w:t>higher</w:t>
      </w:r>
      <w:r>
        <w:t xml:space="preserve"> value for parameter </w:t>
      </w:r>
      <w:r w:rsidRPr="002F1112">
        <w:rPr>
          <w:i/>
          <w:iCs/>
        </w:rPr>
        <w:t>b</w:t>
      </w:r>
      <w:r>
        <w:t xml:space="preserve"> (0.489) than </w:t>
      </w:r>
      <w:proofErr w:type="spellStart"/>
      <w:r>
        <w:t>Shepody</w:t>
      </w:r>
      <w:proofErr w:type="spellEnd"/>
      <w:r>
        <w:t xml:space="preserve">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646D122A" w:rsidR="0006745B" w:rsidRDefault="003E200E" w:rsidP="0003520A">
            <w:pPr>
              <w:pStyle w:val="MDPI52figure"/>
            </w:pPr>
            <w:r>
              <w:rPr>
                <w:noProof/>
                <w:snapToGrid/>
              </w:rPr>
              <w:drawing>
                <wp:inline distT="0" distB="0" distL="0" distR="0" wp14:anchorId="475EC3C7" wp14:editId="26719135">
                  <wp:extent cx="5010912" cy="3758423"/>
                  <wp:effectExtent l="0" t="0" r="5715" b="1270"/>
                  <wp:docPr id="14" name="Picture 1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37BB0A3B"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154B9B">
        <w:rPr>
          <w:bCs/>
        </w:rPr>
        <w:t>variety</w:t>
      </w:r>
      <w:r w:rsidR="003C6F2B" w:rsidRPr="00AF19A0">
        <w:rPr>
          <w:bCs/>
        </w:rPr>
        <w:t xml:space="preserve"> and </w:t>
      </w:r>
      <w:r w:rsidR="00154B9B">
        <w:rPr>
          <w:bCs/>
        </w:rPr>
        <w:t xml:space="preserve">variety within location </w:t>
      </w:r>
      <w:r w:rsidR="00695778">
        <w:rPr>
          <w:bCs/>
        </w:rPr>
        <w:t xml:space="preserve">effects </w:t>
      </w:r>
      <w:r w:rsidR="003C6F2B" w:rsidRPr="00AF19A0">
        <w:rPr>
          <w:bCs/>
        </w:rPr>
        <w:t xml:space="preserve">for </w:t>
      </w:r>
      <w:r w:rsidR="003C6F2B" w:rsidRPr="00227698">
        <w:rPr>
          <w:b/>
        </w:rPr>
        <w:t>(a)</w:t>
      </w:r>
      <w:r w:rsidR="003C6F2B" w:rsidRPr="00AF19A0">
        <w:rPr>
          <w:bCs/>
        </w:rPr>
        <w:t xml:space="preserve"> parameter </w:t>
      </w:r>
      <w:r w:rsidR="003C6F2B" w:rsidRPr="00465F7E">
        <w:rPr>
          <w:bCs/>
          <w:i/>
          <w:iCs/>
        </w:rPr>
        <w:t>a</w:t>
      </w:r>
      <w:r w:rsidR="003C6F2B" w:rsidRPr="00AF19A0">
        <w:rPr>
          <w:bCs/>
        </w:rPr>
        <w:t xml:space="preserve">; and </w:t>
      </w:r>
      <w:r w:rsidR="003C6F2B" w:rsidRPr="00227698">
        <w:rPr>
          <w:b/>
        </w:rPr>
        <w:t>(b)</w:t>
      </w:r>
      <w:r w:rsidR="003C6F2B" w:rsidRPr="00AF19A0">
        <w:rPr>
          <w:bCs/>
        </w:rPr>
        <w:t xml:space="preserve"> parameter </w:t>
      </w:r>
      <w:r w:rsidR="003C6F2B" w:rsidRPr="00465F7E">
        <w:rPr>
          <w:bCs/>
          <w:i/>
          <w:iCs/>
        </w:rPr>
        <w:t>b</w:t>
      </w:r>
      <w:r w:rsidR="003C6F2B" w:rsidRPr="00AF19A0">
        <w:rPr>
          <w:bCs/>
        </w:rPr>
        <w:t>.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41A626A9" w14:textId="1AFB93F2"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significant differences </w:t>
      </w:r>
      <w:r w:rsidR="007D47A7">
        <w:t>between</w:t>
      </w:r>
      <w:r>
        <w:t xml:space="preserve"> parameters </w:t>
      </w:r>
      <w:r w:rsidRPr="00DD5451">
        <w:rPr>
          <w:i/>
          <w:iCs/>
        </w:rPr>
        <w:t>a</w:t>
      </w:r>
      <w:r>
        <w:t xml:space="preserve"> and </w:t>
      </w:r>
      <w:r>
        <w:rPr>
          <w:i/>
          <w:iCs/>
        </w:rPr>
        <w:t>b</w:t>
      </w:r>
      <w:r>
        <w:t xml:space="preserve"> does not </w:t>
      </w:r>
      <w:r w:rsidR="006849A0">
        <w:t>necessarily imply</w:t>
      </w:r>
      <w:r w:rsidR="006849A0">
        <w:t xml:space="preserve"> </w:t>
      </w:r>
      <w:r>
        <w:t>that differences in %N</w:t>
      </w:r>
      <w:r>
        <w:rPr>
          <w:vertAlign w:val="subscript"/>
        </w:rPr>
        <w:t>c</w:t>
      </w:r>
      <w:r>
        <w:t xml:space="preserve"> are </w:t>
      </w:r>
      <w:r w:rsidR="006849A0">
        <w:t>also</w:t>
      </w:r>
      <w:r>
        <w:t xml:space="preserve"> significant.</w:t>
      </w:r>
    </w:p>
    <w:p w14:paraId="6478B32B" w14:textId="6DF5039F" w:rsidR="007F5379" w:rsidRDefault="007F5379" w:rsidP="007F5379">
      <w:pPr>
        <w:pStyle w:val="MDPI31text"/>
      </w:pPr>
      <w:r>
        <w:lastRenderedPageBreak/>
        <w:t xml:space="preserve">Critical N dilution curves for each </w:t>
      </w:r>
      <w:r w:rsidR="001E1D9C">
        <w:t>variety within location</w:t>
      </w:r>
      <w:r w:rsidR="00695778">
        <w:t xml:space="preserve"> </w:t>
      </w:r>
      <w:r w:rsidR="00AE6B5C">
        <w:t>and t</w:t>
      </w:r>
      <w:r>
        <w:t>he experimental data, median linear-plateau curve for each experimental sampling date, and median value of %N</w:t>
      </w:r>
      <w:r>
        <w:rPr>
          <w:vertAlign w:val="subscript"/>
        </w:rPr>
        <w:t>c</w:t>
      </w:r>
      <w:r>
        <w:t xml:space="preserve"> are presented below (</w:t>
      </w:r>
      <w:r w:rsidR="00157166">
        <w:t>Figure 3</w:t>
      </w:r>
      <w:r>
        <w:t xml:space="preserve">). The individual linear-plateau curves fitted for each experimental sampling date </w:t>
      </w:r>
      <w:r w:rsidR="00AE6B5C">
        <w:t xml:space="preserve">nested within </w:t>
      </w:r>
      <w:r>
        <w:t xml:space="preserve">each </w:t>
      </w:r>
      <w:r w:rsidR="00AE6B5C">
        <w:t xml:space="preserve">level of the </w:t>
      </w:r>
      <w:r w:rsidR="001E1D9C">
        <w:t xml:space="preserve">variety within location </w:t>
      </w:r>
      <w:r w:rsidR="00AE6B5C">
        <w:t xml:space="preserve">effect </w:t>
      </w:r>
      <w:r w:rsidR="006F3E2E">
        <w:t>are</w:t>
      </w:r>
      <w:r>
        <w:t xml:space="preserve"> presented in the Supplemental Materials (Figure S1).</w:t>
      </w:r>
      <w:r w:rsidR="00FB3D68">
        <w:t xml:space="preserve"> </w:t>
      </w:r>
    </w:p>
    <w:p w14:paraId="6DD50532" w14:textId="77777777" w:rsidR="00ED28D7" w:rsidRPr="00DA5043" w:rsidRDefault="00ED28D7" w:rsidP="00ED28D7">
      <w:pPr>
        <w:pStyle w:val="MDPI22heading2"/>
      </w:pPr>
      <w:r>
        <w:t>2</w:t>
      </w:r>
      <w:r w:rsidRPr="00DA5043">
        <w:t>.2. Critical N Concentration Uncertainity</w:t>
      </w:r>
    </w:p>
    <w:p w14:paraId="3C333E31" w14:textId="50581697" w:rsidR="00FD5005" w:rsidRDefault="00ED28D7" w:rsidP="00AE6B5C">
      <w:pPr>
        <w:pStyle w:val="MDPI31text"/>
      </w:pPr>
      <w:r>
        <w:t>The credible region for %N</w:t>
      </w:r>
      <w:r>
        <w:rPr>
          <w:vertAlign w:val="subscript"/>
        </w:rPr>
        <w:t>c</w:t>
      </w:r>
      <w:r>
        <w:t xml:space="preserve"> varies </w:t>
      </w:r>
      <w:r w:rsidR="00D41BB9">
        <w:t>across</w:t>
      </w:r>
      <w:r w:rsidR="001E1D9C">
        <w:t xml:space="preserve"> variety within location</w:t>
      </w:r>
      <w:r>
        <w:t xml:space="preserve"> </w:t>
      </w:r>
      <w:r w:rsidR="00D531F9">
        <w:t>and</w:t>
      </w:r>
      <w:r w:rsidR="001E1D9C">
        <w:t xml:space="preserve"> </w:t>
      </w:r>
      <w:r>
        <w:t>across levels of biomass</w:t>
      </w:r>
      <w:r w:rsidR="00AE6B5C">
        <w:t xml:space="preserve"> </w:t>
      </w:r>
      <w:r>
        <w:t>(</w:t>
      </w:r>
      <w:r w:rsidR="00157166">
        <w:t>Figure 4</w:t>
      </w:r>
      <w:r>
        <w:t>).</w:t>
      </w:r>
      <w:r w:rsidR="00FD5005">
        <w:t xml:space="preserve"> The symmetry of the credible region distribution varies </w:t>
      </w:r>
      <w:r w:rsidR="00AE6B5C">
        <w:t>by</w:t>
      </w:r>
      <w:r w:rsidR="00FD5005">
        <w:t xml:space="preserve"> </w:t>
      </w:r>
      <w:r w:rsidR="001E1D9C">
        <w:t>variet</w:t>
      </w:r>
      <w:r w:rsidR="00695778">
        <w:t>y</w:t>
      </w:r>
      <w:r w:rsidR="001E1D9C">
        <w:t xml:space="preserve"> </w:t>
      </w:r>
      <w:r w:rsidR="00695778">
        <w:t>within location</w:t>
      </w:r>
      <w:r w:rsidR="00AE6B5C">
        <w:t xml:space="preserve"> </w:t>
      </w:r>
      <w:r w:rsidR="00FD5005">
        <w:t xml:space="preserve">with some </w:t>
      </w:r>
      <w:r w:rsidR="00AE6B5C">
        <w:t>combinations,</w:t>
      </w:r>
      <w:r w:rsidR="00FD5005">
        <w:t xml:space="preserve"> such as Argentina x Gem Russet, having a skewed distribution, while other levels, such as Canada x </w:t>
      </w:r>
      <w:proofErr w:type="spellStart"/>
      <w:r w:rsidR="00FD5005">
        <w:t>Shepody</w:t>
      </w:r>
      <w:proofErr w:type="spellEnd"/>
      <w:r w:rsidR="00FD5005">
        <w:t>, having a symmetrical distribution (</w:t>
      </w:r>
      <w:r w:rsidR="00157166">
        <w:t>Figure 4</w:t>
      </w:r>
      <w:r w:rsidR="00FD5005">
        <w:t xml:space="preserve">a). There are also differences in the range of the credible region where some </w:t>
      </w:r>
      <w:r w:rsidR="00AE6B5C">
        <w:t>varieties within location</w:t>
      </w:r>
      <w:r w:rsidR="00FD5005">
        <w:t>, such as Argentina x Umatilla Russet, have greater uncertainty in %N</w:t>
      </w:r>
      <w:r w:rsidR="00FD5005">
        <w:rPr>
          <w:vertAlign w:val="subscript"/>
        </w:rPr>
        <w:t>c</w:t>
      </w:r>
      <w:r w:rsidR="00FD5005">
        <w:t xml:space="preserve"> than other</w:t>
      </w:r>
      <w:r w:rsidR="00AE6B5C">
        <w:t>s</w:t>
      </w:r>
      <w:r w:rsidR="00FD5005">
        <w:t>,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increasing credible region range, Minnesota x Russet Burbank has decreasing credible region range, and Argentina x Bannock Russet has nearly constant credible region range.</w:t>
      </w:r>
    </w:p>
    <w:p w14:paraId="436BDF3A" w14:textId="54204910" w:rsidR="00C33DAA" w:rsidRDefault="00D92069" w:rsidP="0003520A">
      <w:pPr>
        <w:pStyle w:val="MDPI52figure"/>
        <w:ind w:left="2610" w:right="26"/>
        <w:jc w:val="left"/>
      </w:pPr>
      <w:r>
        <w:rPr>
          <w:noProof/>
          <w:snapToGrid/>
        </w:rPr>
        <w:drawing>
          <wp:inline distT="0" distB="0" distL="0" distR="0" wp14:anchorId="759FD642" wp14:editId="2541532A">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56D1AADF"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r w:rsidR="00E755FC">
        <w:rPr>
          <w:bCs/>
        </w:rPr>
        <w:t>location within variety</w:t>
      </w:r>
      <w:r w:rsidR="00C33DAA" w:rsidRPr="00AF19A0">
        <w:rPr>
          <w:bCs/>
        </w:rPr>
        <w:t xml:space="preserve">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Data are shown at the level of individual draws (n=28,000)</w:t>
      </w:r>
      <w:r w:rsidR="00627C00">
        <w:rPr>
          <w:bCs/>
        </w:rPr>
        <w:t>.</w:t>
      </w:r>
    </w:p>
    <w:p w14:paraId="72244FCD" w14:textId="3F441E8D" w:rsidR="007D47A7" w:rsidRDefault="009E36A4" w:rsidP="0003520A">
      <w:pPr>
        <w:pStyle w:val="MDPI52figure"/>
        <w:ind w:left="2610" w:right="26"/>
        <w:jc w:val="left"/>
        <w:rPr>
          <w:b/>
        </w:rPr>
      </w:pPr>
      <w:r>
        <w:rPr>
          <w:b/>
          <w:noProof/>
          <w:snapToGrid/>
        </w:rPr>
        <w:lastRenderedPageBreak/>
        <w:drawing>
          <wp:inline distT="0" distB="0" distL="0" distR="0" wp14:anchorId="3354ECC0" wp14:editId="0724AB0B">
            <wp:extent cx="5010912" cy="3340448"/>
            <wp:effectExtent l="0" t="0" r="5715"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7AA42D19" w14:textId="4F7B0E4F"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w:t>
      </w:r>
      <w:r w:rsidR="00FC284F">
        <w:rPr>
          <w:bCs/>
        </w:rPr>
        <w:t>Critical N dilution curves (i.e., m</w:t>
      </w:r>
      <w:r w:rsidR="007D47A7" w:rsidRPr="00E734D2">
        <w:rPr>
          <w:bCs/>
        </w:rPr>
        <w:t xml:space="preserve">edian </w:t>
      </w:r>
      <w:r w:rsidR="00FC284F">
        <w:rPr>
          <w:bCs/>
        </w:rPr>
        <w:t xml:space="preserve">value of </w:t>
      </w:r>
      <w:r w:rsidR="007D47A7" w:rsidRPr="00E734D2">
        <w:rPr>
          <w:bCs/>
        </w:rPr>
        <w:t xml:space="preserve">critical N </w:t>
      </w:r>
      <w:r w:rsidR="007D47A7">
        <w:rPr>
          <w:bCs/>
        </w:rPr>
        <w:t>concentration [%N</w:t>
      </w:r>
      <w:r w:rsidR="007D47A7">
        <w:rPr>
          <w:bCs/>
          <w:vertAlign w:val="subscript"/>
        </w:rPr>
        <w:t>c</w:t>
      </w:r>
      <w:r w:rsidR="007D47A7">
        <w:rPr>
          <w:bCs/>
        </w:rPr>
        <w:t>]</w:t>
      </w:r>
      <w:r w:rsidR="00FC284F">
        <w:rPr>
          <w:bCs/>
        </w:rPr>
        <w:t>)</w:t>
      </w:r>
      <w:r w:rsidR="007D47A7">
        <w:rPr>
          <w:bCs/>
        </w:rPr>
        <w:t xml:space="preserve"> fitted</w:t>
      </w:r>
      <w:r w:rsidR="007D47A7" w:rsidRPr="00E734D2">
        <w:rPr>
          <w:bCs/>
        </w:rPr>
        <w:t xml:space="preserve"> </w:t>
      </w:r>
      <w:r w:rsidR="007D47A7">
        <w:rPr>
          <w:bCs/>
        </w:rPr>
        <w:t xml:space="preserve">from the hierarchical Bayesian model </w:t>
      </w:r>
      <w:r w:rsidR="007D47A7" w:rsidRPr="00E734D2">
        <w:rPr>
          <w:bCs/>
        </w:rPr>
        <w:t>for eac</w:t>
      </w:r>
      <w:r w:rsidR="00627C00">
        <w:rPr>
          <w:bCs/>
        </w:rPr>
        <w:t xml:space="preserve">h location with variety is </w:t>
      </w:r>
      <w:r w:rsidR="007D47A7" w:rsidRPr="00E734D2">
        <w:rPr>
          <w:bCs/>
        </w:rPr>
        <w:t>shown as solid black line. Biomass and nitrogen concentration [%N] data are displayed as points with the median linear-plateau curve for each sampling date shown as grey line. The number of samples [n] and the number of sampling dates [</w:t>
      </w:r>
      <w:proofErr w:type="spellStart"/>
      <w:r w:rsidR="007D47A7" w:rsidRPr="00E734D2">
        <w:rPr>
          <w:bCs/>
        </w:rPr>
        <w:t>i</w:t>
      </w:r>
      <w:proofErr w:type="spellEnd"/>
      <w:r w:rsidR="007D47A7" w:rsidRPr="00E734D2">
        <w:rPr>
          <w:bCs/>
        </w:rPr>
        <w:t>] are</w:t>
      </w:r>
      <w:r w:rsidR="00056BEE">
        <w:rPr>
          <w:bCs/>
        </w:rPr>
        <w:t xml:space="preserve"> displayed on each individual pan</w:t>
      </w:r>
      <w:r w:rsidR="00DE3AEE">
        <w:rPr>
          <w:bCs/>
        </w:rPr>
        <w:t>e</w:t>
      </w:r>
      <w:r w:rsidR="00056BEE">
        <w:rPr>
          <w:bCs/>
        </w:rPr>
        <w:t>l</w:t>
      </w:r>
      <w:r w:rsidR="007D47A7" w:rsidRPr="00E734D2">
        <w:rPr>
          <w:bCs/>
        </w:rPr>
        <w:t>.</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t>(a)</w:t>
            </w:r>
          </w:p>
        </w:tc>
        <w:tc>
          <w:tcPr>
            <w:tcW w:w="7661" w:type="dxa"/>
          </w:tcPr>
          <w:p w14:paraId="190965F9" w14:textId="02C60A4C" w:rsidR="00EC0FCD" w:rsidRPr="00EC0FCD" w:rsidRDefault="00297B93" w:rsidP="00680471">
            <w:pPr>
              <w:pStyle w:val="MDPI52figure"/>
            </w:pPr>
            <w:r>
              <w:rPr>
                <w:noProof/>
                <w:snapToGrid/>
              </w:rPr>
              <w:drawing>
                <wp:inline distT="0" distB="0" distL="0" distR="0" wp14:anchorId="0285B69E" wp14:editId="11B56487">
                  <wp:extent cx="5010912" cy="3340448"/>
                  <wp:effectExtent l="0" t="0" r="5715"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lastRenderedPageBreak/>
              <w:t>(b)</w:t>
            </w:r>
          </w:p>
        </w:tc>
        <w:tc>
          <w:tcPr>
            <w:tcW w:w="7661" w:type="dxa"/>
          </w:tcPr>
          <w:p w14:paraId="55751096" w14:textId="2BE9353C" w:rsidR="00EC0FCD" w:rsidRDefault="009454D2" w:rsidP="00680471">
            <w:pPr>
              <w:pStyle w:val="MDPI52figure"/>
            </w:pPr>
            <w:r>
              <w:rPr>
                <w:noProof/>
                <w:snapToGrid/>
              </w:rPr>
              <w:drawing>
                <wp:inline distT="0" distB="0" distL="0" distR="0" wp14:anchorId="2CABFCEA" wp14:editId="5EC78E1D">
                  <wp:extent cx="5010912" cy="1837558"/>
                  <wp:effectExtent l="0" t="0" r="0" b="444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1837558"/>
                          </a:xfrm>
                          <a:prstGeom prst="rect">
                            <a:avLst/>
                          </a:prstGeom>
                        </pic:spPr>
                      </pic:pic>
                    </a:graphicData>
                  </a:graphic>
                </wp:inline>
              </w:drawing>
            </w:r>
          </w:p>
        </w:tc>
      </w:tr>
    </w:tbl>
    <w:p w14:paraId="7B710DC5" w14:textId="5DF9C70F" w:rsidR="00D263FA" w:rsidRPr="002C5553" w:rsidRDefault="00157166" w:rsidP="00714868">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w:t>
      </w:r>
      <w:r w:rsidR="00413330">
        <w:rPr>
          <w:bCs/>
        </w:rPr>
        <w:t>n</w:t>
      </w:r>
      <w:r w:rsidR="00D263FA">
        <w:rPr>
          <w:bCs/>
        </w:rPr>
        <w:t xml:space="preserve">, represented as a </w:t>
      </w:r>
      <w:r w:rsidR="007F5379" w:rsidRPr="00AF19A0">
        <w:rPr>
          <w:bCs/>
        </w:rPr>
        <w:t>solid black line at constant value of zero</w:t>
      </w:r>
      <w:r w:rsidR="00D2403E">
        <w:rPr>
          <w:bCs/>
        </w:rPr>
        <w:t>,</w:t>
      </w:r>
      <w:r w:rsidR="007F5379" w:rsidRPr="00AF19A0">
        <w:rPr>
          <w:bCs/>
        </w:rPr>
        <w:t xml:space="preserve"> and </w:t>
      </w:r>
      <w:r w:rsidR="00440EBE">
        <w:rPr>
          <w:bCs/>
        </w:rPr>
        <w:t xml:space="preserve">the </w:t>
      </w:r>
      <w:r w:rsidR="007F5379" w:rsidRPr="00AF19A0">
        <w:rPr>
          <w:bCs/>
        </w:rPr>
        <w:t xml:space="preserve">various methods to </w:t>
      </w:r>
      <w:r w:rsidR="00413330">
        <w:rPr>
          <w:bCs/>
        </w:rPr>
        <w:t>quantify</w:t>
      </w:r>
      <w:r w:rsidR="007F5379" w:rsidRPr="00AF19A0">
        <w:rPr>
          <w:bCs/>
        </w:rPr>
        <w:t xml:space="preserve"> uncertainty in </w:t>
      </w:r>
      <w:r w:rsidR="007F5379">
        <w:rPr>
          <w:bCs/>
        </w:rPr>
        <w:t>%N</w:t>
      </w:r>
      <w:r w:rsidR="007F5379">
        <w:rPr>
          <w:bCs/>
          <w:vertAlign w:val="subscript"/>
        </w:rPr>
        <w:t>c</w:t>
      </w:r>
      <w:r w:rsidR="007F5379" w:rsidRPr="00AF19A0">
        <w:rPr>
          <w:bCs/>
        </w:rPr>
        <w:t>.</w:t>
      </w:r>
      <w:r w:rsidR="001F31D6">
        <w:rPr>
          <w:bCs/>
        </w:rPr>
        <w:t xml:space="preserve"> </w:t>
      </w:r>
      <w:r w:rsidR="00714868">
        <w:rPr>
          <w:bCs/>
        </w:rPr>
        <w:t>In this manner, t</w:t>
      </w:r>
      <w:r w:rsidR="001F31D6">
        <w:rPr>
          <w:bCs/>
        </w:rPr>
        <w:t>he magnitude of uncertainty i</w:t>
      </w:r>
      <w:r w:rsidR="009D325B">
        <w:rPr>
          <w:bCs/>
        </w:rPr>
        <w:t>n</w:t>
      </w:r>
      <w:r w:rsidR="001F31D6">
        <w:rPr>
          <w:bCs/>
        </w:rPr>
        <w:t xml:space="preserve"> %N</w:t>
      </w:r>
      <w:r w:rsidR="001F31D6">
        <w:rPr>
          <w:bCs/>
          <w:vertAlign w:val="subscript"/>
        </w:rPr>
        <w:t>c</w:t>
      </w:r>
      <w:r w:rsidR="001F31D6">
        <w:rPr>
          <w:bCs/>
        </w:rPr>
        <w:t xml:space="preserve"> is </w:t>
      </w:r>
      <w:r w:rsidR="00714868">
        <w:rPr>
          <w:bCs/>
        </w:rPr>
        <w:t>equivalent</w:t>
      </w:r>
      <w:r w:rsidR="001F31D6">
        <w:rPr>
          <w:bCs/>
        </w:rPr>
        <w:t xml:space="preserve"> </w:t>
      </w:r>
      <w:r w:rsidR="00714868">
        <w:rPr>
          <w:bCs/>
        </w:rPr>
        <w:t xml:space="preserve">the </w:t>
      </w:r>
      <w:r w:rsidR="001F31D6">
        <w:rPr>
          <w:bCs/>
        </w:rPr>
        <w:t>∆%N</w:t>
      </w:r>
      <w:r w:rsidR="00714868">
        <w:rPr>
          <w:bCs/>
          <w:vertAlign w:val="subscript"/>
        </w:rPr>
        <w:t>c</w:t>
      </w:r>
      <w:r w:rsidR="00714868">
        <w:rPr>
          <w:bCs/>
        </w:rPr>
        <w:t xml:space="preserve"> value presented. </w:t>
      </w:r>
      <w:r w:rsidR="007F5379" w:rsidRPr="00AF19A0">
        <w:rPr>
          <w:bCs/>
        </w:rPr>
        <w:t>The grey shaded region represents the 90% credible region (lower bound, 5% quantile; upper bound, 95% quantile) for the</w:t>
      </w:r>
      <w:r w:rsidR="007F5379">
        <w:rPr>
          <w:bCs/>
        </w:rPr>
        <w:t xml:space="preserve"> fitted</w:t>
      </w:r>
      <w:r w:rsidR="007F5379" w:rsidRPr="00AF19A0">
        <w:rPr>
          <w:bCs/>
        </w:rPr>
        <w:t xml:space="preserve"> Bayesian hierarchical model. The dotted lines represent an estimation of the upper and lower bound of the 90% credible region </w:t>
      </w:r>
      <w:r w:rsidR="00A16F9E">
        <w:rPr>
          <w:bCs/>
        </w:rPr>
        <w:t xml:space="preserve">from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 xml:space="preserve">(i.e., </w:t>
      </w:r>
      <w:proofErr w:type="spellStart"/>
      <w:r w:rsidR="007F5379" w:rsidRPr="00AF19A0">
        <w:rPr>
          <w:bCs/>
        </w:rPr>
        <w:t>CNDC</w:t>
      </w:r>
      <w:r w:rsidR="007F5379" w:rsidRPr="00B332EE">
        <w:rPr>
          <w:bCs/>
          <w:vertAlign w:val="subscript"/>
        </w:rPr>
        <w:t>lo</w:t>
      </w:r>
      <w:proofErr w:type="spellEnd"/>
      <w:r w:rsidR="007F5379" w:rsidRPr="00AF19A0">
        <w:rPr>
          <w:bCs/>
        </w:rPr>
        <w:t xml:space="preserve"> and </w:t>
      </w:r>
      <w:proofErr w:type="spellStart"/>
      <w:r w:rsidR="007F5379" w:rsidRPr="00AF19A0">
        <w:rPr>
          <w:bCs/>
        </w:rPr>
        <w:t>CNDC</w:t>
      </w:r>
      <w:r w:rsidR="007F5379" w:rsidRPr="00B332EE">
        <w:rPr>
          <w:bCs/>
          <w:vertAlign w:val="subscript"/>
        </w:rPr>
        <w:t>up</w:t>
      </w:r>
      <w:proofErr w:type="spellEnd"/>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proofErr w:type="gramStart"/>
      <w:r w:rsidR="007F5379" w:rsidRPr="005727EC">
        <w:rPr>
          <w:bCs/>
          <w:i/>
          <w:iCs/>
        </w:rPr>
        <w:t>a</w:t>
      </w:r>
      <w:r w:rsidR="007F5379" w:rsidRPr="00AF19A0">
        <w:rPr>
          <w:bCs/>
        </w:rPr>
        <w:t xml:space="preserve"> and</w:t>
      </w:r>
      <w:proofErr w:type="gramEnd"/>
      <w:r w:rsidR="007F5379" w:rsidRPr="00AF19A0">
        <w:rPr>
          <w:bCs/>
        </w:rPr>
        <w:t xml:space="preserve">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r w:rsidR="00036310">
        <w:rPr>
          <w:bCs/>
        </w:rPr>
        <w:t>varieties within location</w:t>
      </w:r>
      <w:r w:rsidR="00D263FA">
        <w:rPr>
          <w:bCs/>
        </w:rPr>
        <w:t xml:space="preserve">, and </w:t>
      </w:r>
      <w:r w:rsidR="00D263FA">
        <w:rPr>
          <w:b/>
        </w:rPr>
        <w:t>(b)</w:t>
      </w:r>
      <w:r w:rsidR="00D263FA">
        <w:rPr>
          <w:bCs/>
        </w:rPr>
        <w:t xml:space="preserve"> </w:t>
      </w:r>
      <w:r w:rsidR="002C5553">
        <w:rPr>
          <w:bCs/>
        </w:rPr>
        <w:t>shown in</w:t>
      </w:r>
      <w:r w:rsidR="00D263FA">
        <w:rPr>
          <w:bCs/>
        </w:rPr>
        <w:t xml:space="preserve"> greater detail for Minnesota x Russet Burbank only</w:t>
      </w:r>
      <w:r w:rsidR="00E865CB">
        <w:rPr>
          <w:bCs/>
        </w:rPr>
        <w:t xml:space="preserve"> for individual draws from the Bayesian hierarchical model</w:t>
      </w:r>
      <w:r w:rsidR="005F0444">
        <w:rPr>
          <w:bCs/>
        </w:rPr>
        <w:t xml:space="preserve">, for the non-linear regression method, and for the approximation of the 90% credible region </w:t>
      </w:r>
      <w:r w:rsidR="005F0444" w:rsidRPr="00AF19A0">
        <w:rPr>
          <w:bCs/>
        </w:rPr>
        <w:t xml:space="preserve">based on the posterior distribution of parameters </w:t>
      </w:r>
      <w:r w:rsidR="005F0444" w:rsidRPr="005727EC">
        <w:rPr>
          <w:bCs/>
          <w:i/>
          <w:iCs/>
        </w:rPr>
        <w:t>a</w:t>
      </w:r>
      <w:r w:rsidR="005F0444" w:rsidRPr="00AF19A0">
        <w:rPr>
          <w:bCs/>
        </w:rPr>
        <w:t xml:space="preserve"> and </w:t>
      </w:r>
      <w:r w:rsidR="005F0444" w:rsidRPr="005727EC">
        <w:rPr>
          <w:bCs/>
          <w:i/>
          <w:iCs/>
        </w:rPr>
        <w:t>b</w:t>
      </w:r>
      <w:r w:rsidR="002C5553">
        <w:rPr>
          <w:bCs/>
        </w:rPr>
        <w:t xml:space="preserve">. For </w:t>
      </w:r>
      <w:r w:rsidR="002C5553">
        <w:rPr>
          <w:b/>
        </w:rPr>
        <w:t>(b)</w:t>
      </w:r>
      <w:r w:rsidR="002C5553">
        <w:rPr>
          <w:bCs/>
        </w:rPr>
        <w:t>, the solid red line represent</w:t>
      </w:r>
      <w:r w:rsidR="00036310">
        <w:rPr>
          <w:bCs/>
        </w:rPr>
        <w:t>s</w:t>
      </w:r>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 xml:space="preserve">(i.e., </w:t>
      </w:r>
      <w:proofErr w:type="spellStart"/>
      <w:r w:rsidR="00F65519">
        <w:t>CNDC</w:t>
      </w:r>
      <w:r w:rsidR="00F65519">
        <w:rPr>
          <w:vertAlign w:val="subscript"/>
        </w:rPr>
        <w:t>lo</w:t>
      </w:r>
      <w:proofErr w:type="spellEnd"/>
      <w:r w:rsidR="00F65519">
        <w:t xml:space="preserve"> and </w:t>
      </w:r>
      <w:proofErr w:type="spellStart"/>
      <w:r w:rsidR="00F65519">
        <w:t>CNDC</w:t>
      </w:r>
      <w:r w:rsidR="00F65519">
        <w:rPr>
          <w:vertAlign w:val="subscript"/>
        </w:rPr>
        <w:t>up</w:t>
      </w:r>
      <w:proofErr w:type="spellEnd"/>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xml:space="preserve">). However, these fitted </w:t>
      </w:r>
      <w:proofErr w:type="spellStart"/>
      <w:r w:rsidR="00F65519">
        <w:t>CNDC</w:t>
      </w:r>
      <w:r w:rsidR="00F65519">
        <w:rPr>
          <w:vertAlign w:val="subscript"/>
        </w:rPr>
        <w:t>lo</w:t>
      </w:r>
      <w:proofErr w:type="spellEnd"/>
      <w:r w:rsidR="00F65519">
        <w:t xml:space="preserve"> and </w:t>
      </w:r>
      <w:proofErr w:type="spellStart"/>
      <w:r w:rsidR="00F65519">
        <w:t>CNDC</w:t>
      </w:r>
      <w:r w:rsidR="000C5A74">
        <w:rPr>
          <w:vertAlign w:val="subscript"/>
        </w:rPr>
        <w:t>up</w:t>
      </w:r>
      <w:proofErr w:type="spellEnd"/>
      <w:r w:rsidR="00F65519">
        <w:t xml:space="preserve"> curves do not themselves represent a draw directly from the posterior distribution and </w:t>
      </w:r>
      <w:r w:rsidR="007719BA">
        <w:t xml:space="preserve">do not </w:t>
      </w:r>
      <w:r w:rsidR="00F65519">
        <w:t>necessarily represent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1D0688AB" w:rsidR="00764781" w:rsidRDefault="00F65519" w:rsidP="00A4354F">
      <w:pPr>
        <w:pStyle w:val="MDPI31text"/>
      </w:pPr>
      <w:r>
        <w:t xml:space="preserve">However, the </w:t>
      </w:r>
      <w:r w:rsidR="0058719F">
        <w:t>estimation</w:t>
      </w:r>
      <w:r w:rsidR="0058719F">
        <w:t xml:space="preserve"> </w:t>
      </w:r>
      <w:r w:rsidR="00691354">
        <w:t>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rsidR="00A868DC">
        <w:t xml:space="preserve">(Figure </w:t>
      </w:r>
      <w:r w:rsidR="00FE6CCE">
        <w:t>1</w:t>
      </w:r>
      <w:r w:rsidR="00A868DC">
        <w:t xml:space="preserve">), </w:t>
      </w:r>
      <w:r>
        <w:t xml:space="preserve">were found to contain the entire credible region </w:t>
      </w:r>
      <w:r w:rsidR="00A26FDF">
        <w:t>for all varieties within location evaluated</w:t>
      </w:r>
      <w:r>
        <w:t xml:space="preserve"> (</w:t>
      </w:r>
      <w:r w:rsidR="00157166">
        <w:t>Figure 4</w:t>
      </w:r>
      <w:r w:rsidR="00153141">
        <w:t>a</w:t>
      </w:r>
      <w:r>
        <w:t>). Therefore, this estimate approach</w:t>
      </w:r>
      <w:r w:rsidR="00FE6CCE">
        <w:t xml:space="preserve"> directly using the uncertainty in CNDC parameters</w:t>
      </w:r>
      <w:r>
        <w:t xml:space="preserve"> is quite uninformative and should be used as a last resort to estimate %N</w:t>
      </w:r>
      <w:r>
        <w:rPr>
          <w:vertAlign w:val="subscript"/>
        </w:rPr>
        <w:t>c</w:t>
      </w:r>
      <w:r>
        <w:t xml:space="preserve"> uncertainty</w:t>
      </w:r>
      <w:r w:rsidR="00FE6CCE">
        <w:t xml:space="preserve"> when</w:t>
      </w:r>
      <w:r>
        <w:t xml:space="preserve"> the credible region defined from </w:t>
      </w:r>
      <w:r w:rsidR="00691354">
        <w:t xml:space="preserve">either </w:t>
      </w:r>
      <w:r>
        <w:t>the original model fit or from the</w:t>
      </w:r>
      <w:r w:rsidR="00691354">
        <w:t xml:space="preserve"> paired</w:t>
      </w:r>
      <w:r>
        <w:t xml:space="preserv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2E8DC185" w14:textId="4E61B7E8" w:rsidR="00F905E8" w:rsidRDefault="00F905E8" w:rsidP="00F905E8">
      <w:pPr>
        <w:pStyle w:val="MDPI31text"/>
      </w:pPr>
      <w:r>
        <w:t xml:space="preserve">Therefore, in the absence of the credible region defined directly from the fitted hierarchical Bayesian model,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w:t>
      </w:r>
      <w:r w:rsidR="0043243C">
        <w:t>Table 1</w:t>
      </w:r>
      <w:r>
        <w:t>) are a suitable first-order representation of the credible region for %N</w:t>
      </w:r>
      <w:r>
        <w:rPr>
          <w:vertAlign w:val="subscript"/>
        </w:rPr>
        <w:t>c</w:t>
      </w:r>
      <w:r>
        <w:t>.</w:t>
      </w:r>
    </w:p>
    <w:p w14:paraId="5DC29832" w14:textId="4FB26DC8"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w:t>
      </w:r>
      <w:r w:rsidR="00A26FDF">
        <w:t>variety within location</w:t>
      </w:r>
      <w:r w:rsidR="00580181">
        <w:t xml:space="preserve"> for the median value (CNDC) from the posterior distribution of the fitted hierarchical Bayesian model and </w:t>
      </w:r>
      <w:r w:rsidR="00AB63ED">
        <w:t>the estimate</w:t>
      </w:r>
      <w:r w:rsidR="00580181">
        <w:t xml:space="preserve">s </w:t>
      </w:r>
      <w:r w:rsidR="00AB63ED">
        <w:t>for the credible region lower (</w:t>
      </w:r>
      <w:proofErr w:type="spellStart"/>
      <w:r w:rsidR="00AB63ED">
        <w:t>CNDC</w:t>
      </w:r>
      <w:r w:rsidR="00AB63ED">
        <w:rPr>
          <w:vertAlign w:val="subscript"/>
        </w:rPr>
        <w:t>lo</w:t>
      </w:r>
      <w:proofErr w:type="spellEnd"/>
      <w:r w:rsidR="00AB63ED">
        <w:t>) and upper (</w:t>
      </w:r>
      <w:proofErr w:type="spellStart"/>
      <w:r w:rsidR="00AB63ED">
        <w:t>CNDC</w:t>
      </w:r>
      <w:r w:rsidR="00AB63ED">
        <w:rPr>
          <w:vertAlign w:val="subscript"/>
        </w:rPr>
        <w:t>up</w:t>
      </w:r>
      <w:proofErr w:type="spellEnd"/>
      <w:r w:rsidR="00AB63ED">
        <w:t>) boundaries</w:t>
      </w:r>
      <w:r w:rsidR="00362E22">
        <w:t xml:space="preserve"> using the non-linear regression method</w:t>
      </w:r>
      <w:r w:rsidR="00AB63ED">
        <w:t>.</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lo</w:t>
            </w:r>
            <w:proofErr w:type="spellEnd"/>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up</w:t>
            </w:r>
            <w:proofErr w:type="spellEnd"/>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proofErr w:type="spellStart"/>
            <w:r>
              <w:rPr>
                <w:i/>
                <w:iCs/>
              </w:rPr>
              <w:t>a</w:t>
            </w:r>
            <w:r>
              <w:rPr>
                <w:i/>
                <w:iCs/>
                <w:vertAlign w:val="subscript"/>
              </w:rPr>
              <w:t>lo</w:t>
            </w:r>
            <w:proofErr w:type="spellEnd"/>
          </w:p>
        </w:tc>
        <w:tc>
          <w:tcPr>
            <w:tcW w:w="778" w:type="dxa"/>
            <w:tcBorders>
              <w:bottom w:val="single" w:sz="4" w:space="0" w:color="auto"/>
            </w:tcBorders>
          </w:tcPr>
          <w:p w14:paraId="12E07CF1" w14:textId="23300BF4" w:rsidR="003E1888" w:rsidRDefault="003E1888" w:rsidP="00AB63ED">
            <w:pPr>
              <w:pStyle w:val="MDPI42tablebody"/>
            </w:pPr>
            <w:proofErr w:type="spellStart"/>
            <w:r>
              <w:rPr>
                <w:i/>
                <w:iCs/>
              </w:rPr>
              <w:t>b</w:t>
            </w:r>
            <w:r>
              <w:rPr>
                <w:i/>
                <w:iCs/>
                <w:vertAlign w:val="subscript"/>
              </w:rPr>
              <w:t>lo</w:t>
            </w:r>
            <w:proofErr w:type="spellEnd"/>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proofErr w:type="spellStart"/>
            <w:r>
              <w:rPr>
                <w:i/>
                <w:iCs/>
              </w:rPr>
              <w:t>a</w:t>
            </w:r>
            <w:r>
              <w:rPr>
                <w:i/>
                <w:iCs/>
                <w:vertAlign w:val="subscript"/>
              </w:rPr>
              <w:t>up</w:t>
            </w:r>
            <w:proofErr w:type="spellEnd"/>
          </w:p>
        </w:tc>
        <w:tc>
          <w:tcPr>
            <w:tcW w:w="778" w:type="dxa"/>
            <w:tcBorders>
              <w:bottom w:val="single" w:sz="4" w:space="0" w:color="auto"/>
            </w:tcBorders>
          </w:tcPr>
          <w:p w14:paraId="6B355DE7" w14:textId="64036A91" w:rsidR="003E1888" w:rsidRDefault="003E1888" w:rsidP="00AB63ED">
            <w:pPr>
              <w:pStyle w:val="MDPI42tablebody"/>
            </w:pPr>
            <w:proofErr w:type="spellStart"/>
            <w:r>
              <w:rPr>
                <w:i/>
                <w:iCs/>
              </w:rPr>
              <w:t>b</w:t>
            </w:r>
            <w:r>
              <w:rPr>
                <w:i/>
                <w:iCs/>
                <w:vertAlign w:val="subscript"/>
              </w:rPr>
              <w:t>up</w:t>
            </w:r>
            <w:proofErr w:type="spellEnd"/>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lastRenderedPageBreak/>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proofErr w:type="spellStart"/>
            <w:r w:rsidRPr="001D2AA6">
              <w:t>Markies</w:t>
            </w:r>
            <w:proofErr w:type="spellEnd"/>
            <w:r w:rsidRPr="001D2AA6">
              <w:t xml:space="preserve">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proofErr w:type="spellStart"/>
            <w:r w:rsidRPr="001D2AA6">
              <w:t>Shepody</w:t>
            </w:r>
            <w:proofErr w:type="spellEnd"/>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052602DF" w:rsidR="007F5FFB" w:rsidRDefault="007F5FFB" w:rsidP="007F5FFB">
      <w:pPr>
        <w:pStyle w:val="MDPI31text"/>
      </w:pPr>
      <w:r>
        <w:t xml:space="preserve">While an evaluation of the </w:t>
      </w:r>
      <w:r w:rsidR="00404410">
        <w:t xml:space="preserve">pairwise </w:t>
      </w:r>
      <w:r>
        <w:t xml:space="preserve">differences between </w:t>
      </w:r>
      <w:r w:rsidR="00A26FDF">
        <w:t>all varieties within location</w:t>
      </w:r>
      <w:r>
        <w:t xml:space="preserve"> was conducted and is presented in the Supplemental Materials (Figure S2), a subset of the results comparing Minnesota x Russet Burbank to all other</w:t>
      </w:r>
      <w:r w:rsidR="00404410">
        <w:t xml:space="preserve"> varieties within location</w:t>
      </w:r>
      <w:r>
        <w:t xml:space="preserve">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D3A1E06" w:rsidR="00A4354F" w:rsidRDefault="00026F93" w:rsidP="00A4354F">
      <w:pPr>
        <w:pStyle w:val="MDPI52figure"/>
        <w:ind w:left="2610" w:right="26"/>
        <w:jc w:val="left"/>
      </w:pPr>
      <w:r>
        <w:rPr>
          <w:noProof/>
          <w:snapToGrid/>
        </w:rPr>
        <w:lastRenderedPageBreak/>
        <w:drawing>
          <wp:inline distT="0" distB="0" distL="0" distR="0" wp14:anchorId="399ECDE2" wp14:editId="77E56732">
            <wp:extent cx="5010912" cy="3340448"/>
            <wp:effectExtent l="0" t="0" r="571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10FD7DDB"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w:t>
      </w:r>
      <w:r w:rsidR="00A777EC">
        <w:rPr>
          <w:bCs/>
        </w:rPr>
        <w:t>varieties within location</w:t>
      </w:r>
      <w:r w:rsidR="00A4354F">
        <w:rPr>
          <w:bCs/>
        </w:rPr>
        <w:t xml:space="preserve"> </w:t>
      </w:r>
      <w:r w:rsidR="00A4354F" w:rsidRPr="00775CA3">
        <w:rPr>
          <w:bCs/>
        </w:rPr>
        <w:t xml:space="preserve">evaluated in the present study. The grey shaded region represents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represent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2F78AE">
        <w:rPr>
          <w:bCs/>
        </w:rPr>
        <w:t xml:space="preserve"> </w:t>
      </w:r>
      <w:r w:rsidR="00A4354F">
        <w:rPr>
          <w:bCs/>
        </w:rPr>
        <w:t>respectively</w:t>
      </w:r>
      <w:r w:rsidR="006C01F8">
        <w:rPr>
          <w:bCs/>
        </w:rPr>
        <w:t xml:space="preserve">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represents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82860F1"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w:t>
      </w:r>
      <w:r w:rsidR="00A777EC">
        <w:t>for all varieties within location evaluated</w:t>
      </w:r>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4A3F9010" w:rsidR="00103013" w:rsidRDefault="00103013" w:rsidP="00103013">
      <w:pPr>
        <w:pStyle w:val="MDPI31text"/>
      </w:pPr>
      <w:r>
        <w:t xml:space="preserve">Taken together, these findings provide evidence that the effect of E (i.e., </w:t>
      </w:r>
      <w:r w:rsidRPr="00A777EC">
        <w:t>location</w:t>
      </w:r>
      <w:r>
        <w:t xml:space="preserve">), even when controlling for G (i.e., </w:t>
      </w:r>
      <w:r w:rsidR="00A777EC">
        <w:t>variety</w:t>
      </w:r>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Therefore, these findings suggest that E is relatively more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0DDEFD5E"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w:t>
      </w:r>
      <w:r w:rsidR="00A777EC">
        <w:t>varieties within location evaluated</w:t>
      </w:r>
      <w:r>
        <w:t xml:space="preserve"> (</w:t>
      </w:r>
      <w:r w:rsidR="00157166">
        <w:t>Figure 6</w:t>
      </w:r>
      <w:r>
        <w:t xml:space="preserve">). None of the previous CNDCs fall entirely within credible </w:t>
      </w:r>
      <w:r w:rsidR="006A6E05">
        <w:t>region</w:t>
      </w:r>
      <w:r>
        <w:t xml:space="preserve"> for the respective CNDC developed in the present study.</w:t>
      </w:r>
    </w:p>
    <w:p w14:paraId="0B934610" w14:textId="5BC50D70" w:rsidR="00103013" w:rsidRDefault="00F350F9" w:rsidP="00103013">
      <w:pPr>
        <w:pStyle w:val="MDPI52figure"/>
        <w:ind w:left="2610" w:right="26"/>
        <w:jc w:val="left"/>
        <w:rPr>
          <w:b/>
        </w:rPr>
      </w:pPr>
      <w:r>
        <w:rPr>
          <w:b/>
          <w:noProof/>
          <w:snapToGrid/>
        </w:rPr>
        <w:lastRenderedPageBreak/>
        <w:drawing>
          <wp:inline distT="0" distB="0" distL="0" distR="0" wp14:anchorId="31A170F5" wp14:editId="52E53448">
            <wp:extent cx="5010912" cy="2338362"/>
            <wp:effectExtent l="0" t="0" r="5715"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2"/>
                    </a:xfrm>
                    <a:prstGeom prst="rect">
                      <a:avLst/>
                    </a:prstGeom>
                  </pic:spPr>
                </pic:pic>
              </a:graphicData>
            </a:graphic>
          </wp:inline>
        </w:drawing>
      </w:r>
    </w:p>
    <w:p w14:paraId="2BF39514" w14:textId="64AE247C" w:rsidR="00103013" w:rsidRPr="00C04FFE" w:rsidRDefault="00157166" w:rsidP="00103013">
      <w:pPr>
        <w:pStyle w:val="MDPI51figurecaption"/>
        <w:ind w:left="2610" w:right="26"/>
        <w:jc w:val="both"/>
      </w:pPr>
      <w:r>
        <w:rPr>
          <w:b/>
        </w:rPr>
        <w:t>Figure 6</w:t>
      </w:r>
      <w:r w:rsidR="00103013" w:rsidRPr="00775CA3">
        <w:rPr>
          <w:b/>
        </w:rPr>
        <w:t>.</w:t>
      </w:r>
      <w:r w:rsidR="00103013" w:rsidRPr="00775CA3">
        <w:rPr>
          <w:bCs/>
        </w:rPr>
        <w:t xml:space="preserve"> </w:t>
      </w:r>
      <w:r w:rsidR="00103013" w:rsidRPr="00C04FFE">
        <w:t xml:space="preserve">Comparison of the difference in critical N concentration values [∆%Nc] between the conventional statistical methods used in previous studies (i.e., Argentina – </w:t>
      </w:r>
      <w:r w:rsidR="00103013" w:rsidRPr="00C04FFE">
        <w:fldChar w:fldCharType="begin"/>
      </w:r>
      <w:r w:rsidR="00F9272E" w:rsidRPr="00C04FFE">
        <w:instrText xml:space="preserve"> ADDIN EN.CITE &lt;EndNote&gt;&lt;Cite AuthorYear="1"&gt;&lt;Author&gt;Giletto&lt;/Author&gt;&lt;Year&gt;2015&lt;/Year&gt;&lt;RecNum&gt;1923&lt;/RecNum&gt;&lt;DisplayText&gt;&lt;style size="10"&gt;Giletto and Echeverría [17]&lt;/style&gt;&lt;/DisplayText&gt;&lt;record&gt;&lt;rec-number&gt;1923&lt;/rec-number&gt;&lt;foreign-keys&gt;&lt;key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C04FFE">
        <w:fldChar w:fldCharType="separate"/>
      </w:r>
      <w:proofErr w:type="spellStart"/>
      <w:r w:rsidR="00F9272E" w:rsidRPr="00C04FFE">
        <w:t>Giletto</w:t>
      </w:r>
      <w:proofErr w:type="spellEnd"/>
      <w:r w:rsidR="00F9272E" w:rsidRPr="00C04FFE">
        <w:t xml:space="preserve"> and </w:t>
      </w:r>
      <w:proofErr w:type="spellStart"/>
      <w:r w:rsidR="00F9272E" w:rsidRPr="00C04FFE">
        <w:t>Echeverría</w:t>
      </w:r>
      <w:proofErr w:type="spellEnd"/>
      <w:r w:rsidR="00F9272E" w:rsidRPr="00C04FFE">
        <w:t xml:space="preserve"> [17]</w:t>
      </w:r>
      <w:r w:rsidR="00103013" w:rsidRPr="00C04FFE">
        <w:fldChar w:fldCharType="end"/>
      </w:r>
      <w:r w:rsidR="00103013" w:rsidRPr="00C04FFE">
        <w:t xml:space="preserve">; Belgium – </w:t>
      </w:r>
      <w:r w:rsidR="00103013" w:rsidRPr="00C04FFE">
        <w:fldChar w:fldCharType="begin"/>
      </w:r>
      <w:r w:rsidR="00F9272E" w:rsidRPr="00C04FF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C04FFE">
        <w:fldChar w:fldCharType="separate"/>
      </w:r>
      <w:r w:rsidR="00F9272E" w:rsidRPr="00C04FFE">
        <w:t>Ben Abdallah et al. [15]</w:t>
      </w:r>
      <w:r w:rsidR="00103013" w:rsidRPr="00C04FFE">
        <w:fldChar w:fldCharType="end"/>
      </w:r>
      <w:r w:rsidR="00103013" w:rsidRPr="00C04FFE">
        <w:t xml:space="preserve">; Canada – </w:t>
      </w:r>
      <w:r w:rsidR="00103013" w:rsidRPr="00C04FFE">
        <w:fldChar w:fldCharType="begin"/>
      </w:r>
      <w:r w:rsidR="00F9272E" w:rsidRPr="00C04FFE">
        <w:instrText xml:space="preserve"> ADDIN EN.CITE &lt;EndNote&gt;&lt;Cite AuthorYear="1"&gt;&lt;Author&gt;Bélanger&lt;/Author&gt;&lt;Year&gt;2001&lt;/Year&gt;&lt;RecNum&gt;1583&lt;/RecNum&gt;&lt;DisplayText&gt;&lt;style size="10"&gt;Bélanger et al. [16]&lt;/style&gt;&lt;/DisplayText&gt;&lt;record&gt;&lt;rec-number&gt;1583&lt;/rec-number&gt;&lt;foreign-keys&gt;&lt;key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C04FFE">
        <w:fldChar w:fldCharType="separate"/>
      </w:r>
      <w:proofErr w:type="spellStart"/>
      <w:r w:rsidR="00F9272E" w:rsidRPr="00C04FFE">
        <w:t>Bélanger</w:t>
      </w:r>
      <w:proofErr w:type="spellEnd"/>
      <w:r w:rsidR="00F9272E" w:rsidRPr="00C04FFE">
        <w:t xml:space="preserve"> et al. [16]</w:t>
      </w:r>
      <w:r w:rsidR="00103013" w:rsidRPr="00C04FFE">
        <w:fldChar w:fldCharType="end"/>
      </w:r>
      <w:r w:rsidR="00103013" w:rsidRPr="00C04FFE">
        <w:t xml:space="preserve">) and the hierarchical Bayesian method used in the present study for each </w:t>
      </w:r>
      <w:r w:rsidR="00A777EC" w:rsidRPr="00C04FFE">
        <w:t>variety within location</w:t>
      </w:r>
      <w:r w:rsidR="00103013" w:rsidRPr="00C04FFE">
        <w:t>. The grey shaded region represents the 90% credible region (lower bound, 5% quantile; upper bound, 95% quantile) for %Nc and the black solid line represents the median value for %Nc derived in the present study. Red or blue points respectively indicate that ∆%Nc falls outside of (i.e., is significant) or falls within (i.e., is not significant) the credible region for %Nc. The range of biomass values for which ∆%Nc in not significant is given in brackets.</w:t>
      </w:r>
    </w:p>
    <w:p w14:paraId="4785CE92" w14:textId="17D25705" w:rsidR="000C535B" w:rsidRDefault="000C535B" w:rsidP="000C535B">
      <w:pPr>
        <w:pStyle w:val="MDPI31text"/>
      </w:pPr>
      <w:r>
        <w:t>The %N</w:t>
      </w:r>
      <w:r>
        <w:rPr>
          <w:vertAlign w:val="subscript"/>
        </w:rPr>
        <w:t>c</w:t>
      </w:r>
      <w:r>
        <w:t xml:space="preserve"> from the previously developed CNDCs for the Argentina varieties </w:t>
      </w:r>
      <w:r>
        <w:fldChar w:fldCharType="begin"/>
      </w:r>
      <w:r w:rsidR="00F9272E">
        <w:instrText xml:space="preserve"> ADDIN EN.CITE &lt;EndNote&gt;&lt;Cite&gt;&lt;Author&gt;Giletto&lt;/Author&gt;&lt;Year&gt;2015&lt;/Year&gt;&lt;RecNum&gt;1923&lt;/RecNum&gt;&lt;DisplayText&gt;&lt;style size="10"&gt;[17]&lt;/style&gt;&lt;/DisplayText&gt;&lt;record&gt;&lt;rec-number&gt;1923&lt;/rec-number&gt;&lt;foreign-keys&gt;&lt;key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sidR="00F9272E">
        <w:rPr>
          <w:noProof/>
        </w:rPr>
        <w:t>[17]</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The magnitude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w:t>
      </w:r>
      <w:r w:rsidR="000E429F">
        <w:t xml:space="preserve"> using the hierarchical Bayesian</w:t>
      </w:r>
      <w:r>
        <w:t xml:space="preserve"> </w:t>
      </w:r>
      <w:r w:rsidR="000E429F">
        <w:t xml:space="preserve">method </w:t>
      </w:r>
      <w:r>
        <w:t>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rsidR="00F9272E">
        <w:instrText xml:space="preserve"> ADDIN EN.CITE &lt;EndNote&gt;&lt;Cite AuthorYear="1"&gt;&lt;Author&gt;Giletto&lt;/Author&gt;&lt;Year&gt;2015&lt;/Year&gt;&lt;RecNum&gt;1923&lt;/RecNum&gt;&lt;DisplayText&gt;&lt;style size="10"&gt;Giletto and Echeverría [17]&lt;/style&gt;&lt;/DisplayText&gt;&lt;record&gt;&lt;rec-number&gt;1923&lt;/rec-number&gt;&lt;foreign-keys&gt;&lt;key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sidR="00F9272E">
        <w:rPr>
          <w:noProof/>
        </w:rPr>
        <w:t>Giletto and Echeverría [17]</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3316C083" w:rsidR="000C535B" w:rsidRDefault="000C535B" w:rsidP="000C535B">
      <w:pPr>
        <w:pStyle w:val="MDPI31text"/>
      </w:pPr>
      <w:r>
        <w:t>The %N</w:t>
      </w:r>
      <w:r>
        <w:rPr>
          <w:vertAlign w:val="subscript"/>
        </w:rPr>
        <w:t>c</w:t>
      </w:r>
      <w:r>
        <w:t xml:space="preserve"> from the previously developed CNDCs for Belgium </w:t>
      </w:r>
      <w:r>
        <w:fldChar w:fldCharType="begin"/>
      </w:r>
      <w:r w:rsidR="00F9272E">
        <w:instrText xml:space="preserve"> ADDIN EN.CITE &lt;EndNote&gt;&lt;Cite&gt;&lt;Author&gt;Ben Abdallah&lt;/Author&gt;&lt;Year&gt;2016&lt;/Year&gt;&lt;RecNum&gt;1795&lt;/RecNum&gt;&lt;DisplayText&gt;&lt;style size="10"&gt;[15]&lt;/style&gt;&lt;/DisplayText&gt;&lt;record&gt;&lt;rec-number&gt;1795&lt;/rec-number&gt;&lt;foreign-keys&gt;&lt;key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[15]</w:t>
      </w:r>
      <w:r>
        <w:fldChar w:fldCharType="end"/>
      </w:r>
      <w:r>
        <w:t xml:space="preserve"> were significantly greater than that from the CNDCs developed in the present study (</w:t>
      </w:r>
      <w:r w:rsidR="00157166">
        <w:t>Figure 6</w:t>
      </w:r>
      <w:r>
        <w:t>). While the magnitude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w:t>
      </w:r>
      <w:r w:rsidR="000E429F">
        <w:t xml:space="preserve"> using the hierarchical Bayesian method</w:t>
      </w:r>
      <w:r>
        <w:t xml:space="preserve"> in the present study for the Belgium varieties (</w:t>
      </w:r>
      <w:r w:rsidR="00157166">
        <w:t>Figure 3</w:t>
      </w:r>
      <w:r>
        <w:t xml:space="preserve">), more than 80% of the observed data fall above the CNDC (i.e., represent non-N limiting conditions) with almost 30% of sampling dates having exclusively non-N limiting conditions observed (Figure S1). Therefore, it appears that the statistical methods used by </w:t>
      </w: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5CB0906F" w14:textId="7FCF689F" w:rsidR="00084BC1" w:rsidRDefault="000C535B" w:rsidP="00030116">
      <w:pPr>
        <w:pStyle w:val="MDPI31text"/>
      </w:pPr>
      <w:r>
        <w:t>The %N</w:t>
      </w:r>
      <w:r>
        <w:rPr>
          <w:vertAlign w:val="subscript"/>
        </w:rPr>
        <w:t>c</w:t>
      </w:r>
      <w:r>
        <w:t xml:space="preserve"> from the previously developed CNDCs for Canada </w:t>
      </w:r>
      <w:r>
        <w:fldChar w:fldCharType="begin"/>
      </w:r>
      <w:r w:rsidR="00F9272E">
        <w:instrText xml:space="preserve"> ADDIN EN.CITE &lt;EndNote&gt;&lt;Cite&gt;&lt;Author&gt;Bélanger&lt;/Author&gt;&lt;Year&gt;2001&lt;/Year&gt;&lt;RecNum&gt;1583&lt;/RecNum&gt;&lt;DisplayText&gt;&lt;style size="10"&gt;[16]&lt;/style&gt;&lt;/DisplayText&gt;&lt;record&gt;&lt;rec-number&gt;1583&lt;/rec-number&gt;&lt;foreign-keys&gt;&lt;key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sidR="00F9272E">
        <w:rPr>
          <w:noProof/>
        </w:rPr>
        <w:t>[16]</w:t>
      </w:r>
      <w:r>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Relative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xml:space="preserve">. Based on the CNDCs fitted </w:t>
      </w:r>
      <w:r w:rsidR="000E429F">
        <w:t xml:space="preserve">using the hierarchical Bayesian method </w:t>
      </w:r>
      <w:r>
        <w:t>in the present study for the Canada varieties (</w:t>
      </w:r>
      <w:r w:rsidR="00157166">
        <w:t>Figure 3</w:t>
      </w:r>
      <w:r>
        <w:t xml:space="preserve">), over 60% of observed data represented non-N limiting </w:t>
      </w:r>
      <w:r>
        <w:lastRenderedPageBreak/>
        <w:t xml:space="preserve">conditions but less than 10% of sampling dates had exclusively non-N limiting conditions observed (Figure S1). Therefore, it appears that the statistical method used by </w:t>
      </w:r>
      <w:r>
        <w:fldChar w:fldCharType="begin"/>
      </w:r>
      <w:r w:rsidR="00F9272E">
        <w:instrText xml:space="preserve"> ADDIN EN.CITE &lt;EndNote&gt;&lt;Cite AuthorYear="1"&gt;&lt;Author&gt;Bélanger&lt;/Author&gt;&lt;Year&gt;2001&lt;/Year&gt;&lt;RecNum&gt;1583&lt;/RecNum&gt;&lt;DisplayText&gt;&lt;style size="10"&gt;Bélanger et al. [16]&lt;/style&gt;&lt;/DisplayText&gt;&lt;record&gt;&lt;rec-number&gt;1583&lt;/rec-number&gt;&lt;foreign-keys&gt;&lt;key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sidR="00F9272E">
        <w:rPr>
          <w:noProof/>
        </w:rPr>
        <w:t>Bélanger et al. [16]</w:t>
      </w:r>
      <w:r>
        <w:fldChar w:fldCharType="end"/>
      </w:r>
      <w:r>
        <w:t xml:space="preserve"> did not select biased critical points likely due to the minimal bias observed in this experimental dataset.</w:t>
      </w:r>
    </w:p>
    <w:p w14:paraId="06B9C8FC" w14:textId="1751F633" w:rsidR="000E429F" w:rsidRDefault="000E429F" w:rsidP="001451B7">
      <w:pPr>
        <w:pStyle w:val="MDPI31text"/>
      </w:pPr>
      <w:r>
        <w:t xml:space="preserve">Because a CNDC using the conventional statistical methods has not been previously published for Minnesota, no comparison across statistical methods is made for this experimental dataset. However, </w:t>
      </w:r>
      <w:r w:rsidR="00002153">
        <w:t>over 80</w:t>
      </w:r>
      <w:r w:rsidR="001451B7">
        <w:t>% of the observed data fall above the CNDC (i.e., represent non-N limiting conditions) with</w:t>
      </w:r>
      <w:r w:rsidR="00002153">
        <w:t xml:space="preserve"> almost</w:t>
      </w:r>
      <w:r w:rsidR="001451B7">
        <w:t xml:space="preserve"> </w:t>
      </w:r>
      <w:r w:rsidR="00002153">
        <w:t>30</w:t>
      </w:r>
      <w:r w:rsidR="001451B7">
        <w:t xml:space="preserve">% of sampling dates having exclusively non-N limiting conditions observed (Figure S1). The bias present in the Minnesota experimental dataset is </w:t>
      </w:r>
      <w:proofErr w:type="gramStart"/>
      <w:r w:rsidR="001451B7">
        <w:t>similar to</w:t>
      </w:r>
      <w:proofErr w:type="gramEnd"/>
      <w:r w:rsidR="001451B7">
        <w:t xml:space="preserve"> the bias of the Belgium experimental dataset; therefore, using the conventional statistical methods to derive a CNDC for Minnesota would likely overestimate %N</w:t>
      </w:r>
      <w:r w:rsidR="001451B7">
        <w:rPr>
          <w:vertAlign w:val="subscript"/>
        </w:rPr>
        <w:t>c</w:t>
      </w:r>
      <w:r w:rsidR="001451B7">
        <w:t xml:space="preserve"> relative to the hierarchical Bayesian method.</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7225A6EC"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rsidR="00F9272E">
        <w:instrText xml:space="preserve"> ADDIN EN.CITE &lt;EndNote&gt;&lt;Cite&gt;&lt;Author&gt;Lemaire&lt;/Author&gt;&lt;Year&gt;2020&lt;/Year&gt;&lt;RecNum&gt;2683&lt;/RecNum&gt;&lt;DisplayText&gt;&lt;style size="10"&gt;[19]&lt;/style&gt;&lt;/DisplayText&gt;&lt;record&gt;&lt;rec-number&gt;2683&lt;/rec-number&gt;&lt;foreign-keys&gt;&lt;key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abbr-1&gt;Plants&lt;/abbr-1&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sidR="00F9272E">
        <w:rPr>
          <w:noProof/>
        </w:rPr>
        <w:t>[19]</w:t>
      </w:r>
      <w:r>
        <w:fldChar w:fldCharType="end"/>
      </w:r>
      <w:r>
        <w:t xml:space="preserve">. The previous findings of </w:t>
      </w:r>
      <w:r>
        <w:fldChar w:fldCharType="begin"/>
      </w:r>
      <w:r w:rsidR="00F9272E">
        <w:instrText xml:space="preserve"> ADDIN EN.CITE &lt;EndNote&gt;&lt;Cite AuthorYear="1"&gt;&lt;Author&gt;Bohman&lt;/Author&gt;&lt;Year&gt;2021&lt;/Year&gt;&lt;RecNum&gt;2705&lt;/RecNum&gt;&lt;DisplayText&gt;&lt;style size="10"&gt;Bohman et al. [23]&lt;/style&gt;&lt;/DisplayText&gt;&lt;record&gt;&lt;rec-number&gt;2705&lt;/rec-number&gt;&lt;foreign-keys&gt;&lt;key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F9272E">
        <w:rPr>
          <w:noProof/>
        </w:rPr>
        <w:t>Bohman et al. [23]</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1F58609C" w:rsidR="00CD53DC" w:rsidRDefault="00CD53DC" w:rsidP="002B49B4">
            <w:pPr>
              <w:pStyle w:val="MDPI3aequationnumber"/>
              <w:spacing w:line="260" w:lineRule="atLeast"/>
            </w:pPr>
            <w:r>
              <w:t>(</w:t>
            </w:r>
            <w:r w:rsidR="009A564C">
              <w:t>2</w:t>
            </w:r>
            <w:r>
              <w:t>)</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64D1D615" w:rsidR="00CD53DC" w:rsidRDefault="00CD53DC" w:rsidP="00CD53DC">
      <w:pPr>
        <w:pStyle w:val="MDPI31text"/>
      </w:pPr>
      <w:r>
        <w:t xml:space="preserve">The finding in the present study that the CNDC can vary across G x E effects and the finding from </w:t>
      </w:r>
      <w:r>
        <w:fldChar w:fldCharType="begin"/>
      </w:r>
      <w:r w:rsidR="00F9272E">
        <w:instrText xml:space="preserve"> ADDIN EN.CITE &lt;EndNote&gt;&lt;Cite AuthorYear="1"&gt;&lt;Author&gt;Bohman&lt;/Author&gt;&lt;Year&gt;2021&lt;/Year&gt;&lt;RecNum&gt;2705&lt;/RecNum&gt;&lt;DisplayText&gt;&lt;style size="10"&gt;Bohman et al. [23]&lt;/style&gt;&lt;/DisplayText&gt;&lt;record&gt;&lt;rec-number&gt;2705&lt;/rec-number&gt;&lt;foreign-keys&gt;&lt;key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sidR="00F9272E">
        <w:rPr>
          <w:noProof/>
        </w:rPr>
        <w:t>Bohman et al. [23]</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ultimately control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4BB88042" w:rsidR="00CD53DC" w:rsidRDefault="00CD53DC" w:rsidP="00CD53DC">
      <w:pPr>
        <w:pStyle w:val="MDPI31text"/>
      </w:pPr>
      <w:r>
        <w:t xml:space="preserve">While the present study presents direct evidence of significant differences between CNDCs for potato across G x E effects, other previous studies help describe the potential physiological mechanisms for this source of this variation. The findings of </w:t>
      </w: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w:t>
      </w:r>
      <w:r w:rsidR="004E2E4A">
        <w:t>result in</w:t>
      </w:r>
      <w:r>
        <w:t xml:space="preserve"> greater N dilution (i.e., lower %N</w:t>
      </w:r>
      <w:r>
        <w:rPr>
          <w:vertAlign w:val="subscript"/>
        </w:rPr>
        <w:t>c</w:t>
      </w:r>
      <w:r>
        <w:t>) at the same level of total plant biomass.</w:t>
      </w:r>
    </w:p>
    <w:p w14:paraId="779778FC" w14:textId="6FBDEF88"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r>
        <w:t>, G x E effects that increase the relative proportion of biomass partitioned to tubers will both decrease the %N</w:t>
      </w:r>
      <w:r>
        <w:rPr>
          <w:vertAlign w:val="subscript"/>
        </w:rPr>
        <w:t>c</w:t>
      </w:r>
      <w:r>
        <w:t xml:space="preserve"> and increase the </w:t>
      </w:r>
      <w:proofErr w:type="spellStart"/>
      <w:r>
        <w:t>NUtE</w:t>
      </w:r>
      <w:r>
        <w:rPr>
          <w:vertAlign w:val="subscript"/>
        </w:rPr>
        <w:t>c</w:t>
      </w:r>
      <w:proofErr w:type="spellEnd"/>
      <w:r>
        <w:t xml:space="preserve"> value</w:t>
      </w:r>
      <w:r w:rsidR="002E6112">
        <w:t>s</w:t>
      </w:r>
      <w:r>
        <w:t>. Therefore,</w:t>
      </w:r>
      <w:r w:rsidR="00BA09DE">
        <w:t xml:space="preserve"> future </w:t>
      </w:r>
      <w:r>
        <w:t xml:space="preserve">efforts to systematically improve NUE in potato </w:t>
      </w:r>
      <w:r w:rsidR="00BA09DE">
        <w:t xml:space="preserve">through either management practices [M] (e.g., </w:t>
      </w:r>
      <w:r w:rsidR="00BA09DE">
        <w:fldChar w:fldCharType="begin"/>
      </w:r>
      <w:r w:rsidR="00F9272E">
        <w:instrText xml:space="preserve"> ADDIN EN.CITE &lt;EndNote&gt;&lt;Cite AuthorYear="1"&gt;&lt;Author&gt;Bohman&lt;/Author&gt;&lt;Year&gt;2021&lt;/Year&gt;&lt;RecNum&gt;2705&lt;/RecNum&gt;&lt;DisplayText&gt;&lt;style size="10"&gt;Bohman et al. [23]&lt;/style&gt;&lt;/DisplayText&gt;&lt;record&gt;&lt;rec-number&gt;2705&lt;/rec-number&gt;&lt;foreign-keys&gt;&lt;key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BA09DE">
        <w:fldChar w:fldCharType="separate"/>
      </w:r>
      <w:r w:rsidR="00F9272E">
        <w:rPr>
          <w:noProof/>
        </w:rPr>
        <w:t>Bohman et al. [23]</w:t>
      </w:r>
      <w:r w:rsidR="00BA09DE">
        <w:fldChar w:fldCharType="end"/>
      </w:r>
      <w:r w:rsidR="00BA09DE">
        <w:t xml:space="preserve">) or breeding (e.g., </w:t>
      </w:r>
      <w:r w:rsidR="00BA09DE">
        <w:fldChar w:fldCharType="begin">
          <w:fldData xml:space="preserve">PEVuZE5vdGU+PENpdGUgQXV0aG9yWWVhcj0iMSI+PEF1dGhvcj5TdGVmYW5pYWs8L0F1dGhvcj48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</w:fldData>
        </w:fldChar>
      </w:r>
      <w:r w:rsidR="00F9272E">
        <w:instrText xml:space="preserve"> ADDIN EN.CITE </w:instrText>
      </w:r>
      <w:r w:rsidR="00F9272E">
        <w:fldChar w:fldCharType="begin">
          <w:fldData xml:space="preserve">PEVuZE5vdGU+PENpdGUgQXV0aG9yWWVhcj0iMSI+PEF1dGhvcj5TdGVmYW5pYWs8L0F1dGhvcj48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</w:fldData>
        </w:fldChar>
      </w:r>
      <w:r w:rsidR="00F9272E">
        <w:instrText xml:space="preserve"> ADDIN EN.CITE.DATA </w:instrText>
      </w:r>
      <w:r w:rsidR="00F9272E">
        <w:fldChar w:fldCharType="end"/>
      </w:r>
      <w:r w:rsidR="00BA09DE">
        <w:fldChar w:fldCharType="separate"/>
      </w:r>
      <w:r w:rsidR="00F9272E">
        <w:rPr>
          <w:noProof/>
        </w:rPr>
        <w:t>Stefaniak et al. [24], Jones et al. [25], Tiwari et al. [26]</w:t>
      </w:r>
      <w:r w:rsidR="00BA09DE">
        <w:fldChar w:fldCharType="end"/>
      </w:r>
      <w:r w:rsidR="00BA09DE">
        <w:t xml:space="preserve">) </w:t>
      </w:r>
      <w:r>
        <w:t>should focus on identifying G x E</w:t>
      </w:r>
      <w:r w:rsidR="00BA09DE">
        <w:t xml:space="preserve"> x M</w:t>
      </w:r>
      <w:r>
        <w:t xml:space="preserve"> interactions that result in an increased proportion of biomass partitioned to tubers.</w:t>
      </w:r>
    </w:p>
    <w:p w14:paraId="51550150" w14:textId="72FBA1A1" w:rsidR="00E117A9" w:rsidRDefault="00E117A9" w:rsidP="00E117A9">
      <w:pPr>
        <w:pStyle w:val="MDPI31text"/>
      </w:pPr>
      <w:r>
        <w:t>Additionally, based on the larger magnitude of differences in %N</w:t>
      </w:r>
      <w:r>
        <w:rPr>
          <w:vertAlign w:val="subscript"/>
        </w:rPr>
        <w:t>c</w:t>
      </w:r>
      <w:r>
        <w:t xml:space="preserve"> between </w:t>
      </w:r>
      <w:r w:rsidR="000012B2" w:rsidRPr="003A6A5F">
        <w:t>l</w:t>
      </w:r>
      <w:r w:rsidRPr="003A6A5F">
        <w:t>ocations</w:t>
      </w:r>
      <w:r>
        <w:t xml:space="preserve"> (i.e., E) compared to differences between </w:t>
      </w:r>
      <w:r w:rsidR="003A6A5F">
        <w:t>variet</w:t>
      </w:r>
      <w:r w:rsidR="004E2E4A">
        <w:t>ies</w:t>
      </w:r>
      <w:r w:rsidR="003A6A5F">
        <w:t xml:space="preserve"> within a location </w:t>
      </w:r>
      <w:r>
        <w:t xml:space="preserve">(i.e., G) observed in </w:t>
      </w:r>
      <w:r>
        <w:lastRenderedPageBreak/>
        <w:t>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38761F28"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rsidR="00F9272E">
        <w:instrText xml:space="preserve"> ADDIN EN.CITE &lt;EndNote&gt;&lt;Cite AuthorYear="1"&gt;&lt;Author&gt;Yao&lt;/Author&gt;&lt;Year&gt;2021&lt;/Year&gt;&lt;RecNum&gt;2697&lt;/RecNum&gt;&lt;DisplayText&gt;&lt;style size="10"&gt;Yao et al. [22]&lt;/style&gt;&lt;/DisplayText&gt;&lt;record&gt;&lt;rec-number&gt;2697&lt;/rec-number&gt;&lt;foreign-keys&gt;&lt;key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sidR="00F9272E">
        <w:rPr>
          <w:noProof/>
        </w:rPr>
        <w:t>Yao et al. [22]</w:t>
      </w:r>
      <w:r>
        <w:fldChar w:fldCharType="end"/>
      </w:r>
      <w:r>
        <w:t xml:space="preserve"> found a similar magnitude of effect on %N</w:t>
      </w:r>
      <w:r>
        <w:rPr>
          <w:vertAlign w:val="subscript"/>
        </w:rPr>
        <w:t>c</w:t>
      </w:r>
      <w:r>
        <w:t xml:space="preserve"> for both G and E effects for wheat in China; however, </w:t>
      </w:r>
      <w:r>
        <w:fldChar w:fldCharType="begin"/>
      </w:r>
      <w:r w:rsidR="00F9272E">
        <w:instrText xml:space="preserve"> ADDIN EN.CITE &lt;EndNote&gt;&lt;Cite AuthorYear="1"&gt;&lt;Author&gt;Yao&lt;/Author&gt;&lt;Year&gt;2021&lt;/Year&gt;&lt;RecNum&gt;2697&lt;/RecNum&gt;&lt;DisplayText&gt;&lt;style size="10"&gt;Yao et al. [22]&lt;/style&gt;&lt;/DisplayText&gt;&lt;record&gt;&lt;rec-number&gt;2697&lt;/rec-number&gt;&lt;foreign-keys&gt;&lt;key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sidR="00F9272E">
        <w:rPr>
          <w:noProof/>
        </w:rPr>
        <w:t>Yao et al. [22]</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for wheat in France. </w:t>
      </w:r>
      <w:r>
        <w:fldChar w:fldCharType="begin"/>
      </w:r>
      <w:r w:rsidR="00F9272E">
        <w:instrText xml:space="preserve"> ADDIN EN.CITE &lt;EndNote&gt;&lt;Cite AuthorYear="1"&gt;&lt;Author&gt;Ciampitti&lt;/Author&gt;&lt;Year&gt;2021&lt;/Year&gt;&lt;RecNum&gt;2698&lt;/RecNum&gt;&lt;DisplayText&gt;&lt;style size="10"&gt;Ciampitti et al. [21]&lt;/style&gt;&lt;/DisplayText&gt;&lt;record&gt;&lt;rec-number&gt;2698&lt;/rec-number&gt;&lt;foreign-keys&gt;&lt;key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sidR="00F9272E">
        <w:rPr>
          <w:noProof/>
        </w:rPr>
        <w:t>Ciampitti et al. [21]</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PFJlY051bT4yNjg2PC9SZWNOdW0+PERpc3BsYXlUZXh0PjxzdHlsZSBzaXplPSIxMCI+WzIwLTIy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dXIuIEouIEFncm9uLjwvZnVsbC10aXRsZT48YWJici0xPkV1ci4gSi4gQWdyb24uPC9hYmJyLTE+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</w:fldData>
        </w:fldChar>
      </w:r>
      <w:r w:rsidR="00F9272E">
        <w:instrText xml:space="preserve"> ADDIN EN.CITE </w:instrText>
      </w:r>
      <w:r w:rsidR="00F9272E">
        <w:fldChar w:fldCharType="begin">
          <w:fldData xml:space="preserve">PEVuZE5vdGU+PENpdGU+PEF1dGhvcj5NYWtvd3NraTwvQXV0aG9yPjxZZWFyPjIwMjA8L1llYXI+
PFJlY051bT4yNjg2PC9SZWNOdW0+PERpc3BsYXlUZXh0PjxzdHlsZSBzaXplPSIxMCI+WzIwLTIy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dXIuIEouIEFncm9uLjwvZnVsbC10aXRsZT48YWJici0xPkV1ci4gSi4gQWdyb24uPC9hYmJyLTE+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</w:fldData>
        </w:fldChar>
      </w:r>
      <w:r w:rsidR="00F9272E">
        <w:instrText xml:space="preserve"> ADDIN EN.CITE.DATA </w:instrText>
      </w:r>
      <w:r w:rsidR="00F9272E">
        <w:fldChar w:fldCharType="end"/>
      </w:r>
      <w:r>
        <w:fldChar w:fldCharType="separate"/>
      </w:r>
      <w:r w:rsidR="00F9272E">
        <w:rPr>
          <w:noProof/>
        </w:rPr>
        <w:t>[20-22]</w:t>
      </w:r>
      <w:r>
        <w:fldChar w:fldCharType="end"/>
      </w:r>
      <w:r w:rsidR="00E117A9">
        <w:t xml:space="preserve"> </w:t>
      </w:r>
      <w:r>
        <w:t>is less than that observed for E in the present study.</w:t>
      </w:r>
    </w:p>
    <w:p w14:paraId="5B383FA6" w14:textId="62705B98" w:rsidR="00CD53DC" w:rsidRDefault="00CD53DC" w:rsidP="00DC530F">
      <w:pPr>
        <w:pStyle w:val="MDPI31text"/>
      </w:pPr>
      <w:r>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magnitude of this variability</w:t>
      </w:r>
      <w:r>
        <w:t>, accounting for variation in %N</w:t>
      </w:r>
      <w:r>
        <w:rPr>
          <w:vertAlign w:val="subscript"/>
        </w:rPr>
        <w:t>c</w:t>
      </w:r>
      <w:r>
        <w:t xml:space="preserve"> </w:t>
      </w:r>
      <w:r w:rsidR="00DC530F">
        <w:t xml:space="preserve">due to G x E interactions </w:t>
      </w:r>
      <w:r>
        <w:t>when evaluating NUE is relatively more important for potato. In order to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15226A69"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PjxSZWNOdW0+MjY5ODwvUmVjTnVtPjxEaXNwbGF5VGV4dD48c3R5bGUgc2l6ZT0iMTAiPlsyMC0y
Ml08L3N0eWxlPjwvRGlzcGxheVRleHQ+PHJlY29yZD48cmVjLW51bWJlcj4yNjk4PC9yZWMtbnVt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ZXJpb2RpY2FsPjxmdWxsLXRpdGxlPkV1ci4gSi4gQWdyb24uPC9mdWxsLXRpdGxlPjxhYmJyLTE+
RXVyLiBKLiBBZ3Jvbi48L2FiYnItMT48L3BlcmlvZGljYWw+PHZvbHVtZT4xMTg8L3ZvbHVtZT48
c2VjdGlvbj4xMjYwNzY8L3NlY3Rpb24+PGRhdGVzPjx5ZWFyPjIwMjA8L3llYXI+PC9kYXRlcz48
aXNibj4xMTYxMDMwMTwvaXNibj48dXJscz48L3VybHM+PGVsZWN0cm9uaWMtcmVzb3VyY2UtbnVt
PjEwLjEwMTYvai5lamEuMjAyMC4xMjYwNzY8L2VsZWN0cm9uaWMtcmVzb3VyY2UtbnVtPjwvcmVj
b3JkPjwvQ2l0ZT48L0VuZE5vdGU+AG==
</w:fldData>
        </w:fldChar>
      </w:r>
      <w:r w:rsidR="00F9272E">
        <w:instrText xml:space="preserve"> ADDIN EN.CITE </w:instrText>
      </w:r>
      <w:r w:rsidR="00F9272E">
        <w:fldChar w:fldCharType="begin">
          <w:fldData xml:space="preserve">PEVuZE5vdGU+PENpdGU+PEF1dGhvcj5DaWFtcGl0dGk8L0F1dGhvcj48WWVhcj4yMDIxPC9ZZWFy
PjxSZWNOdW0+MjY5ODwvUmVjTnVtPjxEaXNwbGF5VGV4dD48c3R5bGUgc2l6ZT0iMTAiPlsyMC0y
Ml08L3N0eWxlPjwvRGlzcGxheVRleHQ+PHJlY29yZD48cmVjLW51bWJlcj4yNjk4PC9yZWMtbnVt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ZXJpb2RpY2FsPjxmdWxsLXRpdGxlPkV1ci4gSi4gQWdyb24uPC9mdWxsLXRpdGxlPjxhYmJyLTE+
RXVyLiBKLiBBZ3Jvbi48L2FiYnItMT48L3BlcmlvZGljYWw+PHZvbHVtZT4xMTg8L3ZvbHVtZT48
c2VjdGlvbj4xMjYwNzY8L3NlY3Rpb24+PGRhdGVzPjx5ZWFyPjIwMjA8L3llYXI+PC9kYXRlcz48
aXNibj4xMTYxMDMwMTwvaXNibj48dXJscz48L3VybHM+PGVsZWN0cm9uaWMtcmVzb3VyY2UtbnVt
PjEwLjEwMTYvai5lamEuMjAyMC4xMjYwNzY8L2VsZWN0cm9uaWMtcmVzb3VyY2UtbnVtPjwvcmVj
b3JkPjwvQ2l0ZT48L0VuZE5vdGU+AG==
</w:fldData>
        </w:fldChar>
      </w:r>
      <w:r w:rsidR="00F9272E">
        <w:instrText xml:space="preserve"> ADDIN EN.CITE.DATA </w:instrText>
      </w:r>
      <w:r w:rsidR="00F9272E">
        <w:fldChar w:fldCharType="end"/>
      </w:r>
      <w:r w:rsidR="004652A5">
        <w:fldChar w:fldCharType="separate"/>
      </w:r>
      <w:r w:rsidR="00F9272E">
        <w:rPr>
          <w:noProof/>
        </w:rPr>
        <w:t>[20-22]</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subsequent calculations should include this inherent uncertainty. However, the direct use of the credible region defined from posterior distribution of the fitted </w:t>
      </w:r>
      <w:proofErr w:type="spellStart"/>
      <w:r>
        <w:t>Baysian</w:t>
      </w:r>
      <w:proofErr w:type="spellEnd"/>
      <w:r>
        <w:t xml:space="preserve"> hierarchical model in subsequent calculations is impractical</w:t>
      </w:r>
      <w:r w:rsidR="002E6112">
        <w:t>,</w:t>
      </w:r>
      <w:r>
        <w:t xml:space="preserve"> and a method to concisely and accurately communicate the credible region remains necessary.</w:t>
      </w:r>
    </w:p>
    <w:p w14:paraId="54D67BEE" w14:textId="5FE3767D" w:rsidR="00DE4358" w:rsidRDefault="00DE4358" w:rsidP="00DE4358">
      <w:pPr>
        <w:pStyle w:val="MDPI31text"/>
      </w:pPr>
      <w:r>
        <w:t>Our finding that the credible region can be satisfactorily estimated using an equation of the same form as the CNDC (</w:t>
      </w:r>
      <w:r w:rsidR="00157166">
        <w:t>Figure 4</w:t>
      </w:r>
      <w:r>
        <w:t>) suggest</w:t>
      </w:r>
      <w:r w:rsidR="002E6112">
        <w:t>s</w:t>
      </w:r>
      <w:r>
        <w:t xml:space="preserve"> that an additional </w:t>
      </w:r>
      <w:r w:rsidR="0048190A">
        <w:t>pair of</w:t>
      </w:r>
      <w:r>
        <w:t xml:space="preserve"> negative exponential curves representing the upper and lower boundary of the credible region </w:t>
      </w:r>
      <w:r w:rsidR="0048190A">
        <w:t>for %N</w:t>
      </w:r>
      <w:r w:rsidR="0048190A">
        <w:rPr>
          <w:vertAlign w:val="subscript"/>
        </w:rPr>
        <w:t>c</w:t>
      </w:r>
      <w:r w:rsidR="0048190A">
        <w:t xml:space="preserve"> (i.e.,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which can be easily communicated and used in subsequent computations</w:t>
      </w:r>
      <w:r w:rsidR="0048190A">
        <w:t xml:space="preserve"> (</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44B1D76" w:rsidR="00DE4358" w:rsidRDefault="00F37B33" w:rsidP="00DE4358">
      <w:pPr>
        <w:pStyle w:val="MDPI31text"/>
      </w:pPr>
      <w:r>
        <w:t>Critical N concentration</w:t>
      </w:r>
      <w:r w:rsidR="0045189A">
        <w:t xml:space="preserve"> </w:t>
      </w:r>
      <w:r w:rsidR="00DE4358">
        <w:t xml:space="preserve">and </w:t>
      </w:r>
      <w:r>
        <w:t xml:space="preserve">the </w:t>
      </w:r>
      <w:r w:rsidR="00DE4358">
        <w:t>associated CNDC parameters are commonly used to derive and calculate other related parameters. For example, the calculation of NNI</w:t>
      </w:r>
      <w:r w:rsidR="00A20B5A">
        <w:t xml:space="preserve"> </w:t>
      </w:r>
      <w:r w:rsidR="00DE4358">
        <w:t xml:space="preserve">depends on both the actual plant N concentration </w:t>
      </w:r>
      <w:r w:rsidR="00854035">
        <w:t xml:space="preserve">[%N] </w:t>
      </w:r>
      <w:r w:rsidR="00DE4358">
        <w:t>and %N</w:t>
      </w:r>
      <w:r w:rsidR="00DE4358">
        <w:rPr>
          <w:vertAlign w:val="subscript"/>
        </w:rPr>
        <w:t>c</w:t>
      </w:r>
      <w:r w:rsidR="009F36BC">
        <w:rPr>
          <w:vertAlign w:val="subscript"/>
        </w:rPr>
        <w:t>.</w:t>
      </w:r>
      <w:r w:rsidR="009F36BC" w:rsidRPr="00BB1EA6">
        <w:t xml:space="preserve"> </w:t>
      </w:r>
      <w:r w:rsidR="0026019A">
        <w:t>(</w:t>
      </w:r>
      <w:proofErr w:type="spellStart"/>
      <w:r w:rsidR="0026019A">
        <w:t>Eqs</w:t>
      </w:r>
      <w:proofErr w:type="spellEnd"/>
      <w:r w:rsidR="0026019A">
        <w:t>. [1] and [2])</w:t>
      </w:r>
      <w:r w:rsidR="0026019A">
        <w:t xml:space="preserve">. </w:t>
      </w:r>
      <w:r w:rsidR="009F36BC">
        <w:t>However, to properly account for the uncertainty in %N</w:t>
      </w:r>
      <w:r w:rsidR="009F36BC">
        <w:rPr>
          <w:vertAlign w:val="subscript"/>
        </w:rPr>
        <w:t>c</w:t>
      </w:r>
      <w:r w:rsidR="009F36BC">
        <w:t xml:space="preserve"> when computing NNI, the upper [%</w:t>
      </w:r>
      <w:proofErr w:type="spellStart"/>
      <w:proofErr w:type="gramStart"/>
      <w:r w:rsidR="009F36BC">
        <w:t>N</w:t>
      </w:r>
      <w:r w:rsidR="009F36BC" w:rsidRPr="00620AD3">
        <w:rPr>
          <w:vertAlign w:val="subscript"/>
        </w:rPr>
        <w:t>c</w:t>
      </w:r>
      <w:r w:rsidR="009F36BC">
        <w:rPr>
          <w:vertAlign w:val="subscript"/>
        </w:rPr>
        <w:t>,up</w:t>
      </w:r>
      <w:proofErr w:type="spellEnd"/>
      <w:proofErr w:type="gramEnd"/>
      <w:r w:rsidR="009F36BC">
        <w:t>] and lower [%</w:t>
      </w:r>
      <w:proofErr w:type="spellStart"/>
      <w:r w:rsidR="009F36BC">
        <w:t>N</w:t>
      </w:r>
      <w:r w:rsidR="009F36BC" w:rsidRPr="00620AD3">
        <w:rPr>
          <w:vertAlign w:val="subscript"/>
        </w:rPr>
        <w:t>c</w:t>
      </w:r>
      <w:r w:rsidR="009F36BC">
        <w:rPr>
          <w:vertAlign w:val="subscript"/>
        </w:rPr>
        <w:t>,lo</w:t>
      </w:r>
      <w:proofErr w:type="spellEnd"/>
      <w:r w:rsidR="009F36BC">
        <w:t>] bounds of the credible region should also be used to determine the upper [</w:t>
      </w:r>
      <w:proofErr w:type="spellStart"/>
      <w:r w:rsidR="009F36BC">
        <w:t>NNI</w:t>
      </w:r>
      <w:r w:rsidR="009F36BC">
        <w:rPr>
          <w:vertAlign w:val="subscript"/>
        </w:rPr>
        <w:t>up</w:t>
      </w:r>
      <w:proofErr w:type="spellEnd"/>
      <w:r w:rsidR="009F36BC">
        <w:t>] and lower [</w:t>
      </w:r>
      <w:proofErr w:type="spellStart"/>
      <w:r w:rsidR="009F36BC">
        <w:t>NNI</w:t>
      </w:r>
      <w:r w:rsidR="009F36BC">
        <w:rPr>
          <w:vertAlign w:val="subscript"/>
        </w:rPr>
        <w:t>lo</w:t>
      </w:r>
      <w:proofErr w:type="spellEnd"/>
      <w:r w:rsidR="009F36BC">
        <w:t>] bounds of NNI, where %</w:t>
      </w:r>
      <w:proofErr w:type="spellStart"/>
      <w:r w:rsidR="009F36BC">
        <w:t>N</w:t>
      </w:r>
      <w:r w:rsidR="009F36BC">
        <w:rPr>
          <w:vertAlign w:val="subscript"/>
        </w:rPr>
        <w:t>c,up</w:t>
      </w:r>
      <w:proofErr w:type="spellEnd"/>
      <w:r w:rsidR="009F36BC">
        <w:t xml:space="preserve"> and %</w:t>
      </w:r>
      <w:proofErr w:type="spellStart"/>
      <w:r w:rsidR="009F36BC">
        <w:t>N</w:t>
      </w:r>
      <w:r w:rsidR="009F36BC">
        <w:rPr>
          <w:vertAlign w:val="subscript"/>
        </w:rPr>
        <w:t>c,lo</w:t>
      </w:r>
      <w:proofErr w:type="spellEnd"/>
      <w:r w:rsidR="009F36BC">
        <w:t xml:space="preserve"> are calculated using the </w:t>
      </w:r>
      <w:proofErr w:type="spellStart"/>
      <w:r w:rsidR="009F36BC">
        <w:t>CNDC</w:t>
      </w:r>
      <w:r w:rsidR="009F36BC">
        <w:rPr>
          <w:vertAlign w:val="subscript"/>
        </w:rPr>
        <w:t>up</w:t>
      </w:r>
      <w:proofErr w:type="spellEnd"/>
      <w:r w:rsidR="009F36BC">
        <w:t xml:space="preserve"> and </w:t>
      </w:r>
      <w:proofErr w:type="spellStart"/>
      <w:r w:rsidR="009F36BC">
        <w:t>CNDC</w:t>
      </w:r>
      <w:r w:rsidR="009F36BC">
        <w:rPr>
          <w:vertAlign w:val="subscript"/>
        </w:rPr>
        <w:t>lo</w:t>
      </w:r>
      <w:proofErr w:type="spellEnd"/>
      <w:r w:rsidR="009F36BC">
        <w:t>, respectively:</w:t>
      </w:r>
    </w:p>
    <w:p w14:paraId="771344CF" w14:textId="7B1E64E8" w:rsidR="00E55A06" w:rsidRPr="005D3931" w:rsidRDefault="00E55A06" w:rsidP="005D3931">
      <w:pPr>
        <w:pStyle w:val="MDPI31text"/>
      </w:pP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3231512E" w:rsidR="00DE4358" w:rsidRPr="009C1A57" w:rsidRDefault="00DE4358" w:rsidP="00DF49BD">
            <w:pPr>
              <w:pStyle w:val="MDPI39equation"/>
            </w:pPr>
            <w:proofErr w:type="spellStart"/>
            <w:r>
              <w:t>NNI</w:t>
            </w:r>
            <w:r>
              <w:rPr>
                <w:vertAlign w:val="subscript"/>
              </w:rPr>
              <w:t>up</w:t>
            </w:r>
            <w:proofErr w:type="spellEnd"/>
            <w:r>
              <w:t xml:space="preserve"> = %N / %</w:t>
            </w:r>
            <w:proofErr w:type="spellStart"/>
            <w:proofErr w:type="gramStart"/>
            <w:r>
              <w:t>N</w:t>
            </w:r>
            <w:r>
              <w:rPr>
                <w:vertAlign w:val="subscript"/>
              </w:rPr>
              <w:t>c,up</w:t>
            </w:r>
            <w:proofErr w:type="spellEnd"/>
            <w:proofErr w:type="gramEnd"/>
            <w:r>
              <w:t xml:space="preserve"> = %N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3B64692" w:rsidR="00DE4358" w:rsidRDefault="00DE4358" w:rsidP="00DF49BD">
            <w:pPr>
              <w:pStyle w:val="MDPI3aequationnumber"/>
              <w:spacing w:line="260" w:lineRule="atLeast"/>
            </w:pPr>
            <w:r>
              <w:t>(</w:t>
            </w:r>
            <w:r w:rsidR="009A564C">
              <w:t>4</w:t>
            </w:r>
            <w:r>
              <w:t>)</w:t>
            </w:r>
          </w:p>
        </w:tc>
      </w:tr>
      <w:tr w:rsidR="00DE4358" w14:paraId="49EB264E" w14:textId="77777777" w:rsidTr="00DF49BD">
        <w:tc>
          <w:tcPr>
            <w:tcW w:w="7428" w:type="dxa"/>
            <w:hideMark/>
          </w:tcPr>
          <w:p w14:paraId="45684B00" w14:textId="1D868EBD" w:rsidR="00DE4358" w:rsidRPr="009C1A57" w:rsidRDefault="00DE4358" w:rsidP="00DF49BD">
            <w:pPr>
              <w:pStyle w:val="MDPI39equation"/>
            </w:pPr>
            <w:proofErr w:type="spellStart"/>
            <w:r>
              <w:t>NNI</w:t>
            </w:r>
            <w:r>
              <w:rPr>
                <w:vertAlign w:val="subscript"/>
              </w:rPr>
              <w:t>lo</w:t>
            </w:r>
            <w:proofErr w:type="spellEnd"/>
            <w:r>
              <w:t xml:space="preserve"> = %N / %</w:t>
            </w:r>
            <w:proofErr w:type="spellStart"/>
            <w:proofErr w:type="gramStart"/>
            <w:r>
              <w:t>N</w:t>
            </w:r>
            <w:r w:rsidRPr="00620AD3">
              <w:rPr>
                <w:vertAlign w:val="subscript"/>
              </w:rPr>
              <w:t>c</w:t>
            </w:r>
            <w:r>
              <w:rPr>
                <w:vertAlign w:val="subscript"/>
              </w:rPr>
              <w:t>,lo</w:t>
            </w:r>
            <w:proofErr w:type="spellEnd"/>
            <w:proofErr w:type="gramEnd"/>
            <w:r>
              <w:t xml:space="preserve"> = %N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6A7A9D50" w:rsidR="00DE4358" w:rsidRDefault="00DE4358" w:rsidP="00DF49BD">
            <w:pPr>
              <w:pStyle w:val="MDPI3aequationnumber"/>
              <w:spacing w:line="260" w:lineRule="atLeast"/>
            </w:pPr>
            <w:r>
              <w:t>(</w:t>
            </w:r>
            <w:r w:rsidR="009A564C">
              <w:t>5</w:t>
            </w:r>
            <w:r>
              <w:t>)</w:t>
            </w:r>
          </w:p>
        </w:tc>
      </w:tr>
    </w:tbl>
    <w:p w14:paraId="5D294E82" w14:textId="799380FD"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w:t>
      </w:r>
      <w:r w:rsidR="006D30B7">
        <w:t>.</w:t>
      </w:r>
      <w:r>
        <w:t xml:space="preserve"> </w:t>
      </w:r>
      <w:r w:rsidR="006D30B7">
        <w:t>In contrast,</w:t>
      </w:r>
      <w:r>
        <w:t xml:space="preserve"> </w:t>
      </w:r>
      <w:r w:rsidR="006D30B7">
        <w:t>when</w:t>
      </w:r>
      <w:r>
        <w:t xml:space="preserve"> both NNI and </w:t>
      </w:r>
      <w:proofErr w:type="spellStart"/>
      <w:r>
        <w:t>NNI</w:t>
      </w:r>
      <w:r>
        <w:rPr>
          <w:vertAlign w:val="subscript"/>
        </w:rPr>
        <w:t>lo</w:t>
      </w:r>
      <w:proofErr w:type="spellEnd"/>
      <w:r>
        <w:t xml:space="preserve"> are greater than 1, then it follows that crop N status </w:t>
      </w:r>
      <w:r>
        <w:lastRenderedPageBreak/>
        <w:t xml:space="preserve">would be considered surplus (i.e., NNI is significantly greater than 1). The conclusions of a small-plot trial evaluating </w:t>
      </w:r>
      <w:r w:rsidR="00676FCC">
        <w:t xml:space="preserve">the effect of </w:t>
      </w:r>
      <w:r>
        <w:t>various N fertilizer treatments and on yield and biomass</w:t>
      </w:r>
      <w:r w:rsidR="000D400F">
        <w:t xml:space="preserve"> </w:t>
      </w:r>
      <w:r>
        <w:t xml:space="preserve">(e.g., </w:t>
      </w:r>
      <w:r w:rsidR="000D400F">
        <w:fldChar w:fldCharType="begin"/>
      </w:r>
      <w:r w:rsidR="00F9272E">
        <w:instrText xml:space="preserve"> ADDIN EN.CITE &lt;EndNote&gt;&lt;Cite AuthorYear="1"&gt;&lt;Author&gt;Bohman&lt;/Author&gt;&lt;Year&gt;2021&lt;/Year&gt;&lt;RecNum&gt;2705&lt;/RecNum&gt;&lt;DisplayText&gt;&lt;style size="10"&gt;Bohman et al. [23]&lt;/style&gt;&lt;/DisplayText&gt;&lt;record&gt;&lt;rec-number&gt;2705&lt;/rec-number&gt;&lt;foreign-keys&gt;&lt;key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F9272E">
        <w:rPr>
          <w:noProof/>
        </w:rPr>
        <w:t>Bohman et al. [23]</w:t>
      </w:r>
      <w:r w:rsidR="000D400F">
        <w:fldChar w:fldCharType="end"/>
      </w:r>
      <w:r>
        <w:t xml:space="preserve">) may draw different conclusions </w:t>
      </w:r>
      <w:r w:rsidR="00FC53C1">
        <w:t>when</w:t>
      </w:r>
      <w:r>
        <w:t xml:space="preserve"> uncertainty in calculated </w:t>
      </w:r>
      <w:r w:rsidR="00676FCC">
        <w:t>NNI</w:t>
      </w:r>
      <w:r>
        <w:t xml:space="preserve"> values</w:t>
      </w:r>
      <w:r w:rsidR="00676FCC">
        <w:t xml:space="preserve"> is explicitly considered</w:t>
      </w:r>
      <w:r>
        <w:t>.</w:t>
      </w:r>
    </w:p>
    <w:p w14:paraId="14B5B8B5" w14:textId="3CAA687B"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F9272E">
        <w:instrText xml:space="preserve"> ADDIN EN.CITE &lt;EndNote&gt;&lt;Cite&gt;&lt;Author&gt;Bohman&lt;/Author&gt;&lt;Year&gt;2021&lt;/Year&gt;&lt;RecNum&gt;2705&lt;/RecNum&gt;&lt;DisplayText&gt;&lt;style size="10"&gt;[23]&lt;/style&gt;&lt;/DisplayText&gt;&lt;record&gt;&lt;rec-number&gt;2705&lt;/rec-number&gt;&lt;foreign-keys&gt;&lt;key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F9272E">
        <w:rPr>
          <w:noProof/>
        </w:rPr>
        <w:t>[23]</w:t>
      </w:r>
      <w:r w:rsidR="000D400F">
        <w:fldChar w:fldCharType="end"/>
      </w:r>
      <w:r>
        <w:t>. When computing the critical N uptake [N</w:t>
      </w:r>
      <w:r>
        <w:rPr>
          <w:vertAlign w:val="subscript"/>
        </w:rPr>
        <w:t>c</w:t>
      </w:r>
      <w:r>
        <w:t>] or critical N utilization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values. In general, any calculation depending on either %N</w:t>
      </w:r>
      <w:r>
        <w:rPr>
          <w:vertAlign w:val="subscript"/>
        </w:rPr>
        <w:t>c</w:t>
      </w:r>
      <w:r>
        <w:t xml:space="preserve"> or any equation that uses the parameters of the CNDC, should also additionally use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0CF99D1D" w:rsidR="00B37963" w:rsidRPr="00B37963" w:rsidRDefault="00B37963" w:rsidP="00B37963">
      <w:pPr>
        <w:pStyle w:val="MDPI31text"/>
      </w:pPr>
      <w:r>
        <w:t xml:space="preserve">While the </w:t>
      </w:r>
      <w:proofErr w:type="spellStart"/>
      <w:r w:rsidR="004E2E4A">
        <w:t>occurance</w:t>
      </w:r>
      <w:proofErr w:type="spellEnd"/>
      <w:r>
        <w:t xml:space="preserve"> of difference in CNDCs derived using the Bayesian hierarchical model compared to the conventional statistical methods </w:t>
      </w:r>
      <w:r w:rsidR="009D1420">
        <w:t>(</w:t>
      </w:r>
      <w:r w:rsidR="00157166">
        <w:t>Figure 5</w:t>
      </w:r>
      <w:r w:rsidR="009D1420">
        <w:t>)</w:t>
      </w:r>
      <w:r>
        <w:t xml:space="preserve"> is </w:t>
      </w:r>
      <w:r w:rsidR="00FB4BEF">
        <w:t>itself notable</w:t>
      </w:r>
      <w:r>
        <w:t>, the magnitude of these differences found in the present study is</w:t>
      </w:r>
      <w:r w:rsidR="00FB4BEF">
        <w:t xml:space="preserve"> especially remarkable</w:t>
      </w:r>
      <w:r>
        <w:t xml:space="preserve">.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87C87">
        <w:t>no</w:t>
      </w:r>
      <w:r w:rsidR="00054F09">
        <w:t>t</w:t>
      </w:r>
      <w:r w:rsidR="00087C87">
        <w:t xml:space="preserve"> affected by</w:t>
      </w:r>
      <w:r w:rsidR="00054F09">
        <w:t xml:space="preserve">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w:t>
      </w:r>
      <w:r w:rsidR="00CD11AB">
        <w:t xml:space="preserve">this </w:t>
      </w:r>
      <w:r>
        <w:t>ideal</w:t>
      </w:r>
      <w:r w:rsidR="00054F09">
        <w:t>ized conception</w:t>
      </w:r>
      <w:r>
        <w:t xml:space="preserve"> of the NNI framework must be qualified </w:t>
      </w:r>
      <w:r w:rsidR="00CB0299">
        <w:t>within a</w:t>
      </w:r>
      <w:r w:rsidR="003B0691">
        <w:t xml:space="preserve"> particular application</w:t>
      </w:r>
      <w:r w:rsidR="00054F09">
        <w:t xml:space="preserve"> </w:t>
      </w:r>
      <w:r>
        <w:t xml:space="preserve">by the statistical methods used to derive the CNDC for a </w:t>
      </w:r>
      <w:r w:rsidR="001E565F">
        <w:t>given</w:t>
      </w:r>
      <w:r w:rsidR="001E565F">
        <w:t xml:space="preserve"> </w:t>
      </w:r>
      <w:r w:rsidR="009D1420">
        <w:t xml:space="preserve">experimental </w:t>
      </w:r>
      <w:r>
        <w:t>dataset.</w:t>
      </w:r>
    </w:p>
    <w:p w14:paraId="0C2C57AF" w14:textId="0F2B0E7E"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accurate, least biased). </w:t>
      </w:r>
      <w:r w:rsidR="007F3F29">
        <w:t>H</w:t>
      </w:r>
      <w:r>
        <w:t xml:space="preserve">owever, we can reasonably conclude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inference that is less subjected to potential bias in the experimental data set</w:t>
      </w:r>
      <w:r w:rsidR="007F3F29">
        <w:t xml:space="preserve"> compared to </w:t>
      </w:r>
      <w:r>
        <w:t>the conventional statistical methods.</w:t>
      </w:r>
      <w:r w:rsidR="00DF0733">
        <w:t xml:space="preserve"> Additionally, it extracts the greatest amount of information from a given dataset, as no data are excluded from the fitting of the total model.</w:t>
      </w:r>
    </w:p>
    <w:p w14:paraId="4BC4E417" w14:textId="6BDFFAE7" w:rsidR="007F3F29" w:rsidRDefault="00846800" w:rsidP="009D1420">
      <w:pPr>
        <w:pStyle w:val="MDPI31text"/>
      </w:pPr>
      <w:r>
        <w:t>Therefore,</w:t>
      </w:r>
      <w:r w:rsidR="007F3F29">
        <w:t xml:space="preserve"> it appears preferable for the future development of CNDCs to utilize the Bayesian hierarchical method to both quantify uncertainty and reduce bias in </w:t>
      </w:r>
      <w:r w:rsidR="007A1D3A">
        <w:t>%N</w:t>
      </w:r>
      <w:r w:rsidR="007A1D3A">
        <w:rPr>
          <w:vertAlign w:val="subscript"/>
        </w:rPr>
        <w:t>c</w:t>
      </w:r>
      <w:r w:rsidR="007F3F29">
        <w:t>. Without addressing these limitations (i.e., bias and uncertainty), both directly resulting from the statistical methods used, the NNI framework cannot</w:t>
      </w:r>
      <w:r w:rsidR="009A564C">
        <w:t xml:space="preserve"> </w:t>
      </w:r>
      <w:r w:rsidR="007F3F29">
        <w:t>fulfill its core objective of providing an absolute reference of crop N status.</w:t>
      </w:r>
    </w:p>
    <w:p w14:paraId="08087C4E" w14:textId="08C31F71" w:rsidR="000C7F41" w:rsidRDefault="00846800" w:rsidP="00846800">
      <w:pPr>
        <w:pStyle w:val="MDPI31text"/>
      </w:pPr>
      <w:r>
        <w:t>Additionally, with the further development adequate tools for this scientific computing task, the implementation of the Bay</w:t>
      </w:r>
      <w:r w:rsidR="002E2AC5">
        <w:t>e</w:t>
      </w:r>
      <w:r>
        <w:t>sian hierarchical framework for deriving the CNDC can be made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7CDEDC77" w:rsidR="00ED0F1E" w:rsidRDefault="00ED0F1E" w:rsidP="00ED0F1E">
      <w:pPr>
        <w:pStyle w:val="MDPI31text"/>
      </w:pPr>
      <w:r>
        <w:t xml:space="preserve">This study combines experimental data from both newly reported and previously published sources </w:t>
      </w:r>
      <w:r>
        <w:fldChar w:fldCharType="begin"/>
      </w:r>
      <w:r w:rsidR="00F9272E">
        <w:instrText xml:space="preserve"> ADDIN EN.CITE &lt;EndNote&gt;&lt;Cite&gt;&lt;Author&gt;Giletto&lt;/Author&gt;&lt;Year&gt;2020&lt;/Year&gt;&lt;RecNum&gt;2685&lt;/RecNum&gt;&lt;DisplayText&gt;&lt;style size="10"&gt;[15,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[15, 18]</w:t>
      </w:r>
      <w:r>
        <w:fldChar w:fldCharType="end"/>
      </w:r>
      <w:r>
        <w:t xml:space="preserve">. The data used for analysis in this study </w:t>
      </w:r>
      <w:r w:rsidR="00831521">
        <w:t xml:space="preserve">are </w:t>
      </w:r>
      <w:r>
        <w:t xml:space="preserve">summarized in </w:t>
      </w:r>
      <w:r w:rsidR="0043243C">
        <w:t>Table 2</w:t>
      </w:r>
      <w:r>
        <w:t xml:space="preserve"> and the relevant methods related to the experimental trials </w:t>
      </w:r>
      <w:r w:rsidR="00831521">
        <w:t xml:space="preserve">are </w:t>
      </w:r>
      <w:r>
        <w:t>reported below. All individual experimental observations used in this study are presented in the Supplemental Materials (Table S1).</w:t>
      </w:r>
    </w:p>
    <w:p w14:paraId="7868807E" w14:textId="77777777" w:rsidR="00E576F6" w:rsidRDefault="00E576F6" w:rsidP="00E576F6">
      <w:pPr>
        <w:pStyle w:val="MDPI23heading3"/>
      </w:pPr>
      <w:r>
        <w:t>4.1.1. Newly Reported Data – Minnesota</w:t>
      </w:r>
    </w:p>
    <w:p w14:paraId="5C164ECB" w14:textId="05E52F7C" w:rsidR="00E576F6" w:rsidRDefault="00E576F6" w:rsidP="00E576F6">
      <w:pPr>
        <w:pStyle w:val="MDPI31text"/>
      </w:pPr>
      <w:r>
        <w:t>Six</w:t>
      </w:r>
      <w:r w:rsidRPr="0025283E">
        <w:t xml:space="preserve"> </w:t>
      </w:r>
      <w:r>
        <w:t xml:space="preserve">individual </w:t>
      </w:r>
      <w:r w:rsidRPr="0025283E">
        <w:t xml:space="preserve">plot-scale field experiments were conducted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w:t>
      </w:r>
      <w:r w:rsidRPr="0025283E">
        <w:lastRenderedPageBreak/>
        <w:t>[SPRF] in Becker, MN (45º 23’ N, 93º 53’ W)</w:t>
      </w:r>
      <w:r w:rsidR="002E2AC5">
        <w:t xml:space="preserve"> (Table 3)</w:t>
      </w:r>
      <w:r w:rsidR="00BF2EC3">
        <w:t xml:space="preserve"> and were collectively considered in the present study (Table 2)</w:t>
      </w:r>
      <w:r w:rsidRPr="0025283E">
        <w:t xml:space="preserve">. Mean temperature at this station is 7.1 </w:t>
      </w:r>
      <w:r w:rsidRPr="00EC0E19">
        <w:t>º</w:t>
      </w:r>
      <w:r w:rsidRPr="0025283E">
        <w:t xml:space="preserve">C and mean annual precipitation is 809 mm </w:t>
      </w:r>
      <w:r>
        <w:fldChar w:fldCharType="begin"/>
      </w:r>
      <w:r w:rsidR="00F9272E">
        <w:instrText xml:space="preserve"> ADDIN EN.CITE &lt;EndNote&gt;&lt;Cite&gt;&lt;Author&gt;Arguez&lt;/Author&gt;&lt;Year&gt;2010&lt;/Year&gt;&lt;RecNum&gt;1720&lt;/RecNum&gt;&lt;DisplayText&gt;&lt;style size="10"&gt;[27]&lt;/style&gt;&lt;/DisplayText&gt;&lt;record&gt;&lt;rec-number&gt;1720&lt;/rec-number&gt;&lt;foreign-keys&gt;&lt;key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sidR="00F9272E">
        <w:rPr>
          <w:noProof/>
        </w:rPr>
        <w:t>[27]</w:t>
      </w:r>
      <w:r>
        <w:fldChar w:fldCharType="end"/>
      </w:r>
      <w:r>
        <w:t xml:space="preserve">. </w:t>
      </w:r>
      <w:r w:rsidRPr="0025283E">
        <w:t xml:space="preserve">The soil at this station </w:t>
      </w:r>
      <w:r w:rsidR="00037590">
        <w:t>is</w:t>
      </w:r>
      <w:r w:rsidRPr="0025283E">
        <w:t xml:space="preserve"> characterized as a Hubbard loamy sand (Sandy, mixed, frigid Entic Hapludolls) and excessively well drained with low available water holding capacity </w:t>
      </w:r>
      <w:r>
        <w:fldChar w:fldCharType="begin"/>
      </w:r>
      <w:r w:rsidR="00F9272E">
        <w:instrText xml:space="preserve"> ADDIN EN.CITE &lt;EndNote&gt;&lt;Cite&gt;&lt;Author&gt;Hansen&lt;/Author&gt;&lt;Year&gt;1988&lt;/Year&gt;&lt;RecNum&gt;1717&lt;/RecNum&gt;&lt;DisplayText&gt;&lt;style size="10"&gt;[28, 29]&lt;/style&gt;&lt;/DisplayText&gt;&lt;record&gt;&lt;rec-number&gt;1717&lt;/rec-number&gt;&lt;foreign-keys&gt;&lt;key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sidR="00F9272E">
        <w:rPr>
          <w:noProof/>
        </w:rPr>
        <w:t>[28, 29]</w:t>
      </w:r>
      <w:r>
        <w:fldChar w:fldCharType="end"/>
      </w:r>
      <w:r>
        <w:t xml:space="preserve">. </w:t>
      </w:r>
      <w:r w:rsidRPr="0025283E">
        <w:t xml:space="preserve">Apart from experimental </w:t>
      </w:r>
      <w:r w:rsidR="00EB0A43">
        <w:t>N</w:t>
      </w:r>
      <w:r w:rsidRPr="0025283E">
        <w:t xml:space="preserve"> and variety treatments, all management and cultural practices were managed by the staff at the SPRF in accordance with common practices for the region </w:t>
      </w:r>
      <w:r>
        <w:fldChar w:fldCharType="begin"/>
      </w:r>
      <w:r w:rsidR="00F9272E">
        <w:instrText xml:space="preserve"> ADDIN EN.CITE &lt;EndNote&gt;&lt;Cite&gt;&lt;Author&gt;Egel&lt;/Author&gt;&lt;Year&gt;2017&lt;/Year&gt;&lt;RecNum&gt;970&lt;/RecNum&gt;&lt;DisplayText&gt;&lt;style size="10"&gt;[30]&lt;/style&gt;&lt;/DisplayText&gt;&lt;record&gt;&lt;rec-number&gt;970&lt;/rec-number&gt;&lt;foreign-keys&gt;&lt;key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sidR="00F9272E">
        <w:rPr>
          <w:noProof/>
        </w:rPr>
        <w:t>[30]</w:t>
      </w:r>
      <w:r>
        <w:fldChar w:fldCharType="end"/>
      </w:r>
      <w:r>
        <w:t>,</w:t>
      </w:r>
      <w:r w:rsidRPr="0025283E">
        <w:t xml:space="preserve"> nutrients were applied based on soil samples and University recommendations </w:t>
      </w:r>
      <w:r>
        <w:fldChar w:fldCharType="begin"/>
      </w:r>
      <w:r w:rsidR="00F9272E">
        <w:instrText xml:space="preserve"> ADDIN EN.CITE &lt;EndNote&gt;&lt;Cite&gt;&lt;Author&gt;Franzen&lt;/Author&gt;&lt;Year&gt;2018&lt;/Year&gt;&lt;RecNum&gt;1997&lt;/RecNum&gt;&lt;DisplayText&gt;&lt;style size="10"&gt;[31, 32]&lt;/style&gt;&lt;/DisplayText&gt;&lt;record&gt;&lt;rec-number&gt;1997&lt;/rec-number&gt;&lt;foreign-keys&gt;&lt;key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sidR="00F9272E">
        <w:rPr>
          <w:noProof/>
        </w:rPr>
        <w:t>[31, 32]</w:t>
      </w:r>
      <w:r>
        <w:fldChar w:fldCharType="end"/>
      </w:r>
      <w:r>
        <w:t xml:space="preserve">, and supplemental irrigation was applied based on the University recommended checkbook method </w:t>
      </w:r>
      <w:r>
        <w:fldChar w:fldCharType="begin"/>
      </w:r>
      <w:r w:rsidR="00F9272E">
        <w:instrText xml:space="preserve"> ADDIN EN.CITE &lt;EndNote&gt;&lt;Cite&gt;&lt;Author&gt;Steele&lt;/Author&gt;&lt;Year&gt;2010&lt;/Year&gt;&lt;RecNum&gt;1009&lt;/RecNum&gt;&lt;DisplayText&gt;&lt;style size="10"&gt;[33, 34]&lt;/style&gt;&lt;/DisplayText&gt;&lt;record&gt;&lt;rec-number&gt;1009&lt;/rec-number&gt;&lt;foreign-keys&gt;&lt;key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sidR="00F9272E">
        <w:rPr>
          <w:noProof/>
        </w:rPr>
        <w:t>[33, 34]</w:t>
      </w:r>
      <w:r>
        <w:fldChar w:fldCharType="end"/>
      </w:r>
      <w:r>
        <w:t xml:space="preserve">. </w:t>
      </w:r>
      <w:r w:rsidRPr="0025283E">
        <w:t>Additional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35498636" w:rsidR="00ED0F1E" w:rsidRDefault="00ED0F1E" w:rsidP="002B49B4">
            <w:pPr>
              <w:pStyle w:val="MDPI42tablebody"/>
              <w:spacing w:line="240" w:lineRule="auto"/>
              <w:jc w:val="left"/>
            </w:pP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60DD5C78" w:rsidR="00ED0F1E" w:rsidRDefault="00ED0F1E" w:rsidP="002B49B4">
            <w:pPr>
              <w:pStyle w:val="MDPI42tablebody"/>
              <w:spacing w:line="240" w:lineRule="auto"/>
              <w:jc w:val="left"/>
            </w:pP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509FBE8F"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ZT0iMTAiPkVycmViaGkgZXQgYWwuIFszNV0sIFJvc2VuIGV0IGFsLiBbMzZdLCBSb3NlbiBldCBh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</w:fldData>
              </w:fldChar>
            </w:r>
            <w:r w:rsidR="00F9272E">
              <w:instrText xml:space="preserve"> ADDIN EN.CITE </w:instrText>
            </w:r>
            <w:r w:rsidR="00F9272E">
              <w:fldChar w:fldCharType="begin">
                <w:fldData xml:space="preserve">PEVuZE5vdGU+PENpdGUgQXV0aG9yWWVhcj0iMSI+PEF1dGhvcj5FcnJlYmhpPC9BdXRob3I+PFll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</w:fldData>
              </w:fldChar>
            </w:r>
            <w:r w:rsidR="00F9272E">
              <w:instrText xml:space="preserve"> ADDIN EN.CITE.DATA </w:instrText>
            </w:r>
            <w:r w:rsidR="00F9272E">
              <w:fldChar w:fldCharType="end"/>
            </w:r>
            <w:r>
              <w:fldChar w:fldCharType="separate"/>
            </w:r>
            <w:r w:rsidR="00F9272E">
              <w:rPr>
                <w:noProof/>
              </w:rPr>
              <w:t>Errebhi et al. [35], Rosen et al. [36], Rosen et al. [37]</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3B3A4DFD" w:rsidR="00ED0F1E" w:rsidRDefault="00ED0F1E" w:rsidP="002B49B4">
            <w:pPr>
              <w:pStyle w:val="MDPI42tablebody"/>
              <w:spacing w:line="240" w:lineRule="auto"/>
              <w:jc w:val="left"/>
            </w:pPr>
            <w:r>
              <w:fldChar w:fldCharType="begin"/>
            </w:r>
            <w:r w:rsidR="00F9272E">
              <w:instrText xml:space="preserve"> ADDIN EN.CITE &lt;EndNote&gt;&lt;Cite AuthorYear="1"&gt;&lt;Author&gt;Sun&lt;/Author&gt;&lt;Year&gt;2017&lt;/Year&gt;&lt;RecNum&gt;2034&lt;/RecNum&gt;&lt;DisplayText&gt;&lt;style size="10"&gt;Sun [38], Sun et al. [39]&lt;/style&gt;&lt;/DisplayText&gt;&lt;record&gt;&lt;rec-number&gt;2034&lt;/rec-number&gt;&lt;foreign-keys&gt;&lt;key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sidR="00F9272E">
              <w:rPr>
                <w:noProof/>
              </w:rPr>
              <w:t>Sun [38], Sun et al. [39]</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7C79B01E" w:rsidR="00ED0F1E" w:rsidRDefault="00ED0F1E" w:rsidP="002B49B4">
            <w:pPr>
              <w:pStyle w:val="MDPI42tablebody"/>
              <w:spacing w:line="240" w:lineRule="auto"/>
              <w:jc w:val="left"/>
            </w:pPr>
            <w:r>
              <w:fldChar w:fldCharType="begin"/>
            </w:r>
            <w:r w:rsidR="00F9272E">
              <w:instrText xml:space="preserve"> ADDIN EN.CITE &lt;EndNote&gt;&lt;Cite AuthorYear="1"&gt;&lt;Author&gt;Crants&lt;/Author&gt;&lt;Year&gt;2017&lt;/Year&gt;&lt;RecNum&gt;2033&lt;/RecNum&gt;&lt;DisplayText&gt;&lt;style size="10"&gt;Crants et al. [40]&lt;/style&gt;&lt;/DisplayText&gt;&lt;record&gt;&lt;rec-number&gt;2033&lt;/rec-number&gt;&lt;foreign-keys&gt;&lt;key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sidR="00F9272E">
              <w:rPr>
                <w:noProof/>
              </w:rPr>
              <w:t>Crants et al. [40]</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728333EE"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PSIxMCI+R3VwdGEgYW5kIFJvc2VuIFs0MV0sIEd1cHRhIGV0IGFsLiBbNDJdPC9zdHlsZT48L0Rp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</w:fldData>
              </w:fldChar>
            </w:r>
            <w:r w:rsidR="00F9272E">
              <w:instrText xml:space="preserve"> ADDIN EN.CITE </w:instrText>
            </w:r>
            <w:r w:rsidR="00F9272E">
              <w:fldChar w:fldCharType="begin">
                <w:fldData xml:space="preserve">PEVuZE5vdGU+PENpdGUgQXV0aG9yWWVhcj0iMSI+PEF1dGhvcj5HdXB0YTwvQXV0aG9yPjxZZWFy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</w:fldData>
              </w:fldChar>
            </w:r>
            <w:r w:rsidR="00F9272E">
              <w:instrText xml:space="preserve"> ADDIN EN.CITE.DATA </w:instrText>
            </w:r>
            <w:r w:rsidR="00F9272E">
              <w:fldChar w:fldCharType="end"/>
            </w:r>
            <w:r>
              <w:fldChar w:fldCharType="separate"/>
            </w:r>
            <w:r w:rsidR="00F9272E">
              <w:rPr>
                <w:noProof/>
              </w:rPr>
              <w:t>Gupta and Rosen [41], Gupta et al. [42]</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3BC864B4" w:rsidR="00ED0F1E" w:rsidRDefault="00ED0F1E" w:rsidP="002B49B4">
            <w:pPr>
              <w:pStyle w:val="MDPI42tablebody"/>
              <w:spacing w:line="240" w:lineRule="auto"/>
              <w:jc w:val="left"/>
            </w:pPr>
            <w:r>
              <w:fldChar w:fldCharType="begin"/>
            </w:r>
            <w:r w:rsidR="00F9272E">
              <w:instrText xml:space="preserve"> ADDIN EN.CITE &lt;EndNote&gt;&lt;Cite AuthorYear="1"&gt;&lt;Author&gt;Bohman&lt;/Author&gt;&lt;Year&gt;2020&lt;/Year&gt;&lt;RecNum&gt;2700&lt;/RecNum&gt;&lt;DisplayText&gt;&lt;style size="10"&gt;Bohman et al. [43]&lt;/style&gt;&lt;/DisplayText&gt;&lt;record&gt;&lt;rec-number&gt;2700&lt;/rec-number&gt;&lt;foreign-keys&gt;&lt;key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sidR="00F9272E">
              <w:rPr>
                <w:noProof/>
              </w:rPr>
              <w:t>Bohman et al. [43]</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3AB9197E" w:rsidR="00ED0F1E" w:rsidRDefault="00ED0F1E" w:rsidP="002B49B4">
            <w:pPr>
              <w:pStyle w:val="MDPI42tablebody"/>
              <w:spacing w:line="240" w:lineRule="auto"/>
              <w:jc w:val="left"/>
            </w:pPr>
            <w:r>
              <w:fldChar w:fldCharType="begin"/>
            </w:r>
            <w:r w:rsidR="00F9272E">
              <w:instrText xml:space="preserve"> ADDIN EN.CITE &lt;EndNote&gt;&lt;Cite AuthorYear="1"&gt;&lt;Author&gt;Rosen&lt;/Author&gt;&lt;Year&gt;2021&lt;/Year&gt;&lt;RecNum&gt;2701&lt;/RecNum&gt;&lt;DisplayText&gt;&lt;style size="10"&gt;Rosen et al. [44]&lt;/style&gt;&lt;/DisplayText&gt;&lt;record&gt;&lt;rec-number&gt;2701&lt;/rec-number&gt;&lt;foreign-keys&gt;&lt;key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sidR="00F9272E">
              <w:rPr>
                <w:noProof/>
              </w:rPr>
              <w:t>Rosen et al. [44]</w:t>
            </w:r>
            <w:r>
              <w:fldChar w:fldCharType="end"/>
            </w:r>
          </w:p>
        </w:tc>
      </w:tr>
    </w:tbl>
    <w:p w14:paraId="0AA032ED" w14:textId="77777777" w:rsidR="00ED0F1E" w:rsidRDefault="00ED0F1E" w:rsidP="00ED0F1E">
      <w:pPr>
        <w:pStyle w:val="MDPI43tablefooter"/>
      </w:pPr>
    </w:p>
    <w:p w14:paraId="3ECE676B" w14:textId="080638B5" w:rsidR="00ED0F1E" w:rsidRDefault="00ED0F1E" w:rsidP="00ED0F1E">
      <w:pPr>
        <w:pStyle w:val="MDPI31text"/>
      </w:pPr>
      <w:r w:rsidRPr="00EC0E19">
        <w:t>A randomized complete block design with three or four replicates was used in each field experiment. All studies evaluated at least 3 nitrogen rates (0 – 400 kg N ha-1) for Russet Burbank potato [</w:t>
      </w:r>
      <w:r w:rsidRPr="00F37899">
        <w:rPr>
          <w:i/>
          <w:iCs/>
        </w:rPr>
        <w:t>Solanum tuberosum</w:t>
      </w:r>
      <w:r w:rsidRPr="00EC0E19">
        <w:t xml:space="preserve"> (L.)], with some studies evaluating additional potato varieties (</w:t>
      </w:r>
      <w:r w:rsidR="0043243C">
        <w:t>Table 3</w:t>
      </w:r>
      <w:r w:rsidRPr="00EC0E19">
        <w:t xml:space="preserve">).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terminated one to two weeks prior to harvest.</w:t>
      </w:r>
      <w:r w:rsidRPr="002169F3">
        <w:t xml:space="preserve"> </w:t>
      </w:r>
      <w:r>
        <w:t xml:space="preserve">A summary of </w:t>
      </w:r>
      <w:r w:rsidR="00F37899">
        <w:t>N</w:t>
      </w:r>
      <w:r>
        <w:t xml:space="preserve"> management practices and varieties evaluated for each of these studies is summarized below (</w:t>
      </w:r>
      <w:r w:rsidR="0043243C">
        <w:t>Table 4</w:t>
      </w:r>
      <w:r>
        <w:t>)</w:t>
      </w:r>
      <w:r w:rsidRPr="0025283E">
        <w:t>.</w:t>
      </w:r>
    </w:p>
    <w:p w14:paraId="1C5FE053" w14:textId="3EC788CB" w:rsidR="004B69DA" w:rsidRDefault="004B69DA" w:rsidP="004B69DA">
      <w:pPr>
        <w:pStyle w:val="MDPI31text"/>
      </w:pPr>
      <w:r w:rsidRPr="00EC0E19">
        <w:lastRenderedPageBreak/>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fldChar w:fldCharType="begin"/>
      </w:r>
      <w:r w:rsidR="00F9272E">
        <w:instrText xml:space="preserve"> ADDIN EN.CITE &lt;EndNote&gt;&lt;Cite&gt;&lt;Author&gt;USDA&lt;/Author&gt;&lt;Year&gt;1997&lt;/Year&gt;&lt;RecNum&gt;1722&lt;/RecNum&gt;&lt;DisplayText&gt;&lt;style size="10"&gt;[45]&lt;/style&gt;&lt;/DisplayText&gt;&lt;record&gt;&lt;rec-number&gt;1722&lt;/rec-number&gt;&lt;foreign-keys&gt;&lt;key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sidR="00F9272E">
        <w:rPr>
          <w:noProof/>
        </w:rPr>
        <w:t>[45]</w:t>
      </w:r>
      <w:r>
        <w:fldChar w:fldCharType="end"/>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rsidR="00F9272E">
        <w:instrText xml:space="preserve"> ADDIN EN.CITE &lt;EndNote&gt;&lt;Cite&gt;&lt;Author&gt;Horneck&lt;/Author&gt;&lt;Year&gt;1998&lt;/Year&gt;&lt;RecNum&gt;1723&lt;/RecNum&gt;&lt;DisplayText&gt;&lt;style size="10"&gt;[46]&lt;/style&gt;&lt;/DisplayText&gt;&lt;record&gt;&lt;rec-number&gt;1723&lt;/rec-number&gt;&lt;foreign-keys&gt;&lt;key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sidR="00F9272E">
        <w:rPr>
          <w:noProof/>
        </w:rPr>
        <w:t>[46]</w:t>
      </w:r>
      <w:r>
        <w:fldChar w:fldCharType="end"/>
      </w:r>
      <w:r w:rsidRPr="00EC0E19">
        <w:t xml:space="preserve">, or with the salicylic </w:t>
      </w:r>
      <w:proofErr w:type="spellStart"/>
      <w:r w:rsidRPr="00EC0E19">
        <w:t>Kjeldahl</w:t>
      </w:r>
      <w:proofErr w:type="spellEnd"/>
      <w:r w:rsidRPr="00EC0E19">
        <w:t xml:space="preserve"> method</w:t>
      </w:r>
      <w:r w:rsidR="00632BEE">
        <w:t xml:space="preserve"> </w:t>
      </w:r>
      <w:r w:rsidR="00B54316">
        <w:fldChar w:fldCharType="begin"/>
      </w:r>
      <w:r w:rsidR="00F9272E">
        <w:instrText xml:space="preserve"> ADDIN EN.CITE &lt;EndNote&gt;&lt;Cite&gt;&lt;Author&gt;Horwitz&lt;/Author&gt;&lt;Year&gt;1970&lt;/Year&gt;&lt;RecNum&gt;2706&lt;/RecNum&gt;&lt;DisplayText&gt;&lt;style size="10"&gt;[47]&lt;/style&gt;&lt;/DisplayText&gt;&lt;record&gt;&lt;rec-number&gt;2706&lt;/rec-number&gt;&lt;foreign-keys&gt;&lt;key app="EN" db-id="sszpfv5zm0wprde2r5bvw2wpdezsax0e9spx" timestamp="1626703200"&gt;2706&lt;/key&gt;&lt;/foreign-keys&gt;&lt;ref-type name="Book"&gt;6&lt;/ref-type&gt;&lt;contributors&gt;&lt;authors&gt;&lt;author&gt;Horwitz, W.&lt;/author&gt;&lt;author&gt;Chichilo, P.&lt;/author&gt;&lt;author&gt;Reynolds, H.&lt;/author&gt;&lt;/authors&gt;&lt;/contributors&gt;&lt;titles&gt;&lt;title&gt;Official methods of analysis of the Association of Official Analytical Chemists.&lt;/title&gt;&lt;/titles&gt;&lt;edition&gt;11th&lt;/edition&gt;&lt;dates&gt;&lt;year&gt;1970&lt;/year&gt;&lt;/dates&gt;&lt;pub-location&gt;Washington, DC&lt;/pub-location&gt;&lt;publisher&gt;Association of Official Analytical Chemists.&lt;/publisher&gt;&lt;urls&gt;&lt;/urls&gt;&lt;/record&gt;&lt;/Cite&gt;&lt;/EndNote&gt;</w:instrText>
      </w:r>
      <w:r w:rsidR="00B54316">
        <w:fldChar w:fldCharType="separate"/>
      </w:r>
      <w:r w:rsidR="00F9272E">
        <w:rPr>
          <w:noProof/>
        </w:rPr>
        <w:t>[47]</w:t>
      </w:r>
      <w:r w:rsidR="00B54316">
        <w:fldChar w:fldCharType="end"/>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was calculated as the ratio of </w:t>
      </w:r>
      <w:proofErr w:type="spellStart"/>
      <w:r>
        <w:t>N</w:t>
      </w:r>
      <w:r>
        <w:rPr>
          <w:vertAlign w:val="subscript"/>
        </w:rPr>
        <w:t>Plant</w:t>
      </w:r>
      <w:proofErr w:type="spellEnd"/>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50ADA41C" w:rsidR="00ED0F1E" w:rsidRDefault="00ED0F1E" w:rsidP="00ED0F1E">
      <w:pPr>
        <w:pStyle w:val="MDPI31text"/>
      </w:pPr>
      <w:r w:rsidRPr="001C4771">
        <w:t>Whole-plant samples were</w:t>
      </w:r>
      <w:r>
        <w:t xml:space="preserve"> also</w:t>
      </w:r>
      <w:r w:rsidRPr="001C4771">
        <w:t xml:space="preserve"> regularly collected during the period of late-May to early-September (Table </w:t>
      </w:r>
      <w:r w:rsidR="00EA452A">
        <w:t>5</w:t>
      </w:r>
      <w:r w:rsidRPr="001C4771">
        <w:t>).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w:t>
      </w:r>
      <w:r w:rsidR="00632BEE">
        <w:t>the same as</w:t>
      </w:r>
      <w:r>
        <w:t xml:space="preserve"> methods previously described</w:t>
      </w:r>
      <w:r w:rsidR="009115C1">
        <w:t xml:space="preserve"> above</w:t>
      </w:r>
      <w:r>
        <w:t>.</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lastRenderedPageBreak/>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457001C4" w:rsidR="00ED0F1E" w:rsidRDefault="00ED0F1E" w:rsidP="00ED0F1E">
      <w:pPr>
        <w:pStyle w:val="MDPI31text"/>
      </w:pPr>
      <w:r>
        <w:t xml:space="preserve">Experimental data reported in two previous studies, </w:t>
      </w: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r>
        <w:t xml:space="preserve"> and </w:t>
      </w: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r>
        <w:t xml:space="preserve">, was included in the analysis conducted for the present study. The data from </w:t>
      </w: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r>
        <w:t xml:space="preserve"> comprises two separate experimental data sets from Argentina </w:t>
      </w:r>
      <w:r>
        <w:fldChar w:fldCharType="begin"/>
      </w:r>
      <w:r w:rsidR="00F9272E">
        <w:instrText xml:space="preserve"> ADDIN EN.CITE &lt;EndNote&gt;&lt;Cite&gt;&lt;Author&gt;Giletto&lt;/Author&gt;&lt;Year&gt;2015&lt;/Year&gt;&lt;RecNum&gt;1923&lt;/RecNum&gt;&lt;DisplayText&gt;&lt;style size="10"&gt;[17]&lt;/style&gt;&lt;/DisplayText&gt;&lt;record&gt;&lt;rec-number&gt;1923&lt;/rec-number&gt;&lt;foreign-keys&gt;&lt;key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Sci.&lt;/full-title&gt;&lt;abbr-1&gt;Am. J. Plant Sci.&lt;/abbr-1&gt;&lt;/periodical&gt;&lt;pages&gt;3144-3156&lt;/pages&gt;&lt;volume&gt;06&lt;/volume&gt;&lt;number&gt;19&lt;/number&gt;&lt;keywords&gt;&lt;keyword&gt;Harvest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sidR="00F9272E">
        <w:rPr>
          <w:noProof/>
        </w:rPr>
        <w:t>[17]</w:t>
      </w:r>
      <w:r>
        <w:fldChar w:fldCharType="end"/>
      </w:r>
      <w:r>
        <w:t xml:space="preserve"> and Canada </w:t>
      </w:r>
      <w:r>
        <w:fldChar w:fldCharType="begin">
          <w:fldData xml:space="preserve">PEVuZE5vdGU+PENpdGU+PEF1dGhvcj5Cw6lsYW5nZXI8L0F1dGhvcj48WWVhcj4yMDAwPC9ZZWFy
PjxSZWNOdW0+MTkzMjwvUmVjTnVtPjxEaXNwbGF5VGV4dD48c3R5bGUgc2l6ZT0iMTAiPlsxNiwg
NDgsIDQ5XTwvc3R5bGU+PC9EaXNwbGF5VGV4dD48cmVjb3JkPjxyZWMtbnVtYmVyPjE5MzI8L3Jl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dGxlPjxhYmJyLTE+QW0uIEouIFBvdGF0byBSZXMuPC9hYmJyLTE+PC9wZXJpb2RpY2FsPjxwYWdl
cz4xMDktMTE3PC9wYWdlcz48dm9sdW1lPjc4PC92b2x1bWU+PG51bWJlcj4yPC9udW1iZXI+PGtl
eXdvcmRzPjxrZXl3b3JkPlNvbGFudW0gdHViZXJvc3VtIEwuPC9rZXl3b3JkPjxrZXl3b3JkPk4g
ZmVydGlsaXplcjwva2V5d29yZD48a2V5d29yZD5pcnJpZ2F0aW9uPC9rZXl3b3JkPjxrZXl3b3Jk
PlJ1c3NldCBCdXJiYW5rPC9rZXl3b3JkPjxrZXl3b3JkPlNoZXBvZHk8L2tleXdvcmQ+PGtleXdv
cmQ+cGFydGl0aW9uaW5nPC9rZXl3b3JkPjwva2V5d29yZHM+PGRhdGVzPjx5ZWFyPjIwMDE8L3ll
YXI+PC9kYXRlcz48dXJscz48L3VybHM+PGVsZWN0cm9uaWMtcmVzb3VyY2UtbnVtPjEwLjEwMDcv
QkYwMjg3NDc2NjwvZWxlY3Ryb25pYy1yZXNvdXJjZS1udW0+PC9yZWNvcmQ+PC9DaXRlPjwvRW5k
Tm90ZT4A
</w:fldData>
        </w:fldChar>
      </w:r>
      <w:r w:rsidR="00F9272E">
        <w:instrText xml:space="preserve"> ADDIN EN.CITE </w:instrText>
      </w:r>
      <w:r w:rsidR="00F9272E">
        <w:fldChar w:fldCharType="begin">
          <w:fldData xml:space="preserve">PEVuZE5vdGU+PENpdGU+PEF1dGhvcj5Cw6lsYW5nZXI8L0F1dGhvcj48WWVhcj4yMDAwPC9ZZWFy
PjxSZWNOdW0+MTkzMjwvUmVjTnVtPjxEaXNwbGF5VGV4dD48c3R5bGUgc2l6ZT0iMTAiPlsxNiwg
NDgsIDQ5XTwvc3R5bGU+PC9EaXNwbGF5VGV4dD48cmVjb3JkPjxyZWMtbnVtYmVyPjE5MzI8L3Jl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dGxlPjxhYmJyLTE+QW0uIEouIFBvdGF0byBSZXMuPC9hYmJyLTE+PC9wZXJpb2RpY2FsPjxwYWdl
cz4xMDktMTE3PC9wYWdlcz48dm9sdW1lPjc4PC92b2x1bWU+PG51bWJlcj4yPC9udW1iZXI+PGtl
eXdvcmRzPjxrZXl3b3JkPlNvbGFudW0gdHViZXJvc3VtIEwuPC9rZXl3b3JkPjxrZXl3b3JkPk4g
ZmVydGlsaXplcjwva2V5d29yZD48a2V5d29yZD5pcnJpZ2F0aW9uPC9rZXl3b3JkPjxrZXl3b3Jk
PlJ1c3NldCBCdXJiYW5rPC9rZXl3b3JkPjxrZXl3b3JkPlNoZXBvZHk8L2tleXdvcmQ+PGtleXdv
cmQ+cGFydGl0aW9uaW5nPC9rZXl3b3JkPjwva2V5d29yZHM+PGRhdGVzPjx5ZWFyPjIwMDE8L3ll
YXI+PC9kYXRlcz48dXJscz48L3VybHM+PGVsZWN0cm9uaWMtcmVzb3VyY2UtbnVtPjEwLjEwMDcv
QkYwMjg3NDc2NjwvZWxlY3Ryb25pYy1yZXNvdXJjZS1udW0+PC9yZWNvcmQ+PC9DaXRlPjwvRW5k
Tm90ZT4A
</w:fldData>
        </w:fldChar>
      </w:r>
      <w:r w:rsidR="00F9272E">
        <w:instrText xml:space="preserve"> ADDIN EN.CITE.DATA </w:instrText>
      </w:r>
      <w:r w:rsidR="00F9272E">
        <w:fldChar w:fldCharType="end"/>
      </w:r>
      <w:r>
        <w:fldChar w:fldCharType="separate"/>
      </w:r>
      <w:r w:rsidR="00F9272E">
        <w:rPr>
          <w:noProof/>
        </w:rPr>
        <w:t>[16, 48, 49]</w:t>
      </w:r>
      <w:r>
        <w:fldChar w:fldCharType="end"/>
      </w:r>
      <w:r>
        <w:t xml:space="preserve">. </w:t>
      </w:r>
    </w:p>
    <w:p w14:paraId="7A8BA9EA" w14:textId="69B54ED9" w:rsidR="00ED0F1E" w:rsidRDefault="00ED0F1E" w:rsidP="00ED0F1E">
      <w:pPr>
        <w:pStyle w:val="MDPI31text"/>
      </w:pPr>
      <w:r>
        <w:t xml:space="preserve">In the Canadian study, two varieties (Russet Burbank and </w:t>
      </w:r>
      <w:proofErr w:type="spellStart"/>
      <w:r>
        <w:t>Shepody</w:t>
      </w:r>
      <w:proofErr w:type="spellEnd"/>
      <w:r>
        <w:t>) and four N fertilization rates (0, 50, 100, and 250 kg ha</w:t>
      </w:r>
      <w:r>
        <w:rPr>
          <w:vertAlign w:val="superscript"/>
        </w:rPr>
        <w:t>-1</w:t>
      </w:r>
      <w:r>
        <w:t>) were evaluated under non-water limiting conditions with each variety having 4 site-years of experimental data and 10 sampling dates per site year (</w:t>
      </w:r>
      <w:r w:rsidR="0043243C">
        <w:t>Table 2</w:t>
      </w:r>
      <w:r>
        <w:t xml:space="preserve">). In the Argentina study, five varieties (Bannock Russet, Gem Russet, Innovator, </w:t>
      </w:r>
      <w:proofErr w:type="spellStart"/>
      <w:r>
        <w:t>Markies</w:t>
      </w:r>
      <w:proofErr w:type="spellEnd"/>
      <w:r>
        <w:t xml:space="preserve"> Russet, and Umatilla Russet) and four N fertilization rate (0, 80, 150, 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rsidR="00F9272E">
        <w:instrText xml:space="preserve"> ADDIN EN.CITE &lt;EndNote&gt;&lt;Cite AuthorYear="1"&gt;&lt;Author&gt;Giletto&lt;/Author&gt;&lt;Year&gt;2020&lt;/Year&gt;&lt;RecNum&gt;2685&lt;/RecNum&gt;&lt;DisplayText&gt;&lt;style size="10"&gt;Giletto et al. [18]&lt;/style&gt;&lt;/DisplayText&gt;&lt;record&gt;&lt;rec-number&gt;2685&lt;/rec-number&gt;&lt;foreign-keys&gt;&lt;key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Giletto et al. [18]</w:t>
      </w:r>
      <w:r>
        <w:fldChar w:fldCharType="end"/>
      </w:r>
      <w:r>
        <w:t xml:space="preserve"> study used in the present analysis was included in this previous publication.</w:t>
      </w:r>
    </w:p>
    <w:p w14:paraId="5B0277EF" w14:textId="73F8D8EC" w:rsidR="00ED0F1E" w:rsidRDefault="00ED0F1E" w:rsidP="00ED0F1E">
      <w:pPr>
        <w:pStyle w:val="MDPI31text"/>
      </w:pPr>
      <w:r>
        <w:t xml:space="preserve">The data from </w:t>
      </w: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r>
        <w:t xml:space="preserve"> represents multiple experimental data set from Belgium. In the Belgium studies, three to six N rates (ranging from 0 to 250 kg N ha</w:t>
      </w:r>
      <w:r>
        <w:rPr>
          <w:vertAlign w:val="superscript"/>
        </w:rPr>
        <w:t>-1</w:t>
      </w:r>
      <w:r>
        <w:t>) were evaluated for two varieties (Bintje and Charlotte) for 17 and 7 site-years, respectively, and with 1 to 8 sampling dates per site year (</w:t>
      </w:r>
      <w:r w:rsidR="0043243C">
        <w:t>Table 2</w:t>
      </w:r>
      <w:r>
        <w:t xml:space="preserve">). Only a portion of the data from the </w:t>
      </w: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rsidR="00F9272E">
        <w:instrText xml:space="preserve"> ADDIN EN.CITE &lt;EndNote&gt;&lt;Cite AuthorYear="1"&gt;&lt;Author&gt;Ben Abdallah&lt;/Author&gt;&lt;Year&gt;2016&lt;/Year&gt;&lt;RecNum&gt;1795&lt;/RecNum&gt;&lt;DisplayText&gt;&lt;style size="10"&gt;Ben Abdallah et al. [15]&lt;/style&gt;&lt;/DisplayText&gt;&lt;record&gt;&lt;rec-number&gt;1795&lt;/rec-number&gt;&lt;foreign-keys&gt;&lt;key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sidR="00F9272E">
        <w:rPr>
          <w:noProof/>
        </w:rPr>
        <w:t>Ben Abdallah et al. [15]</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3B409EA1" w:rsidR="00ED0F1E" w:rsidRDefault="00ED0F1E" w:rsidP="00ED0F1E">
      <w:pPr>
        <w:pStyle w:val="MDPI31text"/>
      </w:pPr>
      <w:r>
        <w:t xml:space="preserve">Based on the general approach outlined by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3B22FF1C" w:rsidR="00ED0F1E" w:rsidRDefault="00ED0F1E" w:rsidP="00ED0F1E">
      <w:pPr>
        <w:pStyle w:val="MDPI31text"/>
      </w:pPr>
      <w:r>
        <w:t>In summary, this statistical approach uses the entire set of experimental data (</w:t>
      </w:r>
      <w:r w:rsidR="00157166">
        <w:t>Figure 7</w:t>
      </w:r>
      <w:r>
        <w:t xml:space="preserve">a) and does not require any preliminary or intermediary statistical analysis. At the level of each experimental sampling date, a linear-plateau curve is fit for biomass as a function of </w:t>
      </w:r>
      <w:r w:rsidR="00490F0F">
        <w:t>N</w:t>
      </w:r>
      <w:r>
        <w:t xml:space="preserve">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w:t>
      </w:r>
      <w:r w:rsidR="00504C6C">
        <w:t xml:space="preserve">effect </w:t>
      </w:r>
      <w:r>
        <w:t>level of the hierarchical model (</w:t>
      </w:r>
      <w:r w:rsidR="007A0EA5">
        <w:t>e.g</w:t>
      </w:r>
      <w:r>
        <w:t>., location, variety) where the critical point of each linear-plateau curve lies exactly upon the negative exponential curve (</w:t>
      </w:r>
      <w:r w:rsidR="00157166">
        <w:t>Figure 7</w:t>
      </w:r>
      <w:r>
        <w:t>b).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points (</w:t>
      </w:r>
      <w:r w:rsidR="00157166">
        <w:t>Figure 7</w:t>
      </w:r>
      <w:r>
        <w:t>c) which are identified via an intermediate statistical analysis (i.e., ANOVA and protected multiple comparisons).</w:t>
      </w:r>
    </w:p>
    <w:p w14:paraId="7BB284AC" w14:textId="77777777" w:rsidR="00ED0F1E" w:rsidRDefault="00ED0F1E" w:rsidP="00ED0F1E">
      <w:pPr>
        <w:pStyle w:val="MDPI52figure"/>
        <w:ind w:left="2610" w:right="26"/>
        <w:jc w:val="left"/>
      </w:pPr>
      <w:r w:rsidRPr="00CC617B">
        <w:rPr>
          <w:noProof/>
        </w:rPr>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1B5A85F7" w:rsidR="00ED0F1E" w:rsidRPr="00526733" w:rsidRDefault="00157166" w:rsidP="00ED0F1E">
      <w:pPr>
        <w:pStyle w:val="MDPI51figurecaption"/>
        <w:ind w:left="2610" w:right="26"/>
        <w:jc w:val="both"/>
        <w:rPr>
          <w:bCs/>
        </w:rPr>
      </w:pPr>
      <w:r>
        <w:rPr>
          <w:b/>
        </w:rPr>
        <w:lastRenderedPageBreak/>
        <w:t>Figure 7</w:t>
      </w:r>
      <w:r w:rsidR="00ED0F1E" w:rsidRPr="00526733">
        <w:rPr>
          <w:b/>
        </w:rPr>
        <w:t>.</w:t>
      </w:r>
      <w:r w:rsidR="00ED0F1E" w:rsidRPr="00526733">
        <w:rPr>
          <w:bCs/>
        </w:rPr>
        <w:t xml:space="preserve"> Hypothetical example of statistical methods used showing </w:t>
      </w:r>
      <w:r w:rsidR="00B108C7">
        <w:rPr>
          <w:bCs/>
        </w:rPr>
        <w:t xml:space="preserve">N concentration [%N] as a function of biomass [W] on five experimental sampling dates for </w:t>
      </w:r>
      <w:r w:rsidR="00ED0F1E" w:rsidRPr="00526733">
        <w:rPr>
          <w:bCs/>
        </w:rPr>
        <w:t xml:space="preserve">(a) raw experimental data, (b) linear-plateau curves (solid colored lines) fitted for each experimental sampling date (points with each date distinguished by color) and the critical N dilution curve (solid black line) fitted using the hierarchical Bayesian method based </w:t>
      </w:r>
      <w:r w:rsidR="00ED0F1E" w:rsidRPr="00515AC7">
        <w:t>on</w:t>
      </w:r>
      <w:r w:rsidR="00DA05AC" w:rsidRPr="00515AC7">
        <w:t xml:space="preserve"> </w:t>
      </w:r>
      <w:r w:rsidR="00515AC7" w:rsidRPr="00515AC7">
        <w:fldChar w:fldCharType="begin"/>
      </w:r>
      <w:r w:rsidR="00515AC7" w:rsidRPr="00515AC7">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00515AC7" w:rsidRPr="00515AC7">
        <w:fldChar w:fldCharType="separate"/>
      </w:r>
      <w:r w:rsidR="00515AC7" w:rsidRPr="00515AC7">
        <w:t>Makowski et al. [20]</w:t>
      </w:r>
      <w:r w:rsidR="00515AC7" w:rsidRPr="00515AC7">
        <w:fldChar w:fldCharType="end"/>
      </w:r>
      <w:r w:rsidR="00ED0F1E" w:rsidRPr="00515AC7">
        <w:t>, and</w:t>
      </w:r>
      <w:r w:rsidR="00ED0F1E" w:rsidRPr="00526733">
        <w:rPr>
          <w:bCs/>
        </w:rPr>
        <w:t xml:space="preserve">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4F20131A" w:rsidR="00ED0F1E" w:rsidRDefault="00ED0F1E" w:rsidP="00ED0F1E">
      <w:pPr>
        <w:pStyle w:val="MDPI31text"/>
      </w:pPr>
      <w:r>
        <w:t xml:space="preserve">The Bayesian hierarchical framework outlined by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was extended to explicitly include E (e.g., location) and G (e.g., variety) interactions within the fitted model. This was implemented through the nesting of experimental data according to </w:t>
      </w:r>
      <w:r w:rsidRPr="00A61F95">
        <w:t>location</w:t>
      </w:r>
      <w:r>
        <w:t xml:space="preserve"> and variety within location (</w:t>
      </w:r>
      <w:r w:rsidR="00157166">
        <w:t>Figure 8</w:t>
      </w:r>
      <w:r>
        <w:t>)</w:t>
      </w:r>
      <w:r w:rsidR="00541460">
        <w:t xml:space="preserve"> and t</w:t>
      </w:r>
      <w:r>
        <w:t>he linear-plateau curve fitted for each experimental sampling date can be pooled at various nested levels of location or variety within location.</w:t>
      </w:r>
    </w:p>
    <w:p w14:paraId="09337340" w14:textId="08FD18B6" w:rsidR="00ED0F1E" w:rsidRDefault="00ED0F1E" w:rsidP="00ED0F1E">
      <w:pPr>
        <w:pStyle w:val="MDPI31text"/>
      </w:pPr>
      <w:r>
        <w:t xml:space="preserve">Using </w:t>
      </w:r>
      <w:r w:rsidRPr="00E13A5A">
        <w:rPr>
          <w:i/>
          <w:iCs/>
        </w:rPr>
        <w:t>R</w:t>
      </w:r>
      <w:r>
        <w:t xml:space="preserve"> </w:t>
      </w:r>
      <w:r>
        <w:fldChar w:fldCharType="begin"/>
      </w:r>
      <w:r w:rsidR="00F9272E">
        <w:instrText xml:space="preserve"> ADDIN EN.CITE &lt;EndNote&gt;&lt;Cite&gt;&lt;Author&gt;R Core Team&lt;/Author&gt;&lt;Year&gt;2021&lt;/Year&gt;&lt;RecNum&gt;1749&lt;/RecNum&gt;&lt;DisplayText&gt;&lt;style size="10"&gt;[50]&lt;/style&gt;&lt;/DisplayText&gt;&lt;record&gt;&lt;rec-number&gt;1749&lt;/rec-number&gt;&lt;foreign-keys&gt;&lt;key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sidR="00F9272E">
        <w:rPr>
          <w:noProof/>
        </w:rPr>
        <w:t>[50]</w:t>
      </w:r>
      <w:r>
        <w:fldChar w:fldCharType="end"/>
      </w:r>
      <w:r>
        <w:t xml:space="preserve">, the </w:t>
      </w:r>
      <w:r>
        <w:rPr>
          <w:i/>
          <w:iCs/>
        </w:rPr>
        <w:t>brms</w:t>
      </w:r>
      <w:r>
        <w:t xml:space="preserve"> package </w:t>
      </w:r>
      <w:r>
        <w:fldChar w:fldCharType="begin"/>
      </w:r>
      <w:r w:rsidR="00F9272E">
        <w:instrText xml:space="preserve"> ADDIN EN.CITE &lt;EndNote&gt;&lt;Cite&gt;&lt;Author&gt;Bürkner&lt;/Author&gt;&lt;Year&gt;2017&lt;/Year&gt;&lt;RecNum&gt;2692&lt;/RecNum&gt;&lt;DisplayText&gt;&lt;style size="10"&gt;[51, 52]&lt;/style&gt;&lt;/DisplayText&gt;&lt;record&gt;&lt;rec-number&gt;2692&lt;/rec-number&gt;&lt;foreign-keys&gt;&lt;key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sidR="00F9272E">
        <w:rPr>
          <w:noProof/>
        </w:rPr>
        <w:t>[51, 52]</w:t>
      </w:r>
      <w:r>
        <w:fldChar w:fldCharType="end"/>
      </w:r>
      <w:r>
        <w:t xml:space="preserve"> was used to implement the statistical framework outlined by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The </w:t>
      </w:r>
      <w:r>
        <w:rPr>
          <w:i/>
          <w:iCs/>
        </w:rPr>
        <w:t>brms</w:t>
      </w:r>
      <w:r>
        <w:t xml:space="preserve"> package, an interface to </w:t>
      </w:r>
      <w:r>
        <w:rPr>
          <w:i/>
          <w:iCs/>
        </w:rPr>
        <w:t>Stan</w:t>
      </w:r>
      <w:r>
        <w:t xml:space="preserve"> </w:t>
      </w:r>
      <w:r>
        <w:fldChar w:fldCharType="begin"/>
      </w:r>
      <w:r w:rsidR="00F9272E">
        <w:instrText xml:space="preserve"> ADDIN EN.CITE &lt;EndNote&gt;&lt;Cite&gt;&lt;Author&gt;Carpenter&lt;/Author&gt;&lt;Year&gt;2017&lt;/Year&gt;&lt;RecNum&gt;2694&lt;/RecNum&gt;&lt;DisplayText&gt;&lt;style size="10"&gt;[53]&lt;/style&gt;&lt;/DisplayText&gt;&lt;record&gt;&lt;rec-number&gt;2694&lt;/rec-number&gt;&lt;foreign-keys&gt;&lt;key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sidR="00F9272E">
        <w:rPr>
          <w:noProof/>
        </w:rPr>
        <w:t>[53]</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rsidR="00F9272E">
        <w:instrText xml:space="preserve"> ADDIN EN.CITE &lt;EndNote&gt;&lt;Cite&gt;&lt;Author&gt;McElreath&lt;/Author&gt;&lt;Year&gt;2020&lt;/Year&gt;&lt;RecNum&gt;2702&lt;/RecNum&gt;&lt;DisplayText&gt;&lt;style size="10"&gt;[54]&lt;/style&gt;&lt;/DisplayText&gt;&lt;record&gt;&lt;rec-number&gt;2702&lt;/rec-number&gt;&lt;foreign-keys&gt;&lt;key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sidR="00F9272E">
        <w:rPr>
          <w:noProof/>
        </w:rPr>
        <w:t>[54]</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rPr>
          <w:noProof/>
        </w:rPr>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1A79127E"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w:t>
      </w:r>
      <w:r w:rsidR="00ED0F1E" w:rsidRPr="001F5896">
        <w:t xml:space="preserve">method based on </w:t>
      </w:r>
      <w:r w:rsidR="00ED0F1E" w:rsidRPr="001F5896">
        <w:fldChar w:fldCharType="begin"/>
      </w:r>
      <w:r w:rsidR="00F9272E" w:rsidRPr="001F5896">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1F5896">
        <w:fldChar w:fldCharType="separate"/>
      </w:r>
      <w:r w:rsidR="00F9272E" w:rsidRPr="001F5896">
        <w:t>Makowski et al. [20]</w:t>
      </w:r>
      <w:r w:rsidR="00ED0F1E" w:rsidRPr="001F5896">
        <w:fldChar w:fldCharType="end"/>
      </w:r>
      <w:r w:rsidR="00ED0F1E" w:rsidRPr="001F5896">
        <w:t>. Linear</w:t>
      </w:r>
      <w:r w:rsidR="00ED0F1E" w:rsidRPr="00526733">
        <w:rPr>
          <w:bCs/>
        </w:rPr>
        <w:t>-plateau curves and critical points (i.e., the fitted join point of each linear-plateau curve) are identified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527BCA7A"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rsidR="00F9272E">
        <w:instrText xml:space="preserve"> ADDIN EN.CITE &lt;EndNote&gt;&lt;Cite&gt;&lt;Author&gt;Plummer&lt;/Author&gt;&lt;Year&gt;2019&lt;/Year&gt;&lt;RecNum&gt;2696&lt;/RecNum&gt;&lt;DisplayText&gt;&lt;style size="10"&gt;[55]&lt;/style&gt;&lt;/DisplayText&gt;&lt;record&gt;&lt;rec-number&gt;2696&lt;/rec-number&gt;&lt;foreign-keys&gt;&lt;key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sidR="00F9272E">
        <w:rPr>
          <w:noProof/>
        </w:rPr>
        <w:t>[55]</w:t>
      </w:r>
      <w:r>
        <w:fldChar w:fldCharType="end"/>
      </w:r>
      <w:r>
        <w:t xml:space="preserve"> and </w:t>
      </w:r>
      <w:r>
        <w:rPr>
          <w:i/>
          <w:iCs/>
        </w:rPr>
        <w:t>JAGS</w:t>
      </w:r>
      <w:r>
        <w:t xml:space="preserve"> statistical software </w:t>
      </w:r>
      <w:r>
        <w:fldChar w:fldCharType="begin"/>
      </w:r>
      <w:r w:rsidR="00F9272E">
        <w:instrText xml:space="preserve"> ADDIN EN.CITE &lt;EndNote&gt;&lt;Cite&gt;&lt;Author&gt;Plummer&lt;/Author&gt;&lt;Year&gt;2013&lt;/Year&gt;&lt;RecNum&gt;2695&lt;/RecNum&gt;&lt;DisplayText&gt;&lt;style size="10"&gt;[56]&lt;/style&gt;&lt;/DisplayText&gt;&lt;record&gt;&lt;rec-number&gt;2695&lt;/rec-number&gt;&lt;foreign-keys&gt;&lt;key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sidR="00F9272E">
        <w:rPr>
          <w:noProof/>
        </w:rPr>
        <w:t>[56]</w:t>
      </w:r>
      <w:r>
        <w:fldChar w:fldCharType="end"/>
      </w:r>
      <w:r>
        <w:t>.</w:t>
      </w:r>
    </w:p>
    <w:p w14:paraId="52798E5F" w14:textId="25349C5F" w:rsidR="00ED0F1E" w:rsidRDefault="00ED0F1E" w:rsidP="00ED0F1E">
      <w:pPr>
        <w:pStyle w:val="MDPI31text"/>
      </w:pPr>
      <w:r>
        <w:t xml:space="preserve">The first expression from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ABB0785" w14:textId="47C50B6B" w:rsidR="00ED0F1E" w:rsidRDefault="00ED0F1E" w:rsidP="002B49B4">
            <w:pPr>
              <w:pStyle w:val="MDPI3aequationnumber"/>
              <w:spacing w:line="260" w:lineRule="atLeast"/>
            </w:pPr>
            <w:r>
              <w:t>(</w:t>
            </w:r>
            <w:r w:rsidR="00C209AA">
              <w:t>6</w:t>
            </w:r>
            <w:r>
              <w:t>)</w:t>
            </w:r>
          </w:p>
        </w:tc>
      </w:tr>
    </w:tbl>
    <w:p w14:paraId="7146CDD1" w14:textId="2FF633D1"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is defined with </w:t>
      </w:r>
      <w:r w:rsidR="00490F0F">
        <w:t>N</w:t>
      </w:r>
      <w:r>
        <w:t xml:space="preserve"> </w:t>
      </w:r>
      <w:r>
        <w:lastRenderedPageBreak/>
        <w:t>concentration as the independent variable and biomass as the dependent variable and is written in point-slope form where the reference point used is the critical point.</w:t>
      </w:r>
    </w:p>
    <w:p w14:paraId="4452BC4B" w14:textId="1A5A3968" w:rsidR="00ED0F1E" w:rsidRPr="00D66A7B" w:rsidRDefault="00ED0F1E" w:rsidP="00ED0F1E">
      <w:pPr>
        <w:pStyle w:val="MDPI31text"/>
        <w:ind w:firstLine="452"/>
      </w:pPr>
      <w:r>
        <w:t xml:space="preserve">The second expression from </w:t>
      </w:r>
      <w:r>
        <w:fldChar w:fldCharType="begin"/>
      </w:r>
      <w:r w:rsidR="00F9272E">
        <w:instrText xml:space="preserve"> ADDIN EN.CITE &lt;EndNote&gt;&lt;Cite AuthorYear="1"&gt;&lt;Author&gt;Makowski&lt;/Author&gt;&lt;Year&gt;2020&lt;/Year&gt;&lt;RecNum&gt;2686&lt;/RecNum&gt;&lt;DisplayText&gt;&lt;style size="10"&gt;Makowski et al. [20]&lt;/style&gt;&lt;/DisplayText&gt;&lt;record&gt;&lt;rec-number&gt;2686&lt;/rec-number&gt;&lt;foreign-keys&gt;&lt;key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Agron.&lt;/full-title&gt;&lt;abbr-1&gt;Eur. J. Agron.&lt;/abbr-1&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sidR="00F9272E">
        <w:rPr>
          <w:noProof/>
        </w:rPr>
        <w:t>Makowski et al. [20]</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p>
        </w:tc>
        <w:tc>
          <w:tcPr>
            <w:tcW w:w="431" w:type="dxa"/>
            <w:vAlign w:val="center"/>
            <w:hideMark/>
          </w:tcPr>
          <w:p w14:paraId="02F9604F" w14:textId="4A1CE039" w:rsidR="00ED0F1E" w:rsidRDefault="00ED0F1E" w:rsidP="002B49B4">
            <w:pPr>
              <w:pStyle w:val="MDPI3aequationnumber"/>
              <w:spacing w:line="260" w:lineRule="atLeast"/>
            </w:pPr>
            <w:r>
              <w:t>(</w:t>
            </w:r>
            <w:r w:rsidR="00C209AA">
              <w:t>7</w:t>
            </w:r>
            <w:r>
              <w:t>)</w:t>
            </w:r>
          </w:p>
        </w:tc>
      </w:tr>
    </w:tbl>
    <w:p w14:paraId="272C28C9" w14:textId="2FA9215F"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have the same meanings as defined above.</w:t>
      </w:r>
    </w:p>
    <w:p w14:paraId="64256D73" w14:textId="7CD04300" w:rsidR="00ED0F1E" w:rsidRDefault="00ED0F1E" w:rsidP="00ED0F1E">
      <w:pPr>
        <w:pStyle w:val="MDPI31text"/>
        <w:ind w:firstLine="452"/>
      </w:pPr>
      <w:r>
        <w:t>Using algebraic substitution (</w:t>
      </w:r>
      <w:r w:rsidR="00B4540D">
        <w:t xml:space="preserve">i.e., </w:t>
      </w:r>
      <w:r>
        <w:t xml:space="preserve">for </w:t>
      </w:r>
      <w:r w:rsidRPr="00F7332D">
        <w:rPr>
          <w:i/>
          <w:iCs/>
        </w:rPr>
        <w:t>%N</w:t>
      </w:r>
      <w:r w:rsidRPr="00F7332D">
        <w:rPr>
          <w:i/>
          <w:iCs/>
          <w:vertAlign w:val="subscript"/>
        </w:rPr>
        <w:t>c</w:t>
      </w:r>
      <w:r>
        <w:t>), these two expressions</w:t>
      </w:r>
      <w:r w:rsidR="00ED2684">
        <w:t xml:space="preserve"> (</w:t>
      </w:r>
      <w:proofErr w:type="spellStart"/>
      <w:r w:rsidR="00ED2684">
        <w:t>Eqs</w:t>
      </w:r>
      <w:proofErr w:type="spellEnd"/>
      <w:r w:rsidR="00ED2684">
        <w:t>. 6 and 7)</w:t>
      </w:r>
      <w:r>
        <w:t xml:space="preserve"> were combined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p>
        </w:tc>
        <w:tc>
          <w:tcPr>
            <w:tcW w:w="431" w:type="dxa"/>
            <w:vAlign w:val="center"/>
            <w:hideMark/>
          </w:tcPr>
          <w:p w14:paraId="065003EE" w14:textId="3812DD22" w:rsidR="00ED0F1E" w:rsidRDefault="00ED0F1E" w:rsidP="002B49B4">
            <w:pPr>
              <w:pStyle w:val="MDPI3aequationnumber"/>
              <w:spacing w:line="260" w:lineRule="atLeast"/>
            </w:pPr>
            <w:r>
              <w:t>(</w:t>
            </w:r>
            <w:r w:rsidR="00C209AA">
              <w:t>8</w:t>
            </w:r>
            <w:r>
              <w:t>)</w:t>
            </w:r>
          </w:p>
        </w:tc>
      </w:tr>
    </w:tbl>
    <w:p w14:paraId="6E9121BC" w14:textId="4FD51FAB" w:rsidR="00ED0F1E" w:rsidRPr="00A949FC" w:rsidRDefault="00ED0F1E" w:rsidP="00ED0F1E">
      <w:pPr>
        <w:pStyle w:val="MDPI31text"/>
      </w:pPr>
      <w:r>
        <w:t xml:space="preserve">Two group-level (i.e., random) effects were specified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proofErr w:type="spellStart"/>
            <w:r w:rsidRPr="00F7332D">
              <w:rPr>
                <w:i/>
                <w:iCs/>
              </w:rPr>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311F098C" w:rsidR="00ED0F1E" w:rsidRDefault="00ED0F1E" w:rsidP="002B49B4">
            <w:pPr>
              <w:pStyle w:val="MDPI3aequationnumber"/>
              <w:spacing w:line="260" w:lineRule="atLeast"/>
            </w:pPr>
            <w:r>
              <w:t>(</w:t>
            </w:r>
            <w:r w:rsidR="00C209AA">
              <w:t>9</w:t>
            </w:r>
            <w:r>
              <w:t>)</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p>
        </w:tc>
        <w:tc>
          <w:tcPr>
            <w:tcW w:w="431" w:type="dxa"/>
            <w:vAlign w:val="center"/>
            <w:hideMark/>
          </w:tcPr>
          <w:p w14:paraId="2DA3C3DA" w14:textId="756EBCA4" w:rsidR="00ED0F1E" w:rsidRDefault="00ED0F1E" w:rsidP="002B49B4">
            <w:pPr>
              <w:pStyle w:val="MDPI3aequationnumber"/>
              <w:spacing w:line="260" w:lineRule="atLeast"/>
            </w:pPr>
            <w:r>
              <w:t>(</w:t>
            </w:r>
            <w:r w:rsidR="00C209AA">
              <w:t>10</w:t>
            </w:r>
            <w:r>
              <w:t>)</w:t>
            </w:r>
          </w:p>
        </w:tc>
      </w:tr>
    </w:tbl>
    <w:p w14:paraId="72685EE6" w14:textId="16FC94E7" w:rsidR="00ED0F1E" w:rsidRDefault="00ED0F1E" w:rsidP="00ED0F1E">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w:t>
      </w:r>
      <w:r w:rsidR="00541460">
        <w:t xml:space="preserve">effect </w:t>
      </w:r>
      <w:r>
        <w:t>level for location and variety within location, respectively.</w:t>
      </w:r>
    </w:p>
    <w:p w14:paraId="290DA4CD" w14:textId="67933878" w:rsidR="00ED0F1E" w:rsidRDefault="00ED0F1E" w:rsidP="00ED0F1E">
      <w:pPr>
        <w:pStyle w:val="MDPI31text"/>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rsidR="00F9272E">
        <w:instrText xml:space="preserve"> ADDIN EN.CITE &lt;EndNote&gt;&lt;Cite&gt;&lt;Author&gt;Schad&lt;/Author&gt;&lt;Year&gt;2021&lt;/Year&gt;&lt;RecNum&gt;2703&lt;/RecNum&gt;&lt;DisplayText&gt;&lt;style size="10"&gt;[57]&lt;/style&gt;&lt;/DisplayText&gt;&lt;record&gt;&lt;rec-number&gt;2703&lt;/rec-number&gt;&lt;foreign-keys&gt;&lt;key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sidR="00F9272E">
        <w:rPr>
          <w:noProof/>
        </w:rPr>
        <w:t>[57]</w:t>
      </w:r>
      <w:r>
        <w:fldChar w:fldCharType="end"/>
      </w:r>
      <w:r>
        <w:t>. This is particularly important for hyperparameters dealing with the standard deviation between groups in a hierarchical model. A summary of the prior values used in this model is given below (</w:t>
      </w:r>
      <w:r w:rsidR="008C613D">
        <w:t>Table 6</w:t>
      </w:r>
      <w:r>
        <w:t>).</w:t>
      </w:r>
    </w:p>
    <w:p w14:paraId="0B782112" w14:textId="035202CD" w:rsidR="00ED0F1E" w:rsidRDefault="00ED0F1E" w:rsidP="00ED0F1E">
      <w:pPr>
        <w:pStyle w:val="MDPI31text"/>
      </w:pPr>
      <w:r>
        <w:t xml:space="preserve">The entire workflow used to generate this analysis is reproducible and available </w:t>
      </w:r>
      <w:proofErr w:type="gramStart"/>
      <w:r>
        <w:t>via  GitHub</w:t>
      </w:r>
      <w:proofErr w:type="gramEnd"/>
      <w:r>
        <w:t xml:space="preserve"> repository (</w:t>
      </w:r>
      <w:hyperlink r:id="rId18"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rsidR="00F9272E">
        <w:instrText xml:space="preserve"> ADDIN EN.CITE &lt;EndNote&gt;&lt;Cite&gt;&lt;Author&gt;Ushey&lt;/Author&gt;&lt;Year&gt;2021&lt;/Year&gt;&lt;RecNum&gt;2704&lt;/RecNum&gt;&lt;DisplayText&gt;&lt;style size="10"&gt;[58]&lt;/style&gt;&lt;/DisplayText&gt;&lt;record&gt;&lt;rec-number&gt;2704&lt;/rec-number&gt;&lt;foreign-keys&gt;&lt;key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sidR="00F9272E">
        <w:rPr>
          <w:noProof/>
        </w:rPr>
        <w:t>[58]</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5F0D0C51" w:rsidR="00ED0F1E" w:rsidRPr="007F0FA4" w:rsidRDefault="00762F04"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r>
              <w:rPr>
                <w:i/>
                <w:iCs/>
              </w:rPr>
              <w:t>a</w:t>
            </w:r>
            <w:r w:rsidRPr="002A508A">
              <w:rPr>
                <w:i/>
                <w:iCs/>
                <w:vertAlign w:val="subscript"/>
              </w:rPr>
              <w:t>location</w:t>
            </w:r>
            <w:proofErr w:type="spellEnd"/>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proofErr w:type="gramStart"/>
            <w:r>
              <w:rPr>
                <w:i/>
                <w:iCs/>
              </w:rPr>
              <w:t>a</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b</w:t>
            </w:r>
            <w:r w:rsidRPr="002A508A">
              <w:rPr>
                <w:i/>
                <w:iCs/>
                <w:vertAlign w:val="subscript"/>
              </w:rPr>
              <w:t>location</w:t>
            </w:r>
            <w:proofErr w:type="spellEnd"/>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proofErr w:type="gramStart"/>
            <w:r>
              <w:rPr>
                <w:i/>
                <w:iCs/>
              </w:rPr>
              <w:t>b</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Wmax</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proofErr w:type="spellStart"/>
            <w:r w:rsidRPr="00E57E3C">
              <w:rPr>
                <w:i/>
                <w:iCs/>
              </w:rPr>
              <w:t>S</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proofErr w:type="spellStart"/>
            <w:r>
              <w:t>S</w:t>
            </w:r>
            <w:r w:rsidRPr="000E7A9C">
              <w:t>tudent_</w:t>
            </w:r>
            <w:r>
              <w:t>T</w:t>
            </w:r>
            <w:proofErr w:type="spellEnd"/>
            <w:r>
              <w:t xml:space="preserve">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lastRenderedPageBreak/>
        <w:t>4</w:t>
      </w:r>
      <w:r w:rsidR="00ED0F1E" w:rsidRPr="007B5033">
        <w:t>.3.1. Critical N Dilution Curve Parameter Uncertainty</w:t>
      </w:r>
    </w:p>
    <w:p w14:paraId="4D049A51" w14:textId="63F247E9"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w:t>
      </w:r>
      <w:r w:rsidR="00541460">
        <w:t xml:space="preserve">effect </w:t>
      </w:r>
      <w:r>
        <w:t xml:space="preserve">levels of </w:t>
      </w:r>
      <w:r w:rsidRPr="00541460">
        <w:rPr>
          <w:i/>
          <w:iCs/>
        </w:rPr>
        <w:t>location</w:t>
      </w:r>
      <w:r>
        <w:t xml:space="preserve"> and </w:t>
      </w:r>
      <w:proofErr w:type="spellStart"/>
      <w:proofErr w:type="gramStart"/>
      <w:r w:rsidRPr="00541460">
        <w:rPr>
          <w:i/>
          <w:iCs/>
        </w:rPr>
        <w:t>location</w:t>
      </w:r>
      <w:r w:rsidR="00541460" w:rsidRPr="00541460">
        <w:rPr>
          <w:i/>
          <w:iCs/>
        </w:rPr>
        <w:t>:variety</w:t>
      </w:r>
      <w:proofErr w:type="spellEnd"/>
      <w:proofErr w:type="gramEnd"/>
      <w:r>
        <w:t xml:space="preserve"> to determine the 90% credible</w:t>
      </w:r>
      <w:r w:rsidR="004F482A">
        <w:t xml:space="preserve"> interval</w:t>
      </w:r>
      <w:r w:rsidR="00D40D65">
        <w:t xml:space="preserve"> for each parameter</w:t>
      </w:r>
      <w:r>
        <w:t xml:space="preserve">. The correlation between values for parameters </w:t>
      </w:r>
      <w:r>
        <w:rPr>
          <w:i/>
          <w:iCs/>
        </w:rPr>
        <w:t>a</w:t>
      </w:r>
      <w:r>
        <w:t xml:space="preserve"> and </w:t>
      </w:r>
      <w:r>
        <w:rPr>
          <w:i/>
          <w:iCs/>
        </w:rPr>
        <w:t>b</w:t>
      </w:r>
      <w:r>
        <w:t xml:space="preserve"> was determined for each </w:t>
      </w:r>
      <w:r w:rsidR="00541460">
        <w:t xml:space="preserve">effect </w:t>
      </w:r>
      <w:r>
        <w:t xml:space="preserve">level of </w:t>
      </w:r>
      <w:proofErr w:type="spellStart"/>
      <w:proofErr w:type="gramStart"/>
      <w:r w:rsidR="00541460" w:rsidRPr="00541460">
        <w:rPr>
          <w:i/>
          <w:iCs/>
        </w:rPr>
        <w:t>location:variety</w:t>
      </w:r>
      <w:proofErr w:type="spellEnd"/>
      <w:proofErr w:type="gramEnd"/>
      <w:r>
        <w:t xml:space="preserve"> using the fitted parameter values </w:t>
      </w:r>
      <w:r w:rsidR="00A00BD0">
        <w:t xml:space="preserve">at the level of the </w:t>
      </w:r>
      <w:r>
        <w:t>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188F841D"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w:t>
      </w:r>
      <w:r w:rsidR="00CF6199">
        <w:t xml:space="preserve">effect </w:t>
      </w:r>
      <w:r>
        <w:t xml:space="preserve">level of </w:t>
      </w:r>
      <w:proofErr w:type="spellStart"/>
      <w:proofErr w:type="gramStart"/>
      <w:r w:rsidR="00CF6199">
        <w:rPr>
          <w:i/>
          <w:iCs/>
        </w:rPr>
        <w:t>location:variety</w:t>
      </w:r>
      <w:proofErr w:type="spellEnd"/>
      <w:proofErr w:type="gramEnd"/>
      <w:r>
        <w:t xml:space="preserve"> to determine the 90% credible region</w:t>
      </w:r>
      <w:r w:rsidR="00D40D65">
        <w:t xml:space="preserve"> for %N</w:t>
      </w:r>
      <w:r w:rsidR="00D40D65">
        <w:rPr>
          <w:vertAlign w:val="subscript"/>
        </w:rPr>
        <w:t>c</w:t>
      </w:r>
      <w:r>
        <w:t>. This approach makes maximal use of the jointly estimated parameters contained in the posterior distribution.</w:t>
      </w:r>
    </w:p>
    <w:p w14:paraId="1F7F0E21" w14:textId="349A4BA3" w:rsidR="00ED0F1E" w:rsidRPr="004649AF" w:rsidRDefault="00ED0F1E" w:rsidP="00ED0F1E">
      <w:pPr>
        <w:pStyle w:val="MDPI31text"/>
      </w:pPr>
      <w:r>
        <w:t xml:space="preserve">To </w:t>
      </w:r>
      <w:r w:rsidR="00D40D65">
        <w:t xml:space="preserve">develop curves </w:t>
      </w:r>
      <w:r>
        <w:t>approximat</w:t>
      </w:r>
      <w:r w:rsidR="00D40D65">
        <w:t>ing</w:t>
      </w:r>
      <w:r>
        <w:t xml:space="preserve">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rsidR="00F9272E">
        <w:instrText xml:space="preserve"> ADDIN EN.CITE &lt;EndNote&gt;&lt;Cite&gt;&lt;Author&gt;R Core Team&lt;/Author&gt;&lt;Year&gt;2021&lt;/Year&gt;&lt;RecNum&gt;2037&lt;/RecNum&gt;&lt;DisplayText&gt;&lt;style size="10"&gt;[59]&lt;/style&gt;&lt;/DisplayText&gt;&lt;record&gt;&lt;rec-number&gt;2037&lt;/rec-number&gt;&lt;foreign-keys&gt;&lt;key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sidR="00F9272E">
        <w:rPr>
          <w:noProof/>
        </w:rPr>
        <w:t>[59]</w:t>
      </w:r>
      <w:r>
        <w:fldChar w:fldCharType="end"/>
      </w:r>
      <w:r>
        <w:t xml:space="preserve"> to the set of data previously identified as defining the boundaries of the 90% credible region (i.e., 0.05 and 0.95 quantile values). These curves approximating the upper and lower boundaries of the credible region 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684DC175" w14:textId="0E454558" w:rsidR="00ED0F1E" w:rsidRDefault="00ED0F1E" w:rsidP="00ED0F1E">
      <w:pPr>
        <w:pStyle w:val="MDPI31text"/>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1281EB02" w14:textId="4802CC73" w:rsidR="00837B19" w:rsidRPr="00F83A25" w:rsidRDefault="00837B19" w:rsidP="00ED0F1E">
      <w:pPr>
        <w:pStyle w:val="MDPI31text"/>
      </w:pPr>
      <w:r>
        <w:t>To compare the various methods described above, the difference in critical N concentration [∆%N</w:t>
      </w:r>
      <w:r>
        <w:rPr>
          <w:vertAlign w:val="subscript"/>
        </w:rPr>
        <w:t>c</w:t>
      </w:r>
      <w:r>
        <w:t>] was calculated with the</w:t>
      </w:r>
      <w:r w:rsidR="00851E33">
        <w:t xml:space="preserve"> 0.50 quantile (i.e., median)</w:t>
      </w:r>
      <w:r>
        <w:t xml:space="preserve"> value for %N</w:t>
      </w:r>
      <w:r>
        <w:rPr>
          <w:vertAlign w:val="subscript"/>
        </w:rPr>
        <w:t>c</w:t>
      </w:r>
      <w:r>
        <w:t xml:space="preserve"> designated as the reference values (i.e., </w:t>
      </w:r>
      <w:r w:rsidR="00851E33">
        <w:t>∆%N</w:t>
      </w:r>
      <w:r w:rsidR="00851E33">
        <w:rPr>
          <w:vertAlign w:val="subscript"/>
        </w:rPr>
        <w:t>c</w:t>
      </w:r>
      <w:r w:rsidR="00851E33">
        <w:t xml:space="preserve"> with </w:t>
      </w:r>
      <w:r>
        <w:t xml:space="preserve">constant value of zero) </w:t>
      </w:r>
      <w:r w:rsidR="00A3747C">
        <w:t>and the various methods</w:t>
      </w:r>
      <w:r w:rsidR="009216A2">
        <w:t xml:space="preserve"> to quantify </w:t>
      </w:r>
      <w:r w:rsidR="00F83A25">
        <w:t>uncertainty</w:t>
      </w:r>
      <w:r w:rsidR="00A3747C">
        <w:t xml:space="preserve"> (i.e., 90% credible region</w:t>
      </w:r>
      <w:r w:rsidR="00F83A25">
        <w:t xml:space="preserve"> for %N</w:t>
      </w:r>
      <w:r w:rsidR="00F83A25">
        <w:rPr>
          <w:vertAlign w:val="subscript"/>
        </w:rPr>
        <w:t>c</w:t>
      </w:r>
      <w:r w:rsidR="00A3747C">
        <w:t xml:space="preserve">, </w:t>
      </w:r>
      <w:proofErr w:type="spellStart"/>
      <w:r w:rsidR="00A3747C">
        <w:t>CNDC</w:t>
      </w:r>
      <w:r w:rsidR="00A3747C">
        <w:rPr>
          <w:vertAlign w:val="subscript"/>
        </w:rPr>
        <w:t>up</w:t>
      </w:r>
      <w:proofErr w:type="spellEnd"/>
      <w:r w:rsidR="00F83A25">
        <w:t xml:space="preserve"> &amp; </w:t>
      </w:r>
      <w:proofErr w:type="spellStart"/>
      <w:r w:rsidR="00A3747C">
        <w:t>CNDC</w:t>
      </w:r>
      <w:r w:rsidR="00A3747C">
        <w:rPr>
          <w:vertAlign w:val="subscript"/>
        </w:rPr>
        <w:t>lo</w:t>
      </w:r>
      <w:proofErr w:type="spellEnd"/>
      <w:r w:rsidR="00A3747C">
        <w:t xml:space="preserve">, </w:t>
      </w:r>
      <w:r w:rsidR="00F83A25">
        <w:t xml:space="preserve">and estimates </w:t>
      </w:r>
      <w:r w:rsidR="00851E33">
        <w:t>of credible region for %N</w:t>
      </w:r>
      <w:r w:rsidR="00851E33">
        <w:rPr>
          <w:vertAlign w:val="subscript"/>
        </w:rPr>
        <w:t>c</w:t>
      </w:r>
      <w:r w:rsidR="00851E33">
        <w:t xml:space="preserve"> </w:t>
      </w:r>
      <w:r w:rsidR="00F83A25">
        <w:t xml:space="preserve">using 90% credible interval for parameters </w:t>
      </w:r>
      <w:r w:rsidR="00F83A25">
        <w:rPr>
          <w:i/>
          <w:iCs/>
        </w:rPr>
        <w:t>a</w:t>
      </w:r>
      <w:r w:rsidR="00F83A25">
        <w:t xml:space="preserve"> and </w:t>
      </w:r>
      <w:r w:rsidR="00F83A25">
        <w:rPr>
          <w:i/>
          <w:iCs/>
        </w:rPr>
        <w:t>b</w:t>
      </w:r>
      <w:r w:rsidR="00A3747C">
        <w:t>)</w:t>
      </w:r>
      <w:r w:rsidR="00F83A25">
        <w:t>. In this manner, the ∆%N</w:t>
      </w:r>
      <w:r w:rsidR="00F83A25">
        <w:rPr>
          <w:vertAlign w:val="subscript"/>
        </w:rPr>
        <w:t>c</w:t>
      </w:r>
      <w:r w:rsidR="00F83A25">
        <w:t xml:space="preserve"> for each method to quantify uncertainty in %N</w:t>
      </w:r>
      <w:r w:rsidR="00F83A25">
        <w:rPr>
          <w:vertAlign w:val="subscript"/>
        </w:rPr>
        <w:t>c</w:t>
      </w:r>
      <w:r w:rsidR="00F83A25">
        <w:t xml:space="preserve"> can be directly compared.</w:t>
      </w:r>
    </w:p>
    <w:p w14:paraId="0A038B8F" w14:textId="0F59B3D2"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 xml:space="preserve">Concentration </w:t>
      </w:r>
      <w:r w:rsidR="00ED0F1E">
        <w:t>across G x E Effects</w:t>
      </w:r>
    </w:p>
    <w:p w14:paraId="450DAF8F" w14:textId="3FF20BB7" w:rsidR="00ED0F1E" w:rsidRDefault="00ED0F1E" w:rsidP="00ED0F1E">
      <w:pPr>
        <w:pStyle w:val="MDPI31text"/>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w:t>
      </w:r>
      <w:r w:rsidR="00CF6199">
        <w:t>the</w:t>
      </w:r>
      <w:r>
        <w:t xml:space="preserve"> </w:t>
      </w:r>
      <w:r w:rsidR="00CF6199">
        <w:t xml:space="preserve">effect </w:t>
      </w:r>
      <w:r>
        <w:t xml:space="preserve">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w:t>
      </w:r>
      <w:r w:rsidR="000D1529">
        <w:t xml:space="preserve"> </w:t>
      </w:r>
      <w:r w:rsidR="00276167">
        <w:t>(i.e., ∆%N</w:t>
      </w:r>
      <w:r w:rsidR="00276167">
        <w:rPr>
          <w:vertAlign w:val="subscript"/>
        </w:rPr>
        <w:t>c</w:t>
      </w:r>
      <w:r w:rsidR="00276167">
        <w:t xml:space="preserve">) </w:t>
      </w:r>
      <w:r>
        <w:t>was calculated at each value of W. From this computed set of</w:t>
      </w:r>
      <w:r w:rsidR="00276167">
        <w:t xml:space="preserve"> ∆%N</w:t>
      </w:r>
      <w:r w:rsidR="00276167">
        <w:rPr>
          <w:vertAlign w:val="subscript"/>
        </w:rPr>
        <w:t>c</w:t>
      </w:r>
      <w:r>
        <w:t xml:space="preserve">, the 0.05, 0.50 (i.e., median) and 0.95 quantile values were identified for each </w:t>
      </w:r>
      <w:r w:rsidR="00CF6199">
        <w:t xml:space="preserve">effect </w:t>
      </w:r>
      <w:r>
        <w:t xml:space="preserve">level of </w:t>
      </w:r>
      <w:proofErr w:type="spellStart"/>
      <w:proofErr w:type="gramStart"/>
      <w:r>
        <w:rPr>
          <w:i/>
          <w:iCs/>
        </w:rPr>
        <w:t>location:variety</w:t>
      </w:r>
      <w:proofErr w:type="spellEnd"/>
      <w:proofErr w:type="gramEnd"/>
      <w:r>
        <w:t xml:space="preserve"> to determine the 90% credible region</w:t>
      </w:r>
      <w:r w:rsidR="00851E33">
        <w:t xml:space="preserve"> for ∆%N</w:t>
      </w:r>
      <w:r w:rsidR="00851E33">
        <w:rPr>
          <w:vertAlign w:val="subscript"/>
        </w:rPr>
        <w:t>c</w:t>
      </w:r>
      <w:r>
        <w:t xml:space="preserve">. For a given range of W values, the comparison curve considered to be not significantly different from the reference curve if the </w:t>
      </w:r>
      <w:r w:rsidR="00276167">
        <w:t>∆%N</w:t>
      </w:r>
      <w:r w:rsidR="00276167">
        <w:rPr>
          <w:vertAlign w:val="subscript"/>
        </w:rPr>
        <w:t>c</w:t>
      </w:r>
      <w:r w:rsidR="00276167">
        <w:t xml:space="preserve"> values for the </w:t>
      </w:r>
      <w:r>
        <w:t>0.05 and 0.95 quantile value</w:t>
      </w:r>
      <w:r w:rsidR="00276167">
        <w:t>s of %N</w:t>
      </w:r>
      <w:r w:rsidR="00276167">
        <w:rPr>
          <w:vertAlign w:val="subscript"/>
        </w:rPr>
        <w:t>c</w:t>
      </w:r>
      <w:r>
        <w:t xml:space="preserve"> were respectively less than and greater than zero (i.e., the 90% credible </w:t>
      </w:r>
      <w:r w:rsidR="00685EA9">
        <w:t>region</w:t>
      </w:r>
      <w:r>
        <w:t xml:space="preserve"> </w:t>
      </w:r>
      <w:r w:rsidR="00276167">
        <w:t>for ∆%N</w:t>
      </w:r>
      <w:r w:rsidR="00276167">
        <w:rPr>
          <w:vertAlign w:val="subscript"/>
        </w:rPr>
        <w:t>c</w:t>
      </w:r>
      <w:r w:rsidR="00276167">
        <w:t xml:space="preserve"> </w:t>
      </w:r>
      <w:r>
        <w:t>contains zero). In the case where the 0.05 quantile value</w:t>
      </w:r>
      <w:r w:rsidR="00276167">
        <w:t xml:space="preserve"> for ∆%N</w:t>
      </w:r>
      <w:r w:rsidR="00276167">
        <w:rPr>
          <w:vertAlign w:val="subscript"/>
        </w:rPr>
        <w:t>c</w:t>
      </w:r>
      <w:r>
        <w:t xml:space="preserve"> was greater than zero, the comparison curve was </w:t>
      </w:r>
      <w:r w:rsidR="006D2791">
        <w:t>considered</w:t>
      </w:r>
      <w:r>
        <w:t xml:space="preserve"> to have a significantly greater %N</w:t>
      </w:r>
      <w:r>
        <w:rPr>
          <w:vertAlign w:val="subscript"/>
        </w:rPr>
        <w:t>c</w:t>
      </w:r>
      <w:r>
        <w:t xml:space="preserve"> than the reference curve. In the case where the 0.95 quantile value</w:t>
      </w:r>
      <w:r w:rsidR="00276167">
        <w:t xml:space="preserve"> for ∆%N</w:t>
      </w:r>
      <w:r w:rsidR="00276167">
        <w:rPr>
          <w:vertAlign w:val="subscript"/>
        </w:rPr>
        <w:t>c</w:t>
      </w:r>
      <w:r>
        <w:t xml:space="preserve"> was less than zero, the comparison curve was </w:t>
      </w:r>
      <w:r w:rsidR="006D2791">
        <w:t>considered</w:t>
      </w:r>
      <w:r>
        <w:t xml:space="preserve"> to have a significantly l</w:t>
      </w:r>
      <w:r w:rsidR="006D2791">
        <w:t>ower</w:t>
      </w:r>
      <w:r>
        <w:t xml:space="preserve"> %N</w:t>
      </w:r>
      <w:r>
        <w:rPr>
          <w:vertAlign w:val="subscript"/>
        </w:rPr>
        <w:t>c</w:t>
      </w:r>
      <w:r>
        <w:t xml:space="preserve"> than </w:t>
      </w:r>
      <w:r>
        <w:lastRenderedPageBreak/>
        <w:t xml:space="preserve">the reference curve. To evaluate </w:t>
      </w:r>
      <w:r w:rsidR="00195475">
        <w:t>∆%N</w:t>
      </w:r>
      <w:r w:rsidR="00195475" w:rsidRPr="00BB1EA6">
        <w:rPr>
          <w:vertAlign w:val="subscript"/>
        </w:rPr>
        <w:t>c</w:t>
      </w:r>
      <w:r>
        <w:t xml:space="preserve"> in the present study, the </w:t>
      </w:r>
      <w:r w:rsidR="00B52CB2">
        <w:t>%N</w:t>
      </w:r>
      <w:r w:rsidR="00B52CB2">
        <w:rPr>
          <w:vertAlign w:val="subscript"/>
        </w:rPr>
        <w:t>c</w:t>
      </w:r>
      <w:r>
        <w:t xml:space="preserve"> for a given </w:t>
      </w:r>
      <w:r w:rsidR="00E452C4">
        <w:t xml:space="preserve">effect </w:t>
      </w:r>
      <w:r>
        <w:t xml:space="preserve">level of </w:t>
      </w:r>
      <w:proofErr w:type="spellStart"/>
      <w:proofErr w:type="gramStart"/>
      <w:r>
        <w:rPr>
          <w:i/>
          <w:iCs/>
        </w:rPr>
        <w:t>location:variety</w:t>
      </w:r>
      <w:proofErr w:type="spellEnd"/>
      <w:proofErr w:type="gramEnd"/>
      <w:r>
        <w:t xml:space="preserve"> was compared to all other levels</w:t>
      </w:r>
      <w:r w:rsidR="00B52CB2">
        <w:t>, and t</w:t>
      </w:r>
      <w:r>
        <w:t xml:space="preserve">his approach allows for the direct evaluation of </w:t>
      </w:r>
      <w:r w:rsidR="00B52CB2">
        <w:t>∆%N</w:t>
      </w:r>
      <w:r w:rsidR="00B52CB2">
        <w:rPr>
          <w:vertAlign w:val="subscript"/>
        </w:rPr>
        <w:t>c</w:t>
      </w:r>
      <w:r w:rsidR="00A8530C">
        <w:rPr>
          <w:vertAlign w:val="subscript"/>
        </w:rPr>
        <w:t xml:space="preserve"> </w:t>
      </w:r>
      <w:r w:rsidR="00B52CB2">
        <w:t xml:space="preserve"> </w:t>
      </w:r>
      <w:r>
        <w:t>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 xml:space="preserve">Concentration </w:t>
      </w:r>
      <w:r w:rsidR="00ED0F1E">
        <w:t>across Statistical Methods</w:t>
      </w:r>
    </w:p>
    <w:p w14:paraId="72DA895E" w14:textId="4A399580"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rsidR="00F9272E">
        <w:instrText xml:space="preserve"> ADDIN EN.CITE &lt;EndNote&gt;&lt;Cite AuthorYear="1"&gt;&lt;Author&gt;Ben Abdallah&lt;/Author&gt;&lt;Year&gt;2016&lt;/Year&gt;&lt;RecNum&gt;1795&lt;/RecNum&gt;&lt;DisplayText&gt;&lt;style size="10"&gt;Ben Abdallah et al. [15], Giletto et al. [18]&lt;/style&gt;&lt;/DisplayText&gt;&lt;record&gt;&lt;rec-number&gt;1795&lt;/rec-number&gt;&lt;foreign-keys&gt;&lt;key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Agron.&lt;/full-title&gt;&lt;abbr-1&gt;Eur. J. Agron.&lt;/abbr-1&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sidR="00F9272E">
        <w:rPr>
          <w:noProof/>
        </w:rPr>
        <w:t>Ben Abdallah et al. [15], Giletto et al. [18]</w:t>
      </w:r>
      <w:r>
        <w:fldChar w:fldCharType="end"/>
      </w:r>
      <w:r>
        <w:t>).</w:t>
      </w:r>
      <w:r w:rsidRPr="00C10327">
        <w:t xml:space="preserve"> </w:t>
      </w:r>
      <w:r>
        <w:t xml:space="preserve">Specifically, the previously published curves were evaluated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43B84D43" w:rsidR="000C7F41" w:rsidRDefault="004451CE" w:rsidP="0024766D">
      <w:pPr>
        <w:pStyle w:val="MDPI31text"/>
      </w:pPr>
      <w:r>
        <w:t xml:space="preserve">First, this study demonstrated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w:t>
      </w:r>
      <w:r w:rsidR="00AD67E9">
        <w:t>t</w:t>
      </w:r>
      <w:r>
        <w:t>) for the G x E interaction being considered.</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rsidR="000E5106">
        <w:t>, and t</w:t>
      </w:r>
      <w:r>
        <w:t xml:space="preserve">he </w:t>
      </w:r>
      <w:r w:rsidR="000E5106">
        <w:t>%N</w:t>
      </w:r>
      <w:r w:rsidR="000E5106">
        <w:rPr>
          <w:vertAlign w:val="subscript"/>
        </w:rPr>
        <w:t>c</w:t>
      </w:r>
      <w:r>
        <w:t xml:space="preserve"> value computed from these three curves should be used in all subsequent computations to propagate uncertainty.</w:t>
      </w:r>
      <w:r w:rsidR="0024766D">
        <w:t xml:space="preserve"> </w:t>
      </w:r>
      <w:r>
        <w:t xml:space="preserve">Third, this study demonstrated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is less susceptible to bias due to biased experimental data than the conventional</w:t>
      </w:r>
      <w:r w:rsidR="00E452C4">
        <w:t xml:space="preserve"> statistical</w:t>
      </w:r>
      <w:r w:rsidR="00A2317F">
        <w:t xml:space="preserve"> method</w:t>
      </w:r>
      <w:r w:rsidR="00E452C4">
        <w:t>s</w:t>
      </w:r>
      <w:r w:rsidR="00A2317F">
        <w:t>. Therefore, future efforts to derive CNDCs should utilize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xml:space="preserve">. Therefore, NUE is dependent on the mechanisms that control N dilution (i.e., biomass partitioning), and future efforts to improve NUE should explicitly consider how G x E interactions </w:t>
      </w:r>
      <w:r w:rsidR="00055DCB">
        <w:t>a</w:t>
      </w:r>
      <w:r w:rsidR="00C455F3">
        <w:t>ffect N dilution.</w:t>
      </w:r>
    </w:p>
    <w:p w14:paraId="744AACD5" w14:textId="36FA2460"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w:t>
      </w:r>
      <w:r w:rsidR="00E452C4">
        <w:t>variety within location</w:t>
      </w:r>
      <w:r>
        <w:t xml:space="preserve">, Table S1: </w:t>
      </w:r>
      <w:r w:rsidR="00D67E5C">
        <w:t>E</w:t>
      </w:r>
      <w:r w:rsidR="00E954CA">
        <w:t>xperimental data used to fit hierarchical Bayesian model</w:t>
      </w:r>
      <w:r w:rsidR="005747D8">
        <w:t>.</w:t>
      </w:r>
    </w:p>
    <w:p w14:paraId="2B99849C" w14:textId="4BB64316"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w:t>
      </w:r>
      <w:r w:rsidR="00E27185">
        <w:t>.</w:t>
      </w:r>
      <w:r w:rsidR="00FC1A8B">
        <w:t>M.</w:t>
      </w:r>
      <w:r>
        <w:t>;</w:t>
      </w:r>
      <w:r w:rsidR="00FC1A8B">
        <w:t xml:space="preserve"> </w:t>
      </w:r>
      <w:r>
        <w:t xml:space="preserve">software, </w:t>
      </w:r>
      <w:r w:rsidR="00FC1A8B">
        <w:t>B.B</w:t>
      </w:r>
      <w:r>
        <w:t>.</w:t>
      </w:r>
      <w:r w:rsidR="00FC1A8B">
        <w:t xml:space="preserve"> and M.C</w:t>
      </w:r>
      <w:r w:rsidR="00E27185">
        <w:t>.</w:t>
      </w:r>
      <w:r w:rsidR="00FC1A8B">
        <w:t>M</w:t>
      </w:r>
      <w:r w:rsidR="00E27185">
        <w:t>.</w:t>
      </w:r>
      <w:r>
        <w:t>;</w:t>
      </w:r>
      <w:r w:rsidR="00FC1A8B">
        <w:t xml:space="preserve"> validation, B.B., and M.C</w:t>
      </w:r>
      <w:r w:rsidR="00E27185">
        <w:t>.</w:t>
      </w:r>
      <w:r w:rsidR="00FC1A8B">
        <w:t xml:space="preserve">M.; </w:t>
      </w:r>
      <w:r>
        <w:t xml:space="preserve">formal analysis, </w:t>
      </w:r>
      <w:r w:rsidR="00FC1A8B">
        <w:t>B.B. and M.C</w:t>
      </w:r>
      <w:r w:rsidR="00E27185">
        <w:t>.</w:t>
      </w:r>
      <w:r w:rsidR="00FC1A8B">
        <w:t>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E27185">
        <w:t xml:space="preserve">B.B., </w:t>
      </w:r>
      <w:r w:rsidR="000E2F6D">
        <w:t>M.C</w:t>
      </w:r>
      <w:r w:rsidR="00E27185">
        <w:t>.</w:t>
      </w:r>
      <w:r w:rsidR="000E2F6D">
        <w:t>M</w:t>
      </w:r>
      <w:r w:rsidR="00E27185">
        <w:t>.</w:t>
      </w:r>
      <w:r w:rsidR="000E2F6D">
        <w:t>, C.R., D.M.</w:t>
      </w:r>
      <w:r w:rsidR="00D205C8">
        <w:t>, Y.M., F.F.</w:t>
      </w:r>
      <w:r>
        <w:t>;</w:t>
      </w:r>
      <w:r w:rsidR="000E2F6D">
        <w:t xml:space="preserve"> </w:t>
      </w:r>
      <w:r>
        <w:t xml:space="preserve">visualization, </w:t>
      </w:r>
      <w:r w:rsidR="000E2F6D">
        <w:t>B.B., M.C</w:t>
      </w:r>
      <w:r w:rsidR="00E27185">
        <w:t>.</w:t>
      </w:r>
      <w:r w:rsidR="000E2F6D">
        <w:t>M.</w:t>
      </w:r>
      <w:r>
        <w:t>;</w:t>
      </w:r>
      <w:r w:rsidR="000E2F6D">
        <w:t xml:space="preserve"> </w:t>
      </w:r>
      <w:r>
        <w:t xml:space="preserve">supervision, </w:t>
      </w:r>
      <w:r w:rsidR="000E2F6D">
        <w:t>C.R., D.M.</w:t>
      </w:r>
      <w:r w:rsidR="00D205C8">
        <w:t xml:space="preserve">, </w:t>
      </w:r>
      <w:r w:rsidR="00D205C8">
        <w:t>Y.M., F.F.</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was funded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0"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19" w:history="1">
        <w:r w:rsidR="00E54CFB" w:rsidRPr="00157594">
          <w:rPr>
            <w:rStyle w:val="Hyperlink"/>
          </w:rPr>
          <w:t>https://github.com/bohm0072/cndc_bayesian_eval</w:t>
        </w:r>
      </w:hyperlink>
      <w:r w:rsidR="00E54CFB">
        <w:t>)</w:t>
      </w:r>
      <w:r w:rsidR="00E03F08">
        <w:t xml:space="preserve"> contains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lastRenderedPageBreak/>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0"/>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5E3DE12B" w14:textId="77777777" w:rsidR="00515AC7" w:rsidRPr="00515AC7" w:rsidRDefault="00565FBF" w:rsidP="00515AC7">
      <w:pPr>
        <w:pStyle w:val="EndNoteBibliography"/>
        <w:ind w:left="720" w:hanging="720"/>
        <w:rPr>
          <w:noProof/>
        </w:rPr>
      </w:pPr>
      <w:r>
        <w:rPr>
          <w:iCs/>
        </w:rPr>
        <w:fldChar w:fldCharType="begin"/>
      </w:r>
      <w:r>
        <w:rPr>
          <w:iCs/>
        </w:rPr>
        <w:instrText xml:space="preserve"> ADDIN EN.REFLIST </w:instrText>
      </w:r>
      <w:r>
        <w:rPr>
          <w:iCs/>
        </w:rPr>
        <w:fldChar w:fldCharType="separate"/>
      </w:r>
      <w:r w:rsidR="00515AC7" w:rsidRPr="00515AC7">
        <w:rPr>
          <w:noProof/>
        </w:rPr>
        <w:t xml:space="preserve">Morris, T.F.; Murrell, T.S.; Beegle, D.B.; Camberato, J.J.; Ferguson, R.B.; Grove, J.; Ketterings, Q.; Kyveryga, P.M.; Laboski, C.A.M.; McGrath, J.M.; et al. Strengths and Limitations of Nitrogen Rate Recommendations for Corn and Opportunities for Improvement. </w:t>
      </w:r>
      <w:r w:rsidR="00515AC7" w:rsidRPr="00515AC7">
        <w:rPr>
          <w:i/>
          <w:noProof/>
        </w:rPr>
        <w:t xml:space="preserve">Agron. J. </w:t>
      </w:r>
      <w:r w:rsidR="00515AC7" w:rsidRPr="00515AC7">
        <w:rPr>
          <w:b/>
          <w:noProof/>
        </w:rPr>
        <w:t>2018</w:t>
      </w:r>
      <w:r w:rsidR="00515AC7" w:rsidRPr="00515AC7">
        <w:rPr>
          <w:noProof/>
        </w:rPr>
        <w:t xml:space="preserve">, </w:t>
      </w:r>
      <w:r w:rsidR="00515AC7" w:rsidRPr="00515AC7">
        <w:rPr>
          <w:i/>
          <w:noProof/>
        </w:rPr>
        <w:t>110</w:t>
      </w:r>
      <w:r w:rsidR="00515AC7" w:rsidRPr="00515AC7">
        <w:rPr>
          <w:noProof/>
        </w:rPr>
        <w:t>, 1, doi:10.2134/agronj2017.02.0112.</w:t>
      </w:r>
    </w:p>
    <w:p w14:paraId="66080057" w14:textId="77777777" w:rsidR="00515AC7" w:rsidRPr="00515AC7" w:rsidRDefault="00515AC7" w:rsidP="00515AC7">
      <w:pPr>
        <w:pStyle w:val="EndNoteBibliography"/>
        <w:ind w:left="720" w:hanging="720"/>
        <w:rPr>
          <w:noProof/>
        </w:rPr>
      </w:pPr>
      <w:r w:rsidRPr="00515AC7">
        <w:rPr>
          <w:noProof/>
        </w:rPr>
        <w:t xml:space="preserve">Lemaire, G.; Sinclair, T.; Sadras, V.; Bélanger, G. Allometric approach to crop nutrition and implications for crop diagnosis and phenotyping. A review. </w:t>
      </w:r>
      <w:r w:rsidRPr="00515AC7">
        <w:rPr>
          <w:i/>
          <w:noProof/>
        </w:rPr>
        <w:t xml:space="preserve">Agron. Sustain. Dev. </w:t>
      </w:r>
      <w:r w:rsidRPr="00515AC7">
        <w:rPr>
          <w:b/>
          <w:noProof/>
        </w:rPr>
        <w:t>2019</w:t>
      </w:r>
      <w:r w:rsidRPr="00515AC7">
        <w:rPr>
          <w:noProof/>
        </w:rPr>
        <w:t xml:space="preserve">, </w:t>
      </w:r>
      <w:r w:rsidRPr="00515AC7">
        <w:rPr>
          <w:i/>
          <w:noProof/>
        </w:rPr>
        <w:t>39</w:t>
      </w:r>
      <w:r w:rsidRPr="00515AC7">
        <w:rPr>
          <w:noProof/>
        </w:rPr>
        <w:t>, doi:10.1007/s13593-019-0570-6.</w:t>
      </w:r>
    </w:p>
    <w:p w14:paraId="2E61DA6A" w14:textId="77777777" w:rsidR="00515AC7" w:rsidRPr="00515AC7" w:rsidRDefault="00515AC7" w:rsidP="00515AC7">
      <w:pPr>
        <w:pStyle w:val="EndNoteBibliography"/>
        <w:ind w:left="720" w:hanging="720"/>
        <w:rPr>
          <w:noProof/>
        </w:rPr>
      </w:pPr>
      <w:r w:rsidRPr="00515AC7">
        <w:rPr>
          <w:noProof/>
        </w:rPr>
        <w:t xml:space="preserve">Houlès, V.; Guérif, M.; Mary, B. Elaboration of a nitrogen nutrition indicator for winter wheat based on leaf area index and chlorophyll content for making nitrogen recommendations. </w:t>
      </w:r>
      <w:r w:rsidRPr="00515AC7">
        <w:rPr>
          <w:i/>
          <w:noProof/>
        </w:rPr>
        <w:t xml:space="preserve">Eur. J. Agron. </w:t>
      </w:r>
      <w:r w:rsidRPr="00515AC7">
        <w:rPr>
          <w:b/>
          <w:noProof/>
        </w:rPr>
        <w:t>2007</w:t>
      </w:r>
      <w:r w:rsidRPr="00515AC7">
        <w:rPr>
          <w:noProof/>
        </w:rPr>
        <w:t xml:space="preserve">, </w:t>
      </w:r>
      <w:r w:rsidRPr="00515AC7">
        <w:rPr>
          <w:i/>
          <w:noProof/>
        </w:rPr>
        <w:t>27</w:t>
      </w:r>
      <w:r w:rsidRPr="00515AC7">
        <w:rPr>
          <w:noProof/>
        </w:rPr>
        <w:t>, 1-11, doi:10.1016/j.eja.2006.10.001.</w:t>
      </w:r>
    </w:p>
    <w:p w14:paraId="048C7CCA" w14:textId="77777777" w:rsidR="00515AC7" w:rsidRPr="00515AC7" w:rsidRDefault="00515AC7" w:rsidP="00515AC7">
      <w:pPr>
        <w:pStyle w:val="EndNoteBibliography"/>
        <w:ind w:left="720" w:hanging="720"/>
        <w:rPr>
          <w:noProof/>
        </w:rPr>
      </w:pPr>
      <w:r w:rsidRPr="00515AC7">
        <w:rPr>
          <w:noProof/>
        </w:rPr>
        <w:t xml:space="preserve">Morier, T.; Cambouris, A.N.; Chokmani, K. In-Season Nitrogen Status Assessment and Yield Estimation Using Hyperspectral Vegetation Indices in a Potato Crop. </w:t>
      </w:r>
      <w:r w:rsidRPr="00515AC7">
        <w:rPr>
          <w:i/>
          <w:noProof/>
        </w:rPr>
        <w:t xml:space="preserve">Agron. J. </w:t>
      </w:r>
      <w:r w:rsidRPr="00515AC7">
        <w:rPr>
          <w:b/>
          <w:noProof/>
        </w:rPr>
        <w:t>2015</w:t>
      </w:r>
      <w:r w:rsidRPr="00515AC7">
        <w:rPr>
          <w:noProof/>
        </w:rPr>
        <w:t xml:space="preserve">, </w:t>
      </w:r>
      <w:r w:rsidRPr="00515AC7">
        <w:rPr>
          <w:i/>
          <w:noProof/>
        </w:rPr>
        <w:t>107</w:t>
      </w:r>
      <w:r w:rsidRPr="00515AC7">
        <w:rPr>
          <w:noProof/>
        </w:rPr>
        <w:t>, 1295-1309, doi:10.2134/agronj14.0402.</w:t>
      </w:r>
    </w:p>
    <w:p w14:paraId="31587A8A" w14:textId="77777777" w:rsidR="00515AC7" w:rsidRPr="00515AC7" w:rsidRDefault="00515AC7" w:rsidP="00515AC7">
      <w:pPr>
        <w:pStyle w:val="EndNoteBibliography"/>
        <w:ind w:left="720" w:hanging="720"/>
        <w:rPr>
          <w:noProof/>
        </w:rPr>
      </w:pPr>
      <w:r w:rsidRPr="00515AC7">
        <w:rPr>
          <w:noProof/>
        </w:rPr>
        <w:t xml:space="preserve">Nigon, T.J.; Yang, C.; Mulla, D.J.; Kaiser, D.E. Computing uncertainty in the optimum nitrogen rate using a generalized cost function. </w:t>
      </w:r>
      <w:r w:rsidRPr="00515AC7">
        <w:rPr>
          <w:i/>
          <w:noProof/>
        </w:rPr>
        <w:t xml:space="preserve">Comput. Electron. Agric. </w:t>
      </w:r>
      <w:r w:rsidRPr="00515AC7">
        <w:rPr>
          <w:b/>
          <w:noProof/>
        </w:rPr>
        <w:t>2019</w:t>
      </w:r>
      <w:r w:rsidRPr="00515AC7">
        <w:rPr>
          <w:noProof/>
        </w:rPr>
        <w:t xml:space="preserve">, </w:t>
      </w:r>
      <w:r w:rsidRPr="00515AC7">
        <w:rPr>
          <w:i/>
          <w:noProof/>
        </w:rPr>
        <w:t>167</w:t>
      </w:r>
      <w:r w:rsidRPr="00515AC7">
        <w:rPr>
          <w:noProof/>
        </w:rPr>
        <w:t>, 105030, doi:10.1016/j.compag.2019.105030.</w:t>
      </w:r>
    </w:p>
    <w:p w14:paraId="1BD26E03" w14:textId="77777777" w:rsidR="00515AC7" w:rsidRPr="00515AC7" w:rsidRDefault="00515AC7" w:rsidP="00515AC7">
      <w:pPr>
        <w:pStyle w:val="EndNoteBibliography"/>
        <w:ind w:left="720" w:hanging="720"/>
        <w:rPr>
          <w:noProof/>
        </w:rPr>
      </w:pPr>
      <w:r w:rsidRPr="00515AC7">
        <w:rPr>
          <w:noProof/>
        </w:rPr>
        <w:t xml:space="preserve">Sadras, V.O.; Lemaire, G. Quantifying crop nitrogen status for comparisons of agronomic practices and genotypes. </w:t>
      </w:r>
      <w:r w:rsidRPr="00515AC7">
        <w:rPr>
          <w:i/>
          <w:noProof/>
        </w:rPr>
        <w:t xml:space="preserve">Field Crops Res. </w:t>
      </w:r>
      <w:r w:rsidRPr="00515AC7">
        <w:rPr>
          <w:b/>
          <w:noProof/>
        </w:rPr>
        <w:t>2014</w:t>
      </w:r>
      <w:r w:rsidRPr="00515AC7">
        <w:rPr>
          <w:noProof/>
        </w:rPr>
        <w:t xml:space="preserve">, </w:t>
      </w:r>
      <w:r w:rsidRPr="00515AC7">
        <w:rPr>
          <w:i/>
          <w:noProof/>
        </w:rPr>
        <w:t>164</w:t>
      </w:r>
      <w:r w:rsidRPr="00515AC7">
        <w:rPr>
          <w:noProof/>
        </w:rPr>
        <w:t>, 54-64, doi:10.1016/j.fcr.2014.05.006.</w:t>
      </w:r>
    </w:p>
    <w:p w14:paraId="3202C8E1" w14:textId="77777777" w:rsidR="00515AC7" w:rsidRPr="00515AC7" w:rsidRDefault="00515AC7" w:rsidP="00515AC7">
      <w:pPr>
        <w:pStyle w:val="EndNoteBibliography"/>
        <w:ind w:left="720" w:hanging="720"/>
        <w:rPr>
          <w:noProof/>
        </w:rPr>
      </w:pPr>
      <w:r w:rsidRPr="00515AC7">
        <w:rPr>
          <w:noProof/>
        </w:rPr>
        <w:t xml:space="preserve">Gastal, F.; Lemaire, G.; Durand, J.-L.; Louarn, G. Quantifying crop responses to nitrogen and avenues to improve nitrogen-use efficiency. In </w:t>
      </w:r>
      <w:r w:rsidRPr="00515AC7">
        <w:rPr>
          <w:i/>
          <w:noProof/>
        </w:rPr>
        <w:t>Crop Physiology</w:t>
      </w:r>
      <w:r w:rsidRPr="00515AC7">
        <w:rPr>
          <w:noProof/>
        </w:rPr>
        <w:t>, Second ed.; 2015; pp. 161-206.</w:t>
      </w:r>
    </w:p>
    <w:p w14:paraId="6E22D7AB" w14:textId="77777777" w:rsidR="00515AC7" w:rsidRPr="00515AC7" w:rsidRDefault="00515AC7" w:rsidP="00515AC7">
      <w:pPr>
        <w:pStyle w:val="EndNoteBibliography"/>
        <w:ind w:left="720" w:hanging="720"/>
        <w:rPr>
          <w:noProof/>
        </w:rPr>
      </w:pPr>
      <w:r w:rsidRPr="00515AC7">
        <w:rPr>
          <w:noProof/>
        </w:rPr>
        <w:t xml:space="preserve">Lemaire, G.; Gastal, F. N Uptake and Distribution in Plant Canopies. In </w:t>
      </w:r>
      <w:r w:rsidRPr="00515AC7">
        <w:rPr>
          <w:i/>
          <w:noProof/>
        </w:rPr>
        <w:t>Diagnosis of the Nitrogen Status in Crops</w:t>
      </w:r>
      <w:r w:rsidRPr="00515AC7">
        <w:rPr>
          <w:noProof/>
        </w:rPr>
        <w:t>, Lemaire, G., Ed.; Springer: Berlin, 1997; pp. 3-43.</w:t>
      </w:r>
    </w:p>
    <w:p w14:paraId="0C29D44E" w14:textId="77777777" w:rsidR="00515AC7" w:rsidRPr="00515AC7" w:rsidRDefault="00515AC7" w:rsidP="00515AC7">
      <w:pPr>
        <w:pStyle w:val="EndNoteBibliography"/>
        <w:ind w:left="720" w:hanging="720"/>
        <w:rPr>
          <w:noProof/>
        </w:rPr>
      </w:pPr>
      <w:r w:rsidRPr="00515AC7">
        <w:rPr>
          <w:noProof/>
        </w:rPr>
        <w:t xml:space="preserve">Greenwood, D.J.; Lemaire, G.; Gosse, G.; Cruz, P.; Draycott, A.; Neeteson, J.J. Decline in Percentage N of C3 and C4 Crops with Increasing Plant Mass. </w:t>
      </w:r>
      <w:r w:rsidRPr="00515AC7">
        <w:rPr>
          <w:i/>
          <w:noProof/>
        </w:rPr>
        <w:t xml:space="preserve">Ann. Bot. </w:t>
      </w:r>
      <w:r w:rsidRPr="00515AC7">
        <w:rPr>
          <w:b/>
          <w:noProof/>
        </w:rPr>
        <w:t>1990</w:t>
      </w:r>
      <w:r w:rsidRPr="00515AC7">
        <w:rPr>
          <w:noProof/>
        </w:rPr>
        <w:t xml:space="preserve">, </w:t>
      </w:r>
      <w:r w:rsidRPr="00515AC7">
        <w:rPr>
          <w:i/>
          <w:noProof/>
        </w:rPr>
        <w:t>66</w:t>
      </w:r>
      <w:r w:rsidRPr="00515AC7">
        <w:rPr>
          <w:noProof/>
        </w:rPr>
        <w:t>, 425-436, doi:10.1093/oxfordjournals.aob.a088044.</w:t>
      </w:r>
    </w:p>
    <w:p w14:paraId="71A6AF77" w14:textId="77777777" w:rsidR="00515AC7" w:rsidRPr="00515AC7" w:rsidRDefault="00515AC7" w:rsidP="00515AC7">
      <w:pPr>
        <w:pStyle w:val="EndNoteBibliography"/>
        <w:ind w:left="720" w:hanging="720"/>
        <w:rPr>
          <w:noProof/>
        </w:rPr>
      </w:pPr>
      <w:r w:rsidRPr="00515AC7">
        <w:rPr>
          <w:noProof/>
        </w:rPr>
        <w:t xml:space="preserve">Justes, E.; Mary, B.; Meynard, J.-M.; Machet, J.-M.; Thelier-Huche, L. Determination of a Critical Nitrogen Dilution Curve for Winter Wheat Crops. </w:t>
      </w:r>
      <w:r w:rsidRPr="00515AC7">
        <w:rPr>
          <w:i/>
          <w:noProof/>
        </w:rPr>
        <w:t xml:space="preserve">Ann. Bot. </w:t>
      </w:r>
      <w:r w:rsidRPr="00515AC7">
        <w:rPr>
          <w:b/>
          <w:noProof/>
        </w:rPr>
        <w:t>1994</w:t>
      </w:r>
      <w:r w:rsidRPr="00515AC7">
        <w:rPr>
          <w:noProof/>
        </w:rPr>
        <w:t xml:space="preserve">, </w:t>
      </w:r>
      <w:r w:rsidRPr="00515AC7">
        <w:rPr>
          <w:i/>
          <w:noProof/>
        </w:rPr>
        <w:t>74</w:t>
      </w:r>
      <w:r w:rsidRPr="00515AC7">
        <w:rPr>
          <w:noProof/>
        </w:rPr>
        <w:t>, 397-407, doi:10.1006/anbo.1994.1133.</w:t>
      </w:r>
    </w:p>
    <w:p w14:paraId="718D7320" w14:textId="77777777" w:rsidR="00515AC7" w:rsidRPr="00515AC7" w:rsidRDefault="00515AC7" w:rsidP="00515AC7">
      <w:pPr>
        <w:pStyle w:val="EndNoteBibliography"/>
        <w:ind w:left="720" w:hanging="720"/>
        <w:rPr>
          <w:noProof/>
        </w:rPr>
      </w:pPr>
      <w:r w:rsidRPr="00515AC7">
        <w:rPr>
          <w:noProof/>
        </w:rPr>
        <w:t xml:space="preserve">Plénet, D.; Lemaire, G. Relationships between dynamics of nitrogen uptake and dry matter accumulation in maize crops. Determination of critical N concentration. </w:t>
      </w:r>
      <w:r w:rsidRPr="00515AC7">
        <w:rPr>
          <w:i/>
          <w:noProof/>
        </w:rPr>
        <w:t xml:space="preserve">Plant Soil </w:t>
      </w:r>
      <w:r w:rsidRPr="00515AC7">
        <w:rPr>
          <w:b/>
          <w:noProof/>
        </w:rPr>
        <w:t>2000</w:t>
      </w:r>
      <w:r w:rsidRPr="00515AC7">
        <w:rPr>
          <w:noProof/>
        </w:rPr>
        <w:t xml:space="preserve">, </w:t>
      </w:r>
      <w:r w:rsidRPr="00515AC7">
        <w:rPr>
          <w:i/>
          <w:noProof/>
        </w:rPr>
        <w:t>216</w:t>
      </w:r>
      <w:r w:rsidRPr="00515AC7">
        <w:rPr>
          <w:noProof/>
        </w:rPr>
        <w:t>, 65-82, doi:10.1023/a:1004783431055.</w:t>
      </w:r>
    </w:p>
    <w:p w14:paraId="75997955" w14:textId="77777777" w:rsidR="00515AC7" w:rsidRPr="00515AC7" w:rsidRDefault="00515AC7" w:rsidP="00515AC7">
      <w:pPr>
        <w:pStyle w:val="EndNoteBibliography"/>
        <w:ind w:left="720" w:hanging="720"/>
        <w:rPr>
          <w:noProof/>
        </w:rPr>
      </w:pPr>
      <w:r w:rsidRPr="00515AC7">
        <w:rPr>
          <w:noProof/>
        </w:rPr>
        <w:t xml:space="preserve">Duchenne, T.; Machet, J.M.; Martin, M. Potatoes. In </w:t>
      </w:r>
      <w:r w:rsidRPr="00515AC7">
        <w:rPr>
          <w:i/>
          <w:noProof/>
        </w:rPr>
        <w:t>Diagonsis of the Nitrogen Status in Crops</w:t>
      </w:r>
      <w:r w:rsidRPr="00515AC7">
        <w:rPr>
          <w:noProof/>
        </w:rPr>
        <w:t>, Lemaire, G., Ed.; Springer: Berlin, 1997; pp. 119-130.</w:t>
      </w:r>
    </w:p>
    <w:p w14:paraId="69B1F1DE" w14:textId="77777777" w:rsidR="00515AC7" w:rsidRPr="00515AC7" w:rsidRDefault="00515AC7" w:rsidP="00515AC7">
      <w:pPr>
        <w:pStyle w:val="EndNoteBibliography"/>
        <w:ind w:left="720" w:hanging="720"/>
        <w:rPr>
          <w:noProof/>
        </w:rPr>
      </w:pPr>
      <w:r w:rsidRPr="00515AC7">
        <w:rPr>
          <w:noProof/>
        </w:rPr>
        <w:t xml:space="preserve">Greenwood, D.J.; Neeteson, J.J.; Draycott, A. Quantitative relationships for the dependence of growth rate of arable crops on their nitrogen content, dry weight and aerial environment. </w:t>
      </w:r>
      <w:r w:rsidRPr="00515AC7">
        <w:rPr>
          <w:i/>
          <w:noProof/>
        </w:rPr>
        <w:t xml:space="preserve">Plant Soil </w:t>
      </w:r>
      <w:r w:rsidRPr="00515AC7">
        <w:rPr>
          <w:b/>
          <w:noProof/>
        </w:rPr>
        <w:t>1986</w:t>
      </w:r>
      <w:r w:rsidRPr="00515AC7">
        <w:rPr>
          <w:noProof/>
        </w:rPr>
        <w:t xml:space="preserve">, </w:t>
      </w:r>
      <w:r w:rsidRPr="00515AC7">
        <w:rPr>
          <w:i/>
          <w:noProof/>
        </w:rPr>
        <w:t>91</w:t>
      </w:r>
      <w:r w:rsidRPr="00515AC7">
        <w:rPr>
          <w:noProof/>
        </w:rPr>
        <w:t>, 281-301, doi:10.1007/BF02198111.</w:t>
      </w:r>
    </w:p>
    <w:p w14:paraId="71BC0D8F" w14:textId="77777777" w:rsidR="00515AC7" w:rsidRPr="00515AC7" w:rsidRDefault="00515AC7" w:rsidP="00515AC7">
      <w:pPr>
        <w:pStyle w:val="EndNoteBibliography"/>
        <w:ind w:left="720" w:hanging="720"/>
        <w:rPr>
          <w:noProof/>
        </w:rPr>
      </w:pPr>
      <w:r w:rsidRPr="00515AC7">
        <w:rPr>
          <w:noProof/>
        </w:rPr>
        <w:t xml:space="preserve">Herrmann, A.; Taube, F. The Range of the Critical Nitrogen Dilution Curve for Maize (Zea mays L.) Can Be Extended Until Silage Maturity. </w:t>
      </w:r>
      <w:r w:rsidRPr="00515AC7">
        <w:rPr>
          <w:i/>
          <w:noProof/>
        </w:rPr>
        <w:t xml:space="preserve">Agron. J. </w:t>
      </w:r>
      <w:r w:rsidRPr="00515AC7">
        <w:rPr>
          <w:b/>
          <w:noProof/>
        </w:rPr>
        <w:t>2004</w:t>
      </w:r>
      <w:r w:rsidRPr="00515AC7">
        <w:rPr>
          <w:noProof/>
        </w:rPr>
        <w:t xml:space="preserve">, </w:t>
      </w:r>
      <w:r w:rsidRPr="00515AC7">
        <w:rPr>
          <w:i/>
          <w:noProof/>
        </w:rPr>
        <w:t>96</w:t>
      </w:r>
      <w:r w:rsidRPr="00515AC7">
        <w:rPr>
          <w:noProof/>
        </w:rPr>
        <w:t>, 1131-1138, doi:10.2134/agronj2004.1131.</w:t>
      </w:r>
    </w:p>
    <w:p w14:paraId="028F2930" w14:textId="77777777" w:rsidR="00515AC7" w:rsidRPr="00515AC7" w:rsidRDefault="00515AC7" w:rsidP="00515AC7">
      <w:pPr>
        <w:pStyle w:val="EndNoteBibliography"/>
        <w:ind w:left="720" w:hanging="720"/>
        <w:rPr>
          <w:noProof/>
        </w:rPr>
      </w:pPr>
      <w:r w:rsidRPr="00515AC7">
        <w:rPr>
          <w:noProof/>
        </w:rPr>
        <w:t xml:space="preserve">Ben Abdallah, F.; Olivier, M.; Goffart, J.P.; Minet, O. Establishing the Nitrogen Dilution Curve for Potato Cultivar Bintje in Belgium. </w:t>
      </w:r>
      <w:r w:rsidRPr="00515AC7">
        <w:rPr>
          <w:i/>
          <w:noProof/>
        </w:rPr>
        <w:t xml:space="preserve">Potato Res. </w:t>
      </w:r>
      <w:r w:rsidRPr="00515AC7">
        <w:rPr>
          <w:b/>
          <w:noProof/>
        </w:rPr>
        <w:t>2016</w:t>
      </w:r>
      <w:r w:rsidRPr="00515AC7">
        <w:rPr>
          <w:noProof/>
        </w:rPr>
        <w:t xml:space="preserve">, </w:t>
      </w:r>
      <w:r w:rsidRPr="00515AC7">
        <w:rPr>
          <w:i/>
          <w:noProof/>
        </w:rPr>
        <w:t>59</w:t>
      </w:r>
      <w:r w:rsidRPr="00515AC7">
        <w:rPr>
          <w:noProof/>
        </w:rPr>
        <w:t>, 241-258, doi:10.1007/s11540-016-9331-y.</w:t>
      </w:r>
    </w:p>
    <w:p w14:paraId="26016A01" w14:textId="77777777" w:rsidR="00515AC7" w:rsidRPr="00515AC7" w:rsidRDefault="00515AC7" w:rsidP="00515AC7">
      <w:pPr>
        <w:pStyle w:val="EndNoteBibliography"/>
        <w:ind w:left="720" w:hanging="720"/>
        <w:rPr>
          <w:noProof/>
        </w:rPr>
      </w:pPr>
      <w:r w:rsidRPr="00515AC7">
        <w:rPr>
          <w:noProof/>
        </w:rPr>
        <w:t xml:space="preserve">Bélanger, G.; Walsh, J.R.; Richards, J.E.; Milburn, P.H.; Ziadi, N. Critical Nitrogen Curve and Nitrogen Nutrition Index for Potato in Eastern Canada. </w:t>
      </w:r>
      <w:r w:rsidRPr="00515AC7">
        <w:rPr>
          <w:i/>
          <w:noProof/>
        </w:rPr>
        <w:t xml:space="preserve">Am. J. Potato Res. </w:t>
      </w:r>
      <w:r w:rsidRPr="00515AC7">
        <w:rPr>
          <w:b/>
          <w:noProof/>
        </w:rPr>
        <w:t>2001</w:t>
      </w:r>
      <w:r w:rsidRPr="00515AC7">
        <w:rPr>
          <w:noProof/>
        </w:rPr>
        <w:t xml:space="preserve">, </w:t>
      </w:r>
      <w:r w:rsidRPr="00515AC7">
        <w:rPr>
          <w:i/>
          <w:noProof/>
        </w:rPr>
        <w:t>78</w:t>
      </w:r>
      <w:r w:rsidRPr="00515AC7">
        <w:rPr>
          <w:noProof/>
        </w:rPr>
        <w:t>, 355-364, doi:10.1007/BF02884344.</w:t>
      </w:r>
    </w:p>
    <w:p w14:paraId="518E4034" w14:textId="77777777" w:rsidR="00515AC7" w:rsidRPr="00515AC7" w:rsidRDefault="00515AC7" w:rsidP="00515AC7">
      <w:pPr>
        <w:pStyle w:val="EndNoteBibliography"/>
        <w:ind w:left="720" w:hanging="720"/>
        <w:rPr>
          <w:noProof/>
        </w:rPr>
      </w:pPr>
      <w:r w:rsidRPr="00515AC7">
        <w:rPr>
          <w:noProof/>
        </w:rPr>
        <w:t xml:space="preserve">Giletto, C.M.; Echeverría, H.E. Critical Nitrogen Dilution Curve in Processing Potato Cultivars. </w:t>
      </w:r>
      <w:r w:rsidRPr="00515AC7">
        <w:rPr>
          <w:i/>
          <w:noProof/>
        </w:rPr>
        <w:t xml:space="preserve">Am. J. Plant Sci. </w:t>
      </w:r>
      <w:r w:rsidRPr="00515AC7">
        <w:rPr>
          <w:b/>
          <w:noProof/>
        </w:rPr>
        <w:t>2015</w:t>
      </w:r>
      <w:r w:rsidRPr="00515AC7">
        <w:rPr>
          <w:noProof/>
        </w:rPr>
        <w:t xml:space="preserve">, </w:t>
      </w:r>
      <w:r w:rsidRPr="00515AC7">
        <w:rPr>
          <w:i/>
          <w:noProof/>
        </w:rPr>
        <w:t>06</w:t>
      </w:r>
      <w:r w:rsidRPr="00515AC7">
        <w:rPr>
          <w:noProof/>
        </w:rPr>
        <w:t>, 3144-3156, doi:10.4236/ajps.2015.619306.</w:t>
      </w:r>
    </w:p>
    <w:p w14:paraId="605EA255" w14:textId="77777777" w:rsidR="00515AC7" w:rsidRPr="00515AC7" w:rsidRDefault="00515AC7" w:rsidP="00515AC7">
      <w:pPr>
        <w:pStyle w:val="EndNoteBibliography"/>
        <w:ind w:left="720" w:hanging="720"/>
        <w:rPr>
          <w:noProof/>
        </w:rPr>
      </w:pPr>
      <w:r w:rsidRPr="00515AC7">
        <w:rPr>
          <w:noProof/>
        </w:rPr>
        <w:t xml:space="preserve">Giletto, C.M.; Reussi Calvo, N.I.; Sandaña, P.; Echeverría, H.E.; Bélanger, G. Shoot- and tuber-based critical nitrogen dilution curves for the prediction of the N status in potato. </w:t>
      </w:r>
      <w:r w:rsidRPr="00515AC7">
        <w:rPr>
          <w:i/>
          <w:noProof/>
        </w:rPr>
        <w:t xml:space="preserve">Eur. J. Agron. </w:t>
      </w:r>
      <w:r w:rsidRPr="00515AC7">
        <w:rPr>
          <w:b/>
          <w:noProof/>
        </w:rPr>
        <w:t>2020</w:t>
      </w:r>
      <w:r w:rsidRPr="00515AC7">
        <w:rPr>
          <w:noProof/>
        </w:rPr>
        <w:t xml:space="preserve">, </w:t>
      </w:r>
      <w:r w:rsidRPr="00515AC7">
        <w:rPr>
          <w:i/>
          <w:noProof/>
        </w:rPr>
        <w:t>119</w:t>
      </w:r>
      <w:r w:rsidRPr="00515AC7">
        <w:rPr>
          <w:noProof/>
        </w:rPr>
        <w:t>, doi:10.1016/j.eja.2020.126114.</w:t>
      </w:r>
    </w:p>
    <w:p w14:paraId="0BAD6670" w14:textId="77777777" w:rsidR="00515AC7" w:rsidRPr="00515AC7" w:rsidRDefault="00515AC7" w:rsidP="00515AC7">
      <w:pPr>
        <w:pStyle w:val="EndNoteBibliography"/>
        <w:ind w:left="720" w:hanging="720"/>
        <w:rPr>
          <w:noProof/>
        </w:rPr>
      </w:pPr>
      <w:r w:rsidRPr="00515AC7">
        <w:rPr>
          <w:noProof/>
        </w:rPr>
        <w:lastRenderedPageBreak/>
        <w:t xml:space="preserve">Lemaire, G.; Ciampitti, I. Crop Mass and N Status as Prerequisite Covariables for Unraveling Nitrogen Use Efficiency across Genotype-by-Environment-by-Management Scenarios: A Review. </w:t>
      </w:r>
      <w:r w:rsidRPr="00515AC7">
        <w:rPr>
          <w:i/>
          <w:noProof/>
        </w:rPr>
        <w:t xml:space="preserve">Plants </w:t>
      </w:r>
      <w:r w:rsidRPr="00515AC7">
        <w:rPr>
          <w:b/>
          <w:noProof/>
        </w:rPr>
        <w:t>2020</w:t>
      </w:r>
      <w:r w:rsidRPr="00515AC7">
        <w:rPr>
          <w:noProof/>
        </w:rPr>
        <w:t xml:space="preserve">, </w:t>
      </w:r>
      <w:r w:rsidRPr="00515AC7">
        <w:rPr>
          <w:i/>
          <w:noProof/>
        </w:rPr>
        <w:t>9</w:t>
      </w:r>
      <w:r w:rsidRPr="00515AC7">
        <w:rPr>
          <w:noProof/>
        </w:rPr>
        <w:t>, doi:10.3390/plants9101309.</w:t>
      </w:r>
    </w:p>
    <w:p w14:paraId="7EE61A2F" w14:textId="77777777" w:rsidR="00515AC7" w:rsidRPr="00515AC7" w:rsidRDefault="00515AC7" w:rsidP="00515AC7">
      <w:pPr>
        <w:pStyle w:val="EndNoteBibliography"/>
        <w:ind w:left="720" w:hanging="720"/>
        <w:rPr>
          <w:noProof/>
        </w:rPr>
      </w:pPr>
      <w:r w:rsidRPr="00515AC7">
        <w:rPr>
          <w:noProof/>
        </w:rPr>
        <w:t xml:space="preserve">Makowski, D.; Zhao, B.; Ata-Ul-Karim, S.T.; Lemaire, G. Analyzing uncertainty in critical nitrogen dilution curves. </w:t>
      </w:r>
      <w:r w:rsidRPr="00515AC7">
        <w:rPr>
          <w:i/>
          <w:noProof/>
        </w:rPr>
        <w:t xml:space="preserve">Eur. J. Agron. </w:t>
      </w:r>
      <w:r w:rsidRPr="00515AC7">
        <w:rPr>
          <w:b/>
          <w:noProof/>
        </w:rPr>
        <w:t>2020</w:t>
      </w:r>
      <w:r w:rsidRPr="00515AC7">
        <w:rPr>
          <w:noProof/>
        </w:rPr>
        <w:t xml:space="preserve">, </w:t>
      </w:r>
      <w:r w:rsidRPr="00515AC7">
        <w:rPr>
          <w:i/>
          <w:noProof/>
        </w:rPr>
        <w:t>118</w:t>
      </w:r>
      <w:r w:rsidRPr="00515AC7">
        <w:rPr>
          <w:noProof/>
        </w:rPr>
        <w:t>, doi:10.1016/j.eja.2020.126076.</w:t>
      </w:r>
    </w:p>
    <w:p w14:paraId="17EAD909" w14:textId="77777777" w:rsidR="00515AC7" w:rsidRPr="00515AC7" w:rsidRDefault="00515AC7" w:rsidP="00515AC7">
      <w:pPr>
        <w:pStyle w:val="EndNoteBibliography"/>
        <w:ind w:left="720" w:hanging="720"/>
        <w:rPr>
          <w:noProof/>
        </w:rPr>
      </w:pPr>
      <w:r w:rsidRPr="00515AC7">
        <w:rPr>
          <w:noProof/>
        </w:rPr>
        <w:t xml:space="preserve">Ciampitti, I.A.; Fernandez, J.; Tamagno, S.; Zhao, B.; Lemaire, G.; Makowski, D. Does the critical N dilution curve for maize crop vary across genotype x environment x management scenarios? - a Bayesian analysis. </w:t>
      </w:r>
      <w:r w:rsidRPr="00515AC7">
        <w:rPr>
          <w:i/>
          <w:noProof/>
        </w:rPr>
        <w:t xml:space="preserve">Eur. J. Agron. </w:t>
      </w:r>
      <w:r w:rsidRPr="00515AC7">
        <w:rPr>
          <w:b/>
          <w:noProof/>
        </w:rPr>
        <w:t>2021</w:t>
      </w:r>
      <w:r w:rsidRPr="00515AC7">
        <w:rPr>
          <w:noProof/>
        </w:rPr>
        <w:t xml:space="preserve">, </w:t>
      </w:r>
      <w:r w:rsidRPr="00515AC7">
        <w:rPr>
          <w:i/>
          <w:noProof/>
        </w:rPr>
        <w:t>123</w:t>
      </w:r>
      <w:r w:rsidRPr="00515AC7">
        <w:rPr>
          <w:noProof/>
        </w:rPr>
        <w:t>, 126202, doi:10.1016/j.eja.2020.126202.</w:t>
      </w:r>
    </w:p>
    <w:p w14:paraId="00F0D12F" w14:textId="77777777" w:rsidR="00515AC7" w:rsidRPr="00515AC7" w:rsidRDefault="00515AC7" w:rsidP="00515AC7">
      <w:pPr>
        <w:pStyle w:val="EndNoteBibliography"/>
        <w:ind w:left="720" w:hanging="720"/>
        <w:rPr>
          <w:noProof/>
        </w:rPr>
      </w:pPr>
      <w:r w:rsidRPr="00515AC7">
        <w:rPr>
          <w:noProof/>
        </w:rPr>
        <w:t xml:space="preserve">Yao, B.; Wang, X.; Lemaire, G.; Makowski, D.; Cao, Q.; Liu, X.; Liu, L.; Liu, B.; Zhu, Y.; Cao, W.; et al. Uncertainty analysis of critical nitrogen dilution curves for wheat. </w:t>
      </w:r>
      <w:r w:rsidRPr="00515AC7">
        <w:rPr>
          <w:i/>
          <w:noProof/>
        </w:rPr>
        <w:t xml:space="preserve">Eur. J. Agron. </w:t>
      </w:r>
      <w:r w:rsidRPr="00515AC7">
        <w:rPr>
          <w:b/>
          <w:noProof/>
        </w:rPr>
        <w:t>2021</w:t>
      </w:r>
      <w:r w:rsidRPr="00515AC7">
        <w:rPr>
          <w:noProof/>
        </w:rPr>
        <w:t xml:space="preserve">, </w:t>
      </w:r>
      <w:r w:rsidRPr="00515AC7">
        <w:rPr>
          <w:i/>
          <w:noProof/>
        </w:rPr>
        <w:t>128</w:t>
      </w:r>
      <w:r w:rsidRPr="00515AC7">
        <w:rPr>
          <w:noProof/>
        </w:rPr>
        <w:t>, 126315, doi:10.1016/j.eja.2021.126315.</w:t>
      </w:r>
    </w:p>
    <w:p w14:paraId="5FA019C1" w14:textId="77777777" w:rsidR="00515AC7" w:rsidRPr="00515AC7" w:rsidRDefault="00515AC7" w:rsidP="00515AC7">
      <w:pPr>
        <w:pStyle w:val="EndNoteBibliography"/>
        <w:ind w:left="720" w:hanging="720"/>
        <w:rPr>
          <w:noProof/>
        </w:rPr>
      </w:pPr>
      <w:r w:rsidRPr="00515AC7">
        <w:rPr>
          <w:noProof/>
        </w:rPr>
        <w:t xml:space="preserve">Bohman, B.J.; Rosen, C.J.; Mulla, D.J. Relating nitrogen use efficiency to nitrogen nutrition index for evaluation of agronomic and environmental outcomes in potato. </w:t>
      </w:r>
      <w:r w:rsidRPr="00515AC7">
        <w:rPr>
          <w:i/>
          <w:noProof/>
        </w:rPr>
        <w:t xml:space="preserve">Field Crops Res. </w:t>
      </w:r>
      <w:r w:rsidRPr="00515AC7">
        <w:rPr>
          <w:b/>
          <w:noProof/>
        </w:rPr>
        <w:t>2021</w:t>
      </w:r>
      <w:r w:rsidRPr="00515AC7">
        <w:rPr>
          <w:noProof/>
        </w:rPr>
        <w:t xml:space="preserve">, </w:t>
      </w:r>
      <w:r w:rsidRPr="00515AC7">
        <w:rPr>
          <w:i/>
          <w:noProof/>
        </w:rPr>
        <w:t>262</w:t>
      </w:r>
      <w:r w:rsidRPr="00515AC7">
        <w:rPr>
          <w:noProof/>
        </w:rPr>
        <w:t>, doi:10.1016/j.fcr.2020.108041.</w:t>
      </w:r>
    </w:p>
    <w:p w14:paraId="0B9FB774" w14:textId="77777777" w:rsidR="00515AC7" w:rsidRPr="00515AC7" w:rsidRDefault="00515AC7" w:rsidP="00515AC7">
      <w:pPr>
        <w:pStyle w:val="EndNoteBibliography"/>
        <w:ind w:left="720" w:hanging="720"/>
        <w:rPr>
          <w:noProof/>
        </w:rPr>
      </w:pPr>
      <w:r w:rsidRPr="00515AC7">
        <w:rPr>
          <w:noProof/>
        </w:rPr>
        <w:t xml:space="preserve">Stefaniak, T.R.; Fitzcollins, S.; Figueroa, R.; Thompson, A.L.; Schmitz Carley, C.; Shannon, L.M. Genotype and Variable Nitrogen Effects on Tuber Yield and Quality for Red Fresh Market Potatoes in Minnesota. </w:t>
      </w:r>
      <w:r w:rsidRPr="00515AC7">
        <w:rPr>
          <w:i/>
          <w:noProof/>
        </w:rPr>
        <w:t xml:space="preserve">Agronomy </w:t>
      </w:r>
      <w:r w:rsidRPr="00515AC7">
        <w:rPr>
          <w:b/>
          <w:noProof/>
        </w:rPr>
        <w:t>2021</w:t>
      </w:r>
      <w:r w:rsidRPr="00515AC7">
        <w:rPr>
          <w:noProof/>
        </w:rPr>
        <w:t xml:space="preserve">, </w:t>
      </w:r>
      <w:r w:rsidRPr="00515AC7">
        <w:rPr>
          <w:i/>
          <w:noProof/>
        </w:rPr>
        <w:t>11</w:t>
      </w:r>
      <w:r w:rsidRPr="00515AC7">
        <w:rPr>
          <w:noProof/>
        </w:rPr>
        <w:t>, 255, doi:10.3390/agronomy11020255.</w:t>
      </w:r>
    </w:p>
    <w:p w14:paraId="25FDDAD0" w14:textId="77777777" w:rsidR="00515AC7" w:rsidRPr="00515AC7" w:rsidRDefault="00515AC7" w:rsidP="00515AC7">
      <w:pPr>
        <w:pStyle w:val="EndNoteBibliography"/>
        <w:ind w:left="720" w:hanging="720"/>
        <w:rPr>
          <w:noProof/>
        </w:rPr>
      </w:pPr>
      <w:r w:rsidRPr="00515AC7">
        <w:rPr>
          <w:noProof/>
        </w:rPr>
        <w:t xml:space="preserve">Jones, C.R.; Michaels, T.E.; Carley, C.S.; Rosen, C.J.; Shannon, L.M. Nitrogen uptake and utilization in advanced fresh-market red potato breeding lines. </w:t>
      </w:r>
      <w:r w:rsidRPr="00515AC7">
        <w:rPr>
          <w:i/>
          <w:noProof/>
        </w:rPr>
        <w:t xml:space="preserve">Crop Sci. </w:t>
      </w:r>
      <w:r w:rsidRPr="00515AC7">
        <w:rPr>
          <w:b/>
          <w:noProof/>
        </w:rPr>
        <w:t>2021</w:t>
      </w:r>
      <w:r w:rsidRPr="00515AC7">
        <w:rPr>
          <w:noProof/>
        </w:rPr>
        <w:t xml:space="preserve">, </w:t>
      </w:r>
      <w:r w:rsidRPr="00515AC7">
        <w:rPr>
          <w:i/>
          <w:noProof/>
        </w:rPr>
        <w:t>61</w:t>
      </w:r>
      <w:r w:rsidRPr="00515AC7">
        <w:rPr>
          <w:noProof/>
        </w:rPr>
        <w:t>, 878–895, doi:10.1002/csc2.20297.</w:t>
      </w:r>
    </w:p>
    <w:p w14:paraId="66B56E5C" w14:textId="77777777" w:rsidR="00515AC7" w:rsidRPr="00515AC7" w:rsidRDefault="00515AC7" w:rsidP="00515AC7">
      <w:pPr>
        <w:pStyle w:val="EndNoteBibliography"/>
        <w:ind w:left="720" w:hanging="720"/>
        <w:rPr>
          <w:noProof/>
        </w:rPr>
      </w:pPr>
      <w:r w:rsidRPr="00515AC7">
        <w:rPr>
          <w:noProof/>
        </w:rPr>
        <w:t xml:space="preserve">Tiwari, J.K.; Plett, D.; Garnett, T.; Chakrabarti, S.K.; Singh, R.K. Integrated genomics, physiology and breeding approaches for improving nitrogen use efficiency in potato: translating knowledge from other crops. </w:t>
      </w:r>
      <w:r w:rsidRPr="00515AC7">
        <w:rPr>
          <w:i/>
          <w:noProof/>
        </w:rPr>
        <w:t xml:space="preserve">Funct. Plant Biol. </w:t>
      </w:r>
      <w:r w:rsidRPr="00515AC7">
        <w:rPr>
          <w:b/>
          <w:noProof/>
        </w:rPr>
        <w:t>2018</w:t>
      </w:r>
      <w:r w:rsidRPr="00515AC7">
        <w:rPr>
          <w:noProof/>
        </w:rPr>
        <w:t xml:space="preserve">, </w:t>
      </w:r>
      <w:r w:rsidRPr="00515AC7">
        <w:rPr>
          <w:i/>
          <w:noProof/>
        </w:rPr>
        <w:t>45</w:t>
      </w:r>
      <w:r w:rsidRPr="00515AC7">
        <w:rPr>
          <w:noProof/>
        </w:rPr>
        <w:t>, 587, doi:10.1071/fp17303.</w:t>
      </w:r>
    </w:p>
    <w:p w14:paraId="186D78E0" w14:textId="77777777" w:rsidR="00515AC7" w:rsidRPr="00515AC7" w:rsidRDefault="00515AC7" w:rsidP="00515AC7">
      <w:pPr>
        <w:pStyle w:val="EndNoteBibliography"/>
        <w:ind w:left="720" w:hanging="720"/>
        <w:rPr>
          <w:noProof/>
        </w:rPr>
      </w:pPr>
      <w:r w:rsidRPr="00515AC7">
        <w:rPr>
          <w:noProof/>
        </w:rPr>
        <w:t xml:space="preserve">Arguez, A.; Durre, I.; Applequist, S.; Squires, M.; Vose, R.; Yin, X.; Bilotta, R. </w:t>
      </w:r>
      <w:r w:rsidRPr="00515AC7">
        <w:rPr>
          <w:i/>
          <w:noProof/>
        </w:rPr>
        <w:t>NOAA's U.S. Climate Normals (1981-2010)</w:t>
      </w:r>
      <w:r w:rsidRPr="00515AC7">
        <w:rPr>
          <w:noProof/>
        </w:rPr>
        <w:t>; NOAA National Centers for Environmental Information: 24 November 2017 2010.</w:t>
      </w:r>
    </w:p>
    <w:p w14:paraId="6453FE30" w14:textId="77777777" w:rsidR="00515AC7" w:rsidRPr="00515AC7" w:rsidRDefault="00515AC7" w:rsidP="00515AC7">
      <w:pPr>
        <w:pStyle w:val="EndNoteBibliography"/>
        <w:ind w:left="720" w:hanging="720"/>
        <w:rPr>
          <w:noProof/>
        </w:rPr>
      </w:pPr>
      <w:r w:rsidRPr="00515AC7">
        <w:rPr>
          <w:noProof/>
        </w:rPr>
        <w:t xml:space="preserve">Hansen, B.; Giencke, A.G. </w:t>
      </w:r>
      <w:r w:rsidRPr="00515AC7">
        <w:rPr>
          <w:i/>
          <w:noProof/>
        </w:rPr>
        <w:t>Sand Plains Research Farm Soil Report</w:t>
      </w:r>
      <w:r w:rsidRPr="00515AC7">
        <w:rPr>
          <w:noProof/>
        </w:rPr>
        <w:t>; University of Minnesota: St. Paul, MN, 1988.</w:t>
      </w:r>
    </w:p>
    <w:p w14:paraId="38933EC6" w14:textId="77777777" w:rsidR="00515AC7" w:rsidRPr="00515AC7" w:rsidRDefault="00515AC7" w:rsidP="00515AC7">
      <w:pPr>
        <w:pStyle w:val="EndNoteBibliography"/>
        <w:ind w:left="720" w:hanging="720"/>
        <w:rPr>
          <w:noProof/>
        </w:rPr>
      </w:pPr>
      <w:r w:rsidRPr="00515AC7">
        <w:rPr>
          <w:noProof/>
        </w:rPr>
        <w:t xml:space="preserve">USDA NRCS. </w:t>
      </w:r>
      <w:r w:rsidRPr="00515AC7">
        <w:rPr>
          <w:i/>
          <w:noProof/>
        </w:rPr>
        <w:t>Soil Series Classification Database – Hubbard Series</w:t>
      </w:r>
      <w:r w:rsidRPr="00515AC7">
        <w:rPr>
          <w:noProof/>
        </w:rPr>
        <w:t>; United States Department of Agriculture: 24 November 2017 2013.</w:t>
      </w:r>
    </w:p>
    <w:p w14:paraId="5A4D6C81" w14:textId="77777777" w:rsidR="00515AC7" w:rsidRPr="00515AC7" w:rsidRDefault="00515AC7" w:rsidP="00515AC7">
      <w:pPr>
        <w:pStyle w:val="EndNoteBibliography"/>
        <w:ind w:left="720" w:hanging="720"/>
        <w:rPr>
          <w:noProof/>
        </w:rPr>
      </w:pPr>
      <w:r w:rsidRPr="00515AC7">
        <w:rPr>
          <w:noProof/>
        </w:rPr>
        <w:t xml:space="preserve">Egel, D.S. </w:t>
      </w:r>
      <w:r w:rsidRPr="00515AC7">
        <w:rPr>
          <w:i/>
          <w:noProof/>
        </w:rPr>
        <w:t>Midwest Vegetable Production Guide for Commercial Growers</w:t>
      </w:r>
      <w:r w:rsidRPr="00515AC7">
        <w:rPr>
          <w:noProof/>
        </w:rPr>
        <w:t>; University of Minnesota Extension: 2017.</w:t>
      </w:r>
    </w:p>
    <w:p w14:paraId="6279D2CF" w14:textId="77777777" w:rsidR="00515AC7" w:rsidRPr="00515AC7" w:rsidRDefault="00515AC7" w:rsidP="00515AC7">
      <w:pPr>
        <w:pStyle w:val="EndNoteBibliography"/>
        <w:ind w:left="720" w:hanging="720"/>
        <w:rPr>
          <w:noProof/>
        </w:rPr>
      </w:pPr>
      <w:r w:rsidRPr="00515AC7">
        <w:rPr>
          <w:noProof/>
        </w:rPr>
        <w:t xml:space="preserve">Franzen, D.; Robinson, A.; Rosen, C. </w:t>
      </w:r>
      <w:r w:rsidRPr="00515AC7">
        <w:rPr>
          <w:i/>
          <w:noProof/>
        </w:rPr>
        <w:t>Fertilizing Potato in North Dakota</w:t>
      </w:r>
      <w:r w:rsidRPr="00515AC7">
        <w:rPr>
          <w:noProof/>
        </w:rPr>
        <w:t>; North Dakota State University: Fargo, ND, 2018.</w:t>
      </w:r>
    </w:p>
    <w:p w14:paraId="676C9FA1" w14:textId="77777777" w:rsidR="00515AC7" w:rsidRPr="00515AC7" w:rsidRDefault="00515AC7" w:rsidP="00515AC7">
      <w:pPr>
        <w:pStyle w:val="EndNoteBibliography"/>
        <w:ind w:left="720" w:hanging="720"/>
        <w:rPr>
          <w:noProof/>
        </w:rPr>
      </w:pPr>
      <w:r w:rsidRPr="00515AC7">
        <w:rPr>
          <w:noProof/>
        </w:rPr>
        <w:t xml:space="preserve">Rosen, C.J. </w:t>
      </w:r>
      <w:r w:rsidRPr="00515AC7">
        <w:rPr>
          <w:i/>
          <w:noProof/>
        </w:rPr>
        <w:t>Potato fertilization on irrigated soils</w:t>
      </w:r>
      <w:r w:rsidRPr="00515AC7">
        <w:rPr>
          <w:noProof/>
        </w:rPr>
        <w:t>; University of Minnesota Extension: 2018.</w:t>
      </w:r>
    </w:p>
    <w:p w14:paraId="50CF53A7" w14:textId="77777777" w:rsidR="00515AC7" w:rsidRPr="00515AC7" w:rsidRDefault="00515AC7" w:rsidP="00515AC7">
      <w:pPr>
        <w:pStyle w:val="EndNoteBibliography"/>
        <w:ind w:left="720" w:hanging="720"/>
        <w:rPr>
          <w:noProof/>
        </w:rPr>
      </w:pPr>
      <w:r w:rsidRPr="00515AC7">
        <w:rPr>
          <w:noProof/>
        </w:rPr>
        <w:t xml:space="preserve">Steele, D.D.; Scherer, T.F.; Wright, J.; Hopkins, D.G.; Tuscherer, S.R.; Wright, J. Spreadsheet Implementation of Irrigation Scheduling by the Checkbook Method for North Dakota and Minnesota. </w:t>
      </w:r>
      <w:r w:rsidRPr="00515AC7">
        <w:rPr>
          <w:i/>
          <w:noProof/>
        </w:rPr>
        <w:t xml:space="preserve">Appl. Eng. Agric. </w:t>
      </w:r>
      <w:r w:rsidRPr="00515AC7">
        <w:rPr>
          <w:b/>
          <w:noProof/>
        </w:rPr>
        <w:t>2010</w:t>
      </w:r>
      <w:r w:rsidRPr="00515AC7">
        <w:rPr>
          <w:noProof/>
        </w:rPr>
        <w:t xml:space="preserve">, </w:t>
      </w:r>
      <w:r w:rsidRPr="00515AC7">
        <w:rPr>
          <w:i/>
          <w:noProof/>
        </w:rPr>
        <w:t>26</w:t>
      </w:r>
      <w:r w:rsidRPr="00515AC7">
        <w:rPr>
          <w:noProof/>
        </w:rPr>
        <w:t>, 983-996, doi:10.13031/2013.35914.</w:t>
      </w:r>
    </w:p>
    <w:p w14:paraId="0AE66D39" w14:textId="77777777" w:rsidR="00515AC7" w:rsidRPr="00515AC7" w:rsidRDefault="00515AC7" w:rsidP="00515AC7">
      <w:pPr>
        <w:pStyle w:val="EndNoteBibliography"/>
        <w:ind w:left="720" w:hanging="720"/>
        <w:rPr>
          <w:noProof/>
        </w:rPr>
      </w:pPr>
      <w:r w:rsidRPr="00515AC7">
        <w:rPr>
          <w:noProof/>
        </w:rPr>
        <w:t xml:space="preserve">Wright, J. </w:t>
      </w:r>
      <w:r w:rsidRPr="00515AC7">
        <w:rPr>
          <w:i/>
          <w:noProof/>
        </w:rPr>
        <w:t>Irrigation Scheduling Checkbook Method</w:t>
      </w:r>
      <w:r w:rsidRPr="00515AC7">
        <w:rPr>
          <w:noProof/>
        </w:rPr>
        <w:t>; University of Minnesota: St. Paul, MN, 2002.</w:t>
      </w:r>
    </w:p>
    <w:p w14:paraId="0F0E5D9A" w14:textId="77777777" w:rsidR="00515AC7" w:rsidRPr="00515AC7" w:rsidRDefault="00515AC7" w:rsidP="00515AC7">
      <w:pPr>
        <w:pStyle w:val="EndNoteBibliography"/>
        <w:ind w:left="720" w:hanging="720"/>
        <w:rPr>
          <w:noProof/>
        </w:rPr>
      </w:pPr>
      <w:r w:rsidRPr="00515AC7">
        <w:rPr>
          <w:noProof/>
        </w:rPr>
        <w:t xml:space="preserve">Errebhi, M.; Rosen, C.J.; Gupta, S.C.; Birong, D.E. Potato Yield Response and Nitrate Leaching as Influenced by Nitrogen Management. </w:t>
      </w:r>
      <w:r w:rsidRPr="00515AC7">
        <w:rPr>
          <w:i/>
          <w:noProof/>
        </w:rPr>
        <w:t xml:space="preserve">Agron. J. </w:t>
      </w:r>
      <w:r w:rsidRPr="00515AC7">
        <w:rPr>
          <w:b/>
          <w:noProof/>
        </w:rPr>
        <w:t>1998</w:t>
      </w:r>
      <w:r w:rsidRPr="00515AC7">
        <w:rPr>
          <w:noProof/>
        </w:rPr>
        <w:t xml:space="preserve">, </w:t>
      </w:r>
      <w:r w:rsidRPr="00515AC7">
        <w:rPr>
          <w:i/>
          <w:noProof/>
        </w:rPr>
        <w:t>90</w:t>
      </w:r>
      <w:r w:rsidRPr="00515AC7">
        <w:rPr>
          <w:noProof/>
        </w:rPr>
        <w:t>, 10-15, doi:10.2134/agronj1998.00021962009000010003x.</w:t>
      </w:r>
    </w:p>
    <w:p w14:paraId="34F3D1B2" w14:textId="77777777" w:rsidR="00515AC7" w:rsidRPr="00515AC7" w:rsidRDefault="00515AC7" w:rsidP="00515AC7">
      <w:pPr>
        <w:pStyle w:val="EndNoteBibliography"/>
        <w:ind w:left="720" w:hanging="720"/>
        <w:rPr>
          <w:noProof/>
        </w:rPr>
      </w:pPr>
      <w:r w:rsidRPr="00515AC7">
        <w:rPr>
          <w:noProof/>
        </w:rPr>
        <w:t xml:space="preserve">Rosen, C.; Birong, D.; Zumwinkle, M. </w:t>
      </w:r>
      <w:r w:rsidRPr="00515AC7">
        <w:rPr>
          <w:i/>
          <w:noProof/>
        </w:rPr>
        <w:t>Nitrogen Fertilization Studies on Irrigated Potatoes: Nitrogen Use, Soil Nitrate Movement, and Petiole Sap Nitrate Analysis for Predicting Nitrogen Needs</w:t>
      </w:r>
      <w:r w:rsidRPr="00515AC7">
        <w:rPr>
          <w:noProof/>
        </w:rPr>
        <w:t>; University of Minnesota: St. Paul, MN, 1992; pp. 27–47.</w:t>
      </w:r>
    </w:p>
    <w:p w14:paraId="08988130" w14:textId="77777777" w:rsidR="00515AC7" w:rsidRPr="00515AC7" w:rsidRDefault="00515AC7" w:rsidP="00515AC7">
      <w:pPr>
        <w:pStyle w:val="EndNoteBibliography"/>
        <w:ind w:left="720" w:hanging="720"/>
        <w:rPr>
          <w:noProof/>
        </w:rPr>
      </w:pPr>
      <w:r w:rsidRPr="00515AC7">
        <w:rPr>
          <w:noProof/>
        </w:rPr>
        <w:t xml:space="preserve">Rosen, C.; Errebhi, M.; Moncrief, J.; Gupta, S.; Cheng, H.H.; Birong, D. </w:t>
      </w:r>
      <w:r w:rsidRPr="00515AC7">
        <w:rPr>
          <w:i/>
          <w:noProof/>
        </w:rPr>
        <w:t>Nitrogen Fertilization Studies on Irrigated Potatoes: Nitrogen Use, Soil Nitrate Movement, and Petiole Sap Nitrate Analysis for Predicting Nitrogen Needs</w:t>
      </w:r>
      <w:r w:rsidRPr="00515AC7">
        <w:rPr>
          <w:noProof/>
        </w:rPr>
        <w:t>; University of Minnesota: St. Paul, MN, 1993; pp. 14–33.</w:t>
      </w:r>
    </w:p>
    <w:p w14:paraId="598625B5" w14:textId="77777777" w:rsidR="00515AC7" w:rsidRPr="00515AC7" w:rsidRDefault="00515AC7" w:rsidP="00515AC7">
      <w:pPr>
        <w:pStyle w:val="EndNoteBibliography"/>
        <w:ind w:left="720" w:hanging="720"/>
        <w:rPr>
          <w:noProof/>
        </w:rPr>
      </w:pPr>
      <w:r w:rsidRPr="00515AC7">
        <w:rPr>
          <w:noProof/>
        </w:rPr>
        <w:lastRenderedPageBreak/>
        <w:t>Sun, N. Agronomic and Storage Factors Affecting Acrylamide Formation in Processed Potatoes. University of Minnesota, St. Paul, MN, 2017.</w:t>
      </w:r>
    </w:p>
    <w:p w14:paraId="5A36ED5E" w14:textId="77777777" w:rsidR="00515AC7" w:rsidRPr="00515AC7" w:rsidRDefault="00515AC7" w:rsidP="00515AC7">
      <w:pPr>
        <w:pStyle w:val="EndNoteBibliography"/>
        <w:ind w:left="720" w:hanging="720"/>
        <w:rPr>
          <w:noProof/>
        </w:rPr>
      </w:pPr>
      <w:r w:rsidRPr="00515AC7">
        <w:rPr>
          <w:noProof/>
        </w:rPr>
        <w:t xml:space="preserve">Sun, N.; Wang, Y.; Gupta, S.K.; Rosen, C.J. Nitrogen Fertility and Cultivar Effects on Potato Agronomic Properties and Acrylamide-forming Potential. </w:t>
      </w:r>
      <w:r w:rsidRPr="00515AC7">
        <w:rPr>
          <w:i/>
          <w:noProof/>
        </w:rPr>
        <w:t xml:space="preserve">Agron. J. </w:t>
      </w:r>
      <w:r w:rsidRPr="00515AC7">
        <w:rPr>
          <w:b/>
          <w:noProof/>
        </w:rPr>
        <w:t>2019</w:t>
      </w:r>
      <w:r w:rsidRPr="00515AC7">
        <w:rPr>
          <w:noProof/>
        </w:rPr>
        <w:t xml:space="preserve">, </w:t>
      </w:r>
      <w:r w:rsidRPr="00515AC7">
        <w:rPr>
          <w:i/>
          <w:noProof/>
        </w:rPr>
        <w:t>111</w:t>
      </w:r>
      <w:r w:rsidRPr="00515AC7">
        <w:rPr>
          <w:noProof/>
        </w:rPr>
        <w:t>, 408, doi:10.2134/agronj2018.05.0350.</w:t>
      </w:r>
    </w:p>
    <w:p w14:paraId="47E79EAE" w14:textId="77777777" w:rsidR="00515AC7" w:rsidRPr="00515AC7" w:rsidRDefault="00515AC7" w:rsidP="00515AC7">
      <w:pPr>
        <w:pStyle w:val="EndNoteBibliography"/>
        <w:ind w:left="720" w:hanging="720"/>
        <w:rPr>
          <w:noProof/>
        </w:rPr>
      </w:pPr>
      <w:r w:rsidRPr="00515AC7">
        <w:rPr>
          <w:noProof/>
        </w:rPr>
        <w:t xml:space="preserve">Crants, J.; Rosen, C.; McNearney, M.; Sun, L. </w:t>
      </w:r>
      <w:r w:rsidRPr="00515AC7">
        <w:rPr>
          <w:i/>
          <w:noProof/>
        </w:rPr>
        <w:t>The Use of Chlorophyll Meters for Nitrogen Management in Potatoes</w:t>
      </w:r>
      <w:r w:rsidRPr="00515AC7">
        <w:rPr>
          <w:noProof/>
        </w:rPr>
        <w:t>; Minnesota Area II Potato Research and Promotion Council and Northern Plains Potato Growers Association: Fargo, ND, 2017.</w:t>
      </w:r>
    </w:p>
    <w:p w14:paraId="1D6098CF" w14:textId="77777777" w:rsidR="00515AC7" w:rsidRPr="00515AC7" w:rsidRDefault="00515AC7" w:rsidP="00515AC7">
      <w:pPr>
        <w:pStyle w:val="EndNoteBibliography"/>
        <w:ind w:left="720" w:hanging="720"/>
        <w:rPr>
          <w:noProof/>
        </w:rPr>
      </w:pPr>
      <w:r w:rsidRPr="00515AC7">
        <w:rPr>
          <w:noProof/>
        </w:rPr>
        <w:t xml:space="preserve">Gupta, S.; Rosen, C.J. </w:t>
      </w:r>
      <w:r w:rsidRPr="00515AC7">
        <w:rPr>
          <w:i/>
          <w:noProof/>
        </w:rPr>
        <w:t>Nitrogen fertilization rate and cold-induced sweetening in potato tubers during storage</w:t>
      </w:r>
      <w:r w:rsidRPr="00515AC7">
        <w:rPr>
          <w:noProof/>
        </w:rPr>
        <w:t>; Minnesota Area II Potato Research and Promotion Council and Northern Plains Potato Growers Association: Fargo, ND, 2019.</w:t>
      </w:r>
    </w:p>
    <w:p w14:paraId="6FA0AD57" w14:textId="77777777" w:rsidR="00515AC7" w:rsidRPr="00515AC7" w:rsidRDefault="00515AC7" w:rsidP="00515AC7">
      <w:pPr>
        <w:pStyle w:val="EndNoteBibliography"/>
        <w:ind w:left="720" w:hanging="720"/>
        <w:rPr>
          <w:noProof/>
        </w:rPr>
      </w:pPr>
      <w:r w:rsidRPr="00515AC7">
        <w:rPr>
          <w:noProof/>
        </w:rPr>
        <w:t xml:space="preserve">Gupta, S.K.; Crants, J.; McNearney, M.; Rosen, C.J. </w:t>
      </w:r>
      <w:r w:rsidRPr="00515AC7">
        <w:rPr>
          <w:i/>
          <w:noProof/>
        </w:rPr>
        <w:t>Evaluation of a Promising Minnesota Clone for N Response, Agronomic Traits &amp; Storage Quality</w:t>
      </w:r>
      <w:r w:rsidRPr="00515AC7">
        <w:rPr>
          <w:noProof/>
        </w:rPr>
        <w:t>; Minnesota Area II Potato Research and Promotion Council and Northern Plains Potato Growers Association: Fargo, ND, 2020.</w:t>
      </w:r>
    </w:p>
    <w:p w14:paraId="1B372D7A" w14:textId="77777777" w:rsidR="00515AC7" w:rsidRPr="00515AC7" w:rsidRDefault="00515AC7" w:rsidP="00515AC7">
      <w:pPr>
        <w:pStyle w:val="EndNoteBibliography"/>
        <w:ind w:left="720" w:hanging="720"/>
        <w:rPr>
          <w:noProof/>
        </w:rPr>
      </w:pPr>
      <w:r w:rsidRPr="00515AC7">
        <w:rPr>
          <w:noProof/>
        </w:rPr>
        <w:t xml:space="preserve">Bohman, B.; McNearney, M.; Crants, J.; Rosen, C. </w:t>
      </w:r>
      <w:r w:rsidRPr="00515AC7">
        <w:rPr>
          <w:i/>
          <w:noProof/>
        </w:rPr>
        <w:t>A Novel Approach to Manage Nitrogen Fertilizer for Potato Production Using Remote Sensing</w:t>
      </w:r>
      <w:r w:rsidRPr="00515AC7">
        <w:rPr>
          <w:noProof/>
        </w:rPr>
        <w:t>; Minnesota Area II Potato Research and Promotion Council and Northern Plains Potato Growers Association: Fargo, ND, 2020.</w:t>
      </w:r>
    </w:p>
    <w:p w14:paraId="45DC2C1F" w14:textId="77777777" w:rsidR="00515AC7" w:rsidRPr="00515AC7" w:rsidRDefault="00515AC7" w:rsidP="00515AC7">
      <w:pPr>
        <w:pStyle w:val="EndNoteBibliography"/>
        <w:ind w:left="720" w:hanging="720"/>
        <w:rPr>
          <w:noProof/>
        </w:rPr>
      </w:pPr>
      <w:r w:rsidRPr="00515AC7">
        <w:rPr>
          <w:noProof/>
        </w:rPr>
        <w:t xml:space="preserve">Rosen, C.; Crants, J.; Bohman, B.; McNearney, M. </w:t>
      </w:r>
      <w:r w:rsidRPr="00515AC7">
        <w:rPr>
          <w:i/>
          <w:noProof/>
        </w:rPr>
        <w:t>Effects of banded versus broadcast application of ESN, turkey manure, and different approaches to measuring plant N status on tuber yield and quality in Russet Burbank potatoes</w:t>
      </w:r>
      <w:r w:rsidRPr="00515AC7">
        <w:rPr>
          <w:noProof/>
        </w:rPr>
        <w:t>; Minnesota Area II Potato Research and Promotion Council and Northern Plains Potato Growers Association: Fargo, ND, 2021.</w:t>
      </w:r>
    </w:p>
    <w:p w14:paraId="40E5E58B" w14:textId="77777777" w:rsidR="00515AC7" w:rsidRPr="00515AC7" w:rsidRDefault="00515AC7" w:rsidP="00515AC7">
      <w:pPr>
        <w:pStyle w:val="EndNoteBibliography"/>
        <w:ind w:left="720" w:hanging="720"/>
        <w:rPr>
          <w:noProof/>
        </w:rPr>
      </w:pPr>
      <w:r w:rsidRPr="00515AC7">
        <w:rPr>
          <w:noProof/>
        </w:rPr>
        <w:t xml:space="preserve">USDA. </w:t>
      </w:r>
      <w:r w:rsidRPr="00515AC7">
        <w:rPr>
          <w:i/>
          <w:noProof/>
        </w:rPr>
        <w:t>United States Standards for Grades of Potatoes for Processing</w:t>
      </w:r>
      <w:r w:rsidRPr="00515AC7">
        <w:rPr>
          <w:noProof/>
        </w:rPr>
        <w:t>; 1997.</w:t>
      </w:r>
    </w:p>
    <w:p w14:paraId="1E78D643" w14:textId="77777777" w:rsidR="00515AC7" w:rsidRPr="00515AC7" w:rsidRDefault="00515AC7" w:rsidP="00515AC7">
      <w:pPr>
        <w:pStyle w:val="EndNoteBibliography"/>
        <w:ind w:left="720" w:hanging="720"/>
        <w:rPr>
          <w:noProof/>
        </w:rPr>
      </w:pPr>
      <w:r w:rsidRPr="00515AC7">
        <w:rPr>
          <w:noProof/>
        </w:rPr>
        <w:t xml:space="preserve">Horneck, D.A.; Miller, R.O. Determination of total nitrogen in plant tissue. In </w:t>
      </w:r>
      <w:r w:rsidRPr="00515AC7">
        <w:rPr>
          <w:i/>
          <w:noProof/>
        </w:rPr>
        <w:t>Handbook of reference methods for plant analysis</w:t>
      </w:r>
      <w:r w:rsidRPr="00515AC7">
        <w:rPr>
          <w:noProof/>
        </w:rPr>
        <w:t>, Kalra, Y.P., Ed.; CRC Press: Boston, 1998; pp. 75-84.</w:t>
      </w:r>
    </w:p>
    <w:p w14:paraId="2040D6A4" w14:textId="77777777" w:rsidR="00515AC7" w:rsidRPr="00515AC7" w:rsidRDefault="00515AC7" w:rsidP="00515AC7">
      <w:pPr>
        <w:pStyle w:val="EndNoteBibliography"/>
        <w:ind w:left="720" w:hanging="720"/>
        <w:rPr>
          <w:noProof/>
        </w:rPr>
      </w:pPr>
      <w:r w:rsidRPr="00515AC7">
        <w:rPr>
          <w:noProof/>
        </w:rPr>
        <w:t xml:space="preserve">Horwitz, W.; Chichilo, P.; Reynolds, H. </w:t>
      </w:r>
      <w:r w:rsidRPr="00515AC7">
        <w:rPr>
          <w:i/>
          <w:noProof/>
        </w:rPr>
        <w:t>Official methods of analysis of the Association of Official Analytical Chemists.</w:t>
      </w:r>
      <w:r w:rsidRPr="00515AC7">
        <w:rPr>
          <w:noProof/>
        </w:rPr>
        <w:t>, 11th ed.; Association of Official Analytical Chemists.: Washington, DC, 1970.</w:t>
      </w:r>
    </w:p>
    <w:p w14:paraId="1169EFC8" w14:textId="77777777" w:rsidR="00515AC7" w:rsidRPr="00515AC7" w:rsidRDefault="00515AC7" w:rsidP="00515AC7">
      <w:pPr>
        <w:pStyle w:val="EndNoteBibliography"/>
        <w:ind w:left="720" w:hanging="720"/>
        <w:rPr>
          <w:noProof/>
        </w:rPr>
      </w:pPr>
      <w:r w:rsidRPr="00515AC7">
        <w:rPr>
          <w:noProof/>
        </w:rPr>
        <w:t xml:space="preserve">Bélanger, G.; Walsh, J.R.; Richards, J.E.; Milburn, P.H.; Ziadi, N. Yield response of two potato culivars to supplemental irrigation and N fertilization in New Brunswick. </w:t>
      </w:r>
      <w:r w:rsidRPr="00515AC7">
        <w:rPr>
          <w:i/>
          <w:noProof/>
        </w:rPr>
        <w:t xml:space="preserve">Am. J. Potato Res. </w:t>
      </w:r>
      <w:r w:rsidRPr="00515AC7">
        <w:rPr>
          <w:b/>
          <w:noProof/>
        </w:rPr>
        <w:t>2000</w:t>
      </w:r>
      <w:r w:rsidRPr="00515AC7">
        <w:rPr>
          <w:noProof/>
        </w:rPr>
        <w:t xml:space="preserve">, </w:t>
      </w:r>
      <w:r w:rsidRPr="00515AC7">
        <w:rPr>
          <w:i/>
          <w:noProof/>
        </w:rPr>
        <w:t>77</w:t>
      </w:r>
      <w:r w:rsidRPr="00515AC7">
        <w:rPr>
          <w:noProof/>
        </w:rPr>
        <w:t>, 11-21, doi:10.1007/BF02853657.</w:t>
      </w:r>
    </w:p>
    <w:p w14:paraId="41E5FC0E" w14:textId="77777777" w:rsidR="00515AC7" w:rsidRPr="00515AC7" w:rsidRDefault="00515AC7" w:rsidP="00515AC7">
      <w:pPr>
        <w:pStyle w:val="EndNoteBibliography"/>
        <w:ind w:left="720" w:hanging="720"/>
        <w:rPr>
          <w:noProof/>
        </w:rPr>
      </w:pPr>
      <w:r w:rsidRPr="00515AC7">
        <w:rPr>
          <w:noProof/>
        </w:rPr>
        <w:t xml:space="preserve">Bélanger, G.; Walsh, J.R.; Richards, J.E.; Milburn, P.H.; Ziadi, N. Tuber growth and biomass partitioning of two potato cultivars grown under different N fertilization rates with and without irrigation. </w:t>
      </w:r>
      <w:r w:rsidRPr="00515AC7">
        <w:rPr>
          <w:i/>
          <w:noProof/>
        </w:rPr>
        <w:t xml:space="preserve">Am. J. Potato Res. </w:t>
      </w:r>
      <w:r w:rsidRPr="00515AC7">
        <w:rPr>
          <w:b/>
          <w:noProof/>
        </w:rPr>
        <w:t>2001</w:t>
      </w:r>
      <w:r w:rsidRPr="00515AC7">
        <w:rPr>
          <w:noProof/>
        </w:rPr>
        <w:t xml:space="preserve">, </w:t>
      </w:r>
      <w:r w:rsidRPr="00515AC7">
        <w:rPr>
          <w:i/>
          <w:noProof/>
        </w:rPr>
        <w:t>78</w:t>
      </w:r>
      <w:r w:rsidRPr="00515AC7">
        <w:rPr>
          <w:noProof/>
        </w:rPr>
        <w:t>, 109-117, doi:10.1007/BF02874766.</w:t>
      </w:r>
    </w:p>
    <w:p w14:paraId="708D1AA0" w14:textId="77777777" w:rsidR="00515AC7" w:rsidRPr="00515AC7" w:rsidRDefault="00515AC7" w:rsidP="00515AC7">
      <w:pPr>
        <w:pStyle w:val="EndNoteBibliography"/>
        <w:ind w:left="720" w:hanging="720"/>
        <w:rPr>
          <w:noProof/>
        </w:rPr>
      </w:pPr>
      <w:r w:rsidRPr="00515AC7">
        <w:rPr>
          <w:noProof/>
        </w:rPr>
        <w:t xml:space="preserve">R Core Team </w:t>
      </w:r>
      <w:r w:rsidRPr="00515AC7">
        <w:rPr>
          <w:i/>
          <w:noProof/>
        </w:rPr>
        <w:t>R: A language and environment for statistical computing.</w:t>
      </w:r>
      <w:r w:rsidRPr="00515AC7">
        <w:rPr>
          <w:noProof/>
        </w:rPr>
        <w:t>, R Foundation for Statistical Computing: Vienna, Austria, 2021.</w:t>
      </w:r>
    </w:p>
    <w:p w14:paraId="61C2D0C0" w14:textId="77777777" w:rsidR="00515AC7" w:rsidRPr="00515AC7" w:rsidRDefault="00515AC7" w:rsidP="00515AC7">
      <w:pPr>
        <w:pStyle w:val="EndNoteBibliography"/>
        <w:ind w:left="720" w:hanging="720"/>
        <w:rPr>
          <w:noProof/>
        </w:rPr>
      </w:pPr>
      <w:r w:rsidRPr="00515AC7">
        <w:rPr>
          <w:noProof/>
        </w:rPr>
        <w:t xml:space="preserve">Bürkner, P.-C. brms: An R Package for Bayesian Multilevel Models Using Stan. </w:t>
      </w:r>
      <w:r w:rsidRPr="00515AC7">
        <w:rPr>
          <w:i/>
          <w:noProof/>
        </w:rPr>
        <w:t xml:space="preserve">J. Stat. Softw. </w:t>
      </w:r>
      <w:r w:rsidRPr="00515AC7">
        <w:rPr>
          <w:b/>
          <w:noProof/>
        </w:rPr>
        <w:t>2017</w:t>
      </w:r>
      <w:r w:rsidRPr="00515AC7">
        <w:rPr>
          <w:noProof/>
        </w:rPr>
        <w:t xml:space="preserve">, </w:t>
      </w:r>
      <w:r w:rsidRPr="00515AC7">
        <w:rPr>
          <w:i/>
          <w:noProof/>
        </w:rPr>
        <w:t>80</w:t>
      </w:r>
      <w:r w:rsidRPr="00515AC7">
        <w:rPr>
          <w:noProof/>
        </w:rPr>
        <w:t>, doi:10.18637/jss.v080.i01.</w:t>
      </w:r>
    </w:p>
    <w:p w14:paraId="05E6DE70" w14:textId="77777777" w:rsidR="00515AC7" w:rsidRPr="00515AC7" w:rsidRDefault="00515AC7" w:rsidP="00515AC7">
      <w:pPr>
        <w:pStyle w:val="EndNoteBibliography"/>
        <w:ind w:left="720" w:hanging="720"/>
        <w:rPr>
          <w:noProof/>
        </w:rPr>
      </w:pPr>
      <w:r w:rsidRPr="00515AC7">
        <w:rPr>
          <w:noProof/>
        </w:rPr>
        <w:t xml:space="preserve">Bürkner, P.-C. Advanced Bayesian Multilevel Modeling with the R Package brms. </w:t>
      </w:r>
      <w:r w:rsidRPr="00515AC7">
        <w:rPr>
          <w:i/>
          <w:noProof/>
        </w:rPr>
        <w:t xml:space="preserve">R J. </w:t>
      </w:r>
      <w:r w:rsidRPr="00515AC7">
        <w:rPr>
          <w:b/>
          <w:noProof/>
        </w:rPr>
        <w:t>2018</w:t>
      </w:r>
      <w:r w:rsidRPr="00515AC7">
        <w:rPr>
          <w:noProof/>
        </w:rPr>
        <w:t xml:space="preserve">, </w:t>
      </w:r>
      <w:r w:rsidRPr="00515AC7">
        <w:rPr>
          <w:i/>
          <w:noProof/>
        </w:rPr>
        <w:t>10</w:t>
      </w:r>
      <w:r w:rsidRPr="00515AC7">
        <w:rPr>
          <w:noProof/>
        </w:rPr>
        <w:t>, 395-411, doi:10.32614/RJ-2018-017.</w:t>
      </w:r>
    </w:p>
    <w:p w14:paraId="50970BB3" w14:textId="77777777" w:rsidR="00515AC7" w:rsidRPr="00515AC7" w:rsidRDefault="00515AC7" w:rsidP="00515AC7">
      <w:pPr>
        <w:pStyle w:val="EndNoteBibliography"/>
        <w:ind w:left="720" w:hanging="720"/>
        <w:rPr>
          <w:noProof/>
        </w:rPr>
      </w:pPr>
      <w:r w:rsidRPr="00515AC7">
        <w:rPr>
          <w:noProof/>
        </w:rPr>
        <w:t xml:space="preserve">Carpenter, B.; Gelman, A.; Hoffman, M.D.; Lee, D.; Goodrich, B.; Betancourt, M.; Brubaker, M.; Guo, J.; Li, P.; Riddell, A. Stan: A Probabilistic Programming Language. </w:t>
      </w:r>
      <w:r w:rsidRPr="00515AC7">
        <w:rPr>
          <w:i/>
          <w:noProof/>
        </w:rPr>
        <w:t xml:space="preserve">J. Stat. Softw. </w:t>
      </w:r>
      <w:r w:rsidRPr="00515AC7">
        <w:rPr>
          <w:b/>
          <w:noProof/>
        </w:rPr>
        <w:t>2017</w:t>
      </w:r>
      <w:r w:rsidRPr="00515AC7">
        <w:rPr>
          <w:noProof/>
        </w:rPr>
        <w:t xml:space="preserve">, </w:t>
      </w:r>
      <w:r w:rsidRPr="00515AC7">
        <w:rPr>
          <w:i/>
          <w:noProof/>
        </w:rPr>
        <w:t>76</w:t>
      </w:r>
      <w:r w:rsidRPr="00515AC7">
        <w:rPr>
          <w:noProof/>
        </w:rPr>
        <w:t>, doi:10.18637/jss.v076.i01.</w:t>
      </w:r>
    </w:p>
    <w:p w14:paraId="5CAAC03D" w14:textId="77777777" w:rsidR="00515AC7" w:rsidRPr="00515AC7" w:rsidRDefault="00515AC7" w:rsidP="00515AC7">
      <w:pPr>
        <w:pStyle w:val="EndNoteBibliography"/>
        <w:ind w:left="720" w:hanging="720"/>
        <w:rPr>
          <w:noProof/>
        </w:rPr>
      </w:pPr>
      <w:r w:rsidRPr="00515AC7">
        <w:rPr>
          <w:noProof/>
        </w:rPr>
        <w:t xml:space="preserve">McElreath, R. </w:t>
      </w:r>
      <w:r w:rsidRPr="00515AC7">
        <w:rPr>
          <w:i/>
          <w:noProof/>
        </w:rPr>
        <w:t>Staistical Rethinking: A Bayesian Course with Examples in R and Stan</w:t>
      </w:r>
      <w:r w:rsidRPr="00515AC7">
        <w:rPr>
          <w:noProof/>
        </w:rPr>
        <w:t>, 2nd ed.; Chapman and Hall/CRC: Boca Raton, 2020.</w:t>
      </w:r>
    </w:p>
    <w:p w14:paraId="57581216" w14:textId="77777777" w:rsidR="00515AC7" w:rsidRPr="00515AC7" w:rsidRDefault="00515AC7" w:rsidP="00515AC7">
      <w:pPr>
        <w:pStyle w:val="EndNoteBibliography"/>
        <w:ind w:left="720" w:hanging="720"/>
        <w:rPr>
          <w:noProof/>
        </w:rPr>
      </w:pPr>
      <w:r w:rsidRPr="00515AC7">
        <w:rPr>
          <w:noProof/>
        </w:rPr>
        <w:t xml:space="preserve">Plummer, M. </w:t>
      </w:r>
      <w:r w:rsidRPr="00515AC7">
        <w:rPr>
          <w:i/>
          <w:noProof/>
        </w:rPr>
        <w:t>rjags: Bayesian Graphical Models using MCMC</w:t>
      </w:r>
      <w:r w:rsidRPr="00515AC7">
        <w:rPr>
          <w:noProof/>
        </w:rPr>
        <w:t>, 2019.</w:t>
      </w:r>
    </w:p>
    <w:p w14:paraId="5D7C8A1A" w14:textId="77777777" w:rsidR="00515AC7" w:rsidRPr="00515AC7" w:rsidRDefault="00515AC7" w:rsidP="00515AC7">
      <w:pPr>
        <w:pStyle w:val="EndNoteBibliography"/>
        <w:ind w:left="720" w:hanging="720"/>
        <w:rPr>
          <w:noProof/>
        </w:rPr>
      </w:pPr>
      <w:r w:rsidRPr="00515AC7">
        <w:rPr>
          <w:noProof/>
        </w:rPr>
        <w:t xml:space="preserve">Plummer, M. </w:t>
      </w:r>
      <w:r w:rsidRPr="00515AC7">
        <w:rPr>
          <w:i/>
          <w:noProof/>
        </w:rPr>
        <w:t>JAGS: Just Another Gibs Sampler.</w:t>
      </w:r>
      <w:r w:rsidRPr="00515AC7">
        <w:rPr>
          <w:noProof/>
        </w:rPr>
        <w:t>, 2013.</w:t>
      </w:r>
    </w:p>
    <w:p w14:paraId="3B767C17" w14:textId="77777777" w:rsidR="00515AC7" w:rsidRPr="00515AC7" w:rsidRDefault="00515AC7" w:rsidP="00515AC7">
      <w:pPr>
        <w:pStyle w:val="EndNoteBibliography"/>
        <w:ind w:left="720" w:hanging="720"/>
        <w:rPr>
          <w:noProof/>
        </w:rPr>
      </w:pPr>
      <w:r w:rsidRPr="00515AC7">
        <w:rPr>
          <w:noProof/>
        </w:rPr>
        <w:lastRenderedPageBreak/>
        <w:t xml:space="preserve">Schad, D.J.; Betancourt, M.; Vasishth, S. Toward a principled Bayesian workflow in cognitive science. </w:t>
      </w:r>
      <w:r w:rsidRPr="00515AC7">
        <w:rPr>
          <w:i/>
          <w:noProof/>
        </w:rPr>
        <w:t xml:space="preserve">Psychol Methods </w:t>
      </w:r>
      <w:r w:rsidRPr="00515AC7">
        <w:rPr>
          <w:b/>
          <w:noProof/>
        </w:rPr>
        <w:t>2021</w:t>
      </w:r>
      <w:r w:rsidRPr="00515AC7">
        <w:rPr>
          <w:noProof/>
        </w:rPr>
        <w:t xml:space="preserve">, </w:t>
      </w:r>
      <w:r w:rsidRPr="00515AC7">
        <w:rPr>
          <w:i/>
          <w:noProof/>
        </w:rPr>
        <w:t>26</w:t>
      </w:r>
      <w:r w:rsidRPr="00515AC7">
        <w:rPr>
          <w:noProof/>
        </w:rPr>
        <w:t>, 103-126, doi:10.1037/met0000275.</w:t>
      </w:r>
    </w:p>
    <w:p w14:paraId="484ECB27" w14:textId="77777777" w:rsidR="00515AC7" w:rsidRPr="00515AC7" w:rsidRDefault="00515AC7" w:rsidP="00515AC7">
      <w:pPr>
        <w:pStyle w:val="EndNoteBibliography"/>
        <w:ind w:left="720" w:hanging="720"/>
        <w:rPr>
          <w:noProof/>
        </w:rPr>
      </w:pPr>
      <w:r w:rsidRPr="00515AC7">
        <w:rPr>
          <w:noProof/>
        </w:rPr>
        <w:t xml:space="preserve">Ushey, K. </w:t>
      </w:r>
      <w:r w:rsidRPr="00515AC7">
        <w:rPr>
          <w:i/>
          <w:noProof/>
        </w:rPr>
        <w:t>renv: Project Environments</w:t>
      </w:r>
      <w:r w:rsidRPr="00515AC7">
        <w:rPr>
          <w:noProof/>
        </w:rPr>
        <w:t>, 2021.</w:t>
      </w:r>
    </w:p>
    <w:p w14:paraId="1C8D5C15" w14:textId="77777777" w:rsidR="00515AC7" w:rsidRPr="00515AC7" w:rsidRDefault="00515AC7" w:rsidP="00515AC7">
      <w:pPr>
        <w:pStyle w:val="EndNoteBibliography"/>
        <w:ind w:left="720" w:hanging="720"/>
        <w:rPr>
          <w:noProof/>
        </w:rPr>
      </w:pPr>
      <w:r w:rsidRPr="00515AC7">
        <w:rPr>
          <w:noProof/>
        </w:rPr>
        <w:t xml:space="preserve">R Core Team </w:t>
      </w:r>
      <w:r w:rsidRPr="00515AC7">
        <w:rPr>
          <w:i/>
          <w:noProof/>
        </w:rPr>
        <w:t>"stats": The R Stats Package</w:t>
      </w:r>
      <w:r w:rsidRPr="00515AC7">
        <w:rPr>
          <w:noProof/>
        </w:rPr>
        <w:t>, 2021.</w:t>
      </w:r>
    </w:p>
    <w:p w14:paraId="28538748" w14:textId="11D46758" w:rsidR="006F6195" w:rsidRPr="004A0ED9" w:rsidRDefault="00565FBF" w:rsidP="007F76BE">
      <w:pPr>
        <w:pStyle w:val="MDPI71References"/>
      </w:pPr>
      <w:r>
        <w:fldChar w:fldCharType="end"/>
      </w:r>
    </w:p>
    <w:sectPr w:rsidR="006F6195" w:rsidRPr="004A0ED9" w:rsidSect="001C0E58">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467F6" w14:textId="77777777" w:rsidR="00B73662" w:rsidRDefault="00B73662">
      <w:r>
        <w:separator/>
      </w:r>
    </w:p>
  </w:endnote>
  <w:endnote w:type="continuationSeparator" w:id="0">
    <w:p w14:paraId="7EC47A26" w14:textId="77777777" w:rsidR="00B73662" w:rsidRDefault="00B73662">
      <w:r>
        <w:continuationSeparator/>
      </w:r>
    </w:p>
  </w:endnote>
  <w:endnote w:type="continuationNotice" w:id="1">
    <w:p w14:paraId="552080E2" w14:textId="77777777" w:rsidR="00B73662" w:rsidRDefault="00B736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9EBFF" w14:textId="77777777" w:rsidR="00B73662" w:rsidRDefault="00B73662">
      <w:r>
        <w:separator/>
      </w:r>
    </w:p>
  </w:footnote>
  <w:footnote w:type="continuationSeparator" w:id="0">
    <w:p w14:paraId="1199C710" w14:textId="77777777" w:rsidR="00B73662" w:rsidRDefault="00B73662">
      <w:r>
        <w:continuationSeparator/>
      </w:r>
    </w:p>
  </w:footnote>
  <w:footnote w:type="continuationNotice" w:id="1">
    <w:p w14:paraId="01370DF2" w14:textId="77777777" w:rsidR="00B73662" w:rsidRDefault="00B736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24&lt;/item&gt;&lt;item&gt;2582&lt;/item&gt;&lt;item&gt;2592&lt;/item&gt;&lt;item&gt;2608&lt;/item&gt;&lt;item&gt;2624&lt;/item&gt;&lt;item&gt;2626&lt;/item&gt;&lt;item&gt;2631&lt;/item&gt;&lt;item&gt;2659&lt;/item&gt;&lt;item&gt;2676&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item&gt;2706&lt;/item&gt;&lt;item&gt;2707&lt;/item&gt;&lt;item&gt;2708&lt;/item&gt;&lt;/record-ids&gt;&lt;/item&gt;&lt;/Libraries&gt;"/>
  </w:docVars>
  <w:rsids>
    <w:rsidRoot w:val="00E51A12"/>
    <w:rsid w:val="000012B2"/>
    <w:rsid w:val="00002153"/>
    <w:rsid w:val="000039C3"/>
    <w:rsid w:val="00003B64"/>
    <w:rsid w:val="000055F8"/>
    <w:rsid w:val="00007DC8"/>
    <w:rsid w:val="0001090C"/>
    <w:rsid w:val="00012C7A"/>
    <w:rsid w:val="0001619C"/>
    <w:rsid w:val="00017B1C"/>
    <w:rsid w:val="00020C2C"/>
    <w:rsid w:val="00022244"/>
    <w:rsid w:val="00024827"/>
    <w:rsid w:val="0002574F"/>
    <w:rsid w:val="00025C19"/>
    <w:rsid w:val="0002660C"/>
    <w:rsid w:val="00026F93"/>
    <w:rsid w:val="00030116"/>
    <w:rsid w:val="00031BF6"/>
    <w:rsid w:val="00032897"/>
    <w:rsid w:val="000343D6"/>
    <w:rsid w:val="0003520A"/>
    <w:rsid w:val="000358A0"/>
    <w:rsid w:val="00036310"/>
    <w:rsid w:val="0003691D"/>
    <w:rsid w:val="00037590"/>
    <w:rsid w:val="00037EAC"/>
    <w:rsid w:val="000405D8"/>
    <w:rsid w:val="00043396"/>
    <w:rsid w:val="000435E1"/>
    <w:rsid w:val="00043CAE"/>
    <w:rsid w:val="00045645"/>
    <w:rsid w:val="000461CF"/>
    <w:rsid w:val="00050C99"/>
    <w:rsid w:val="00053B35"/>
    <w:rsid w:val="00053D9E"/>
    <w:rsid w:val="00053F7D"/>
    <w:rsid w:val="00054F09"/>
    <w:rsid w:val="00055DCB"/>
    <w:rsid w:val="00056BEE"/>
    <w:rsid w:val="00061376"/>
    <w:rsid w:val="00066FEA"/>
    <w:rsid w:val="0006745B"/>
    <w:rsid w:val="0007129D"/>
    <w:rsid w:val="00075D50"/>
    <w:rsid w:val="00076AB0"/>
    <w:rsid w:val="00081AA2"/>
    <w:rsid w:val="00084BC1"/>
    <w:rsid w:val="00087A54"/>
    <w:rsid w:val="00087C87"/>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20A"/>
    <w:rsid w:val="000B7C30"/>
    <w:rsid w:val="000C535B"/>
    <w:rsid w:val="000C5A74"/>
    <w:rsid w:val="000C7341"/>
    <w:rsid w:val="000C7F41"/>
    <w:rsid w:val="000D1529"/>
    <w:rsid w:val="000D400F"/>
    <w:rsid w:val="000D4358"/>
    <w:rsid w:val="000D5B61"/>
    <w:rsid w:val="000E1875"/>
    <w:rsid w:val="000E2413"/>
    <w:rsid w:val="000E2F6D"/>
    <w:rsid w:val="000E429F"/>
    <w:rsid w:val="000E5106"/>
    <w:rsid w:val="000E5762"/>
    <w:rsid w:val="000E7A9C"/>
    <w:rsid w:val="000F0EF9"/>
    <w:rsid w:val="000F16B4"/>
    <w:rsid w:val="000F21AA"/>
    <w:rsid w:val="000F2327"/>
    <w:rsid w:val="000F29C4"/>
    <w:rsid w:val="000F303E"/>
    <w:rsid w:val="000F3FF5"/>
    <w:rsid w:val="000F47C9"/>
    <w:rsid w:val="000F5FE0"/>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2643F"/>
    <w:rsid w:val="001335F1"/>
    <w:rsid w:val="00141BB8"/>
    <w:rsid w:val="00141FA7"/>
    <w:rsid w:val="001420F7"/>
    <w:rsid w:val="0014305D"/>
    <w:rsid w:val="001451B7"/>
    <w:rsid w:val="00147B62"/>
    <w:rsid w:val="0015044B"/>
    <w:rsid w:val="001519CC"/>
    <w:rsid w:val="00153141"/>
    <w:rsid w:val="001534C8"/>
    <w:rsid w:val="0015350B"/>
    <w:rsid w:val="00154B9B"/>
    <w:rsid w:val="00156AA4"/>
    <w:rsid w:val="00157166"/>
    <w:rsid w:val="00160125"/>
    <w:rsid w:val="00160A90"/>
    <w:rsid w:val="001616A2"/>
    <w:rsid w:val="00161884"/>
    <w:rsid w:val="00161BA3"/>
    <w:rsid w:val="001641EF"/>
    <w:rsid w:val="00164E86"/>
    <w:rsid w:val="00165422"/>
    <w:rsid w:val="00167BFB"/>
    <w:rsid w:val="0017130C"/>
    <w:rsid w:val="00171913"/>
    <w:rsid w:val="00172E9F"/>
    <w:rsid w:val="001767DD"/>
    <w:rsid w:val="00176C5B"/>
    <w:rsid w:val="001812F3"/>
    <w:rsid w:val="0018158B"/>
    <w:rsid w:val="00181951"/>
    <w:rsid w:val="00187F40"/>
    <w:rsid w:val="00192443"/>
    <w:rsid w:val="00192967"/>
    <w:rsid w:val="00195475"/>
    <w:rsid w:val="0019729B"/>
    <w:rsid w:val="001A22F5"/>
    <w:rsid w:val="001A484D"/>
    <w:rsid w:val="001A57F5"/>
    <w:rsid w:val="001B1D62"/>
    <w:rsid w:val="001B2098"/>
    <w:rsid w:val="001B4647"/>
    <w:rsid w:val="001B60DD"/>
    <w:rsid w:val="001B6D71"/>
    <w:rsid w:val="001B7A25"/>
    <w:rsid w:val="001C0E58"/>
    <w:rsid w:val="001C100A"/>
    <w:rsid w:val="001C41DD"/>
    <w:rsid w:val="001C4771"/>
    <w:rsid w:val="001C5559"/>
    <w:rsid w:val="001D209C"/>
    <w:rsid w:val="001D2AA6"/>
    <w:rsid w:val="001D3170"/>
    <w:rsid w:val="001D415B"/>
    <w:rsid w:val="001D4AAC"/>
    <w:rsid w:val="001D5B2F"/>
    <w:rsid w:val="001D5C04"/>
    <w:rsid w:val="001D7819"/>
    <w:rsid w:val="001E082F"/>
    <w:rsid w:val="001E14E8"/>
    <w:rsid w:val="001E1D9C"/>
    <w:rsid w:val="001E2AEB"/>
    <w:rsid w:val="001E565F"/>
    <w:rsid w:val="001E702E"/>
    <w:rsid w:val="001F31D6"/>
    <w:rsid w:val="001F4314"/>
    <w:rsid w:val="001F5896"/>
    <w:rsid w:val="001F589E"/>
    <w:rsid w:val="001F6934"/>
    <w:rsid w:val="001F7D51"/>
    <w:rsid w:val="002037A1"/>
    <w:rsid w:val="00203D21"/>
    <w:rsid w:val="0020515A"/>
    <w:rsid w:val="00206FBD"/>
    <w:rsid w:val="00207F46"/>
    <w:rsid w:val="0021013B"/>
    <w:rsid w:val="002145AE"/>
    <w:rsid w:val="002169F3"/>
    <w:rsid w:val="002211AB"/>
    <w:rsid w:val="002227CB"/>
    <w:rsid w:val="00225F78"/>
    <w:rsid w:val="00227698"/>
    <w:rsid w:val="00230160"/>
    <w:rsid w:val="00230AA6"/>
    <w:rsid w:val="00232380"/>
    <w:rsid w:val="00232828"/>
    <w:rsid w:val="0023282F"/>
    <w:rsid w:val="002331DF"/>
    <w:rsid w:val="00233D85"/>
    <w:rsid w:val="0023464E"/>
    <w:rsid w:val="0023580E"/>
    <w:rsid w:val="00240604"/>
    <w:rsid w:val="00240A08"/>
    <w:rsid w:val="002412EC"/>
    <w:rsid w:val="00243EA0"/>
    <w:rsid w:val="00245A4D"/>
    <w:rsid w:val="00247174"/>
    <w:rsid w:val="00247178"/>
    <w:rsid w:val="0024766D"/>
    <w:rsid w:val="00247741"/>
    <w:rsid w:val="00250EB1"/>
    <w:rsid w:val="00251E62"/>
    <w:rsid w:val="0025283E"/>
    <w:rsid w:val="00255610"/>
    <w:rsid w:val="00255B2D"/>
    <w:rsid w:val="002566EE"/>
    <w:rsid w:val="0026019A"/>
    <w:rsid w:val="00265A99"/>
    <w:rsid w:val="002673CA"/>
    <w:rsid w:val="002708A1"/>
    <w:rsid w:val="00271D80"/>
    <w:rsid w:val="00273A78"/>
    <w:rsid w:val="00273A90"/>
    <w:rsid w:val="002748D5"/>
    <w:rsid w:val="00274A5A"/>
    <w:rsid w:val="00275840"/>
    <w:rsid w:val="00276167"/>
    <w:rsid w:val="0027661B"/>
    <w:rsid w:val="00276A59"/>
    <w:rsid w:val="0028048D"/>
    <w:rsid w:val="002809E4"/>
    <w:rsid w:val="00281265"/>
    <w:rsid w:val="002816A0"/>
    <w:rsid w:val="00282C0D"/>
    <w:rsid w:val="00282C23"/>
    <w:rsid w:val="00283B20"/>
    <w:rsid w:val="00284CAB"/>
    <w:rsid w:val="00287636"/>
    <w:rsid w:val="00293134"/>
    <w:rsid w:val="00294F63"/>
    <w:rsid w:val="00295822"/>
    <w:rsid w:val="00296A7A"/>
    <w:rsid w:val="002975E6"/>
    <w:rsid w:val="00297B93"/>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2AC5"/>
    <w:rsid w:val="002E3CE8"/>
    <w:rsid w:val="002E554D"/>
    <w:rsid w:val="002E59CB"/>
    <w:rsid w:val="002E5AF0"/>
    <w:rsid w:val="002E6112"/>
    <w:rsid w:val="002F075E"/>
    <w:rsid w:val="002F1112"/>
    <w:rsid w:val="002F1F43"/>
    <w:rsid w:val="002F78AE"/>
    <w:rsid w:val="002F7C8A"/>
    <w:rsid w:val="00300564"/>
    <w:rsid w:val="003036F0"/>
    <w:rsid w:val="0030385B"/>
    <w:rsid w:val="00304FE0"/>
    <w:rsid w:val="00305B9B"/>
    <w:rsid w:val="00305D9F"/>
    <w:rsid w:val="00307EA8"/>
    <w:rsid w:val="00311434"/>
    <w:rsid w:val="00311738"/>
    <w:rsid w:val="00312903"/>
    <w:rsid w:val="00314F42"/>
    <w:rsid w:val="00316AA6"/>
    <w:rsid w:val="00317609"/>
    <w:rsid w:val="00320B32"/>
    <w:rsid w:val="00321764"/>
    <w:rsid w:val="00322ABE"/>
    <w:rsid w:val="00323D5F"/>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2E22"/>
    <w:rsid w:val="003638F4"/>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A6A5F"/>
    <w:rsid w:val="003B0691"/>
    <w:rsid w:val="003B3879"/>
    <w:rsid w:val="003C1FD9"/>
    <w:rsid w:val="003C4E2C"/>
    <w:rsid w:val="003C63E9"/>
    <w:rsid w:val="003C6629"/>
    <w:rsid w:val="003C6733"/>
    <w:rsid w:val="003C6F2B"/>
    <w:rsid w:val="003D0173"/>
    <w:rsid w:val="003D058D"/>
    <w:rsid w:val="003D08AD"/>
    <w:rsid w:val="003D2D70"/>
    <w:rsid w:val="003D5329"/>
    <w:rsid w:val="003D564E"/>
    <w:rsid w:val="003E1888"/>
    <w:rsid w:val="003E1A20"/>
    <w:rsid w:val="003E1BCB"/>
    <w:rsid w:val="003E1C4E"/>
    <w:rsid w:val="003E200E"/>
    <w:rsid w:val="003E4170"/>
    <w:rsid w:val="003E5C07"/>
    <w:rsid w:val="003F0C04"/>
    <w:rsid w:val="003F62DB"/>
    <w:rsid w:val="003F6517"/>
    <w:rsid w:val="004000AC"/>
    <w:rsid w:val="004003B1"/>
    <w:rsid w:val="0040126F"/>
    <w:rsid w:val="00401D30"/>
    <w:rsid w:val="00404410"/>
    <w:rsid w:val="00404C72"/>
    <w:rsid w:val="00405AF9"/>
    <w:rsid w:val="004116A6"/>
    <w:rsid w:val="00412294"/>
    <w:rsid w:val="00413330"/>
    <w:rsid w:val="00413CFC"/>
    <w:rsid w:val="004142D0"/>
    <w:rsid w:val="00415544"/>
    <w:rsid w:val="00417369"/>
    <w:rsid w:val="004174C7"/>
    <w:rsid w:val="00421D88"/>
    <w:rsid w:val="00424740"/>
    <w:rsid w:val="004250DF"/>
    <w:rsid w:val="0043243C"/>
    <w:rsid w:val="00435885"/>
    <w:rsid w:val="00436A7C"/>
    <w:rsid w:val="00436BC2"/>
    <w:rsid w:val="0043767A"/>
    <w:rsid w:val="0044068B"/>
    <w:rsid w:val="00440882"/>
    <w:rsid w:val="00440EBE"/>
    <w:rsid w:val="004412FD"/>
    <w:rsid w:val="00441346"/>
    <w:rsid w:val="00443337"/>
    <w:rsid w:val="00444D3A"/>
    <w:rsid w:val="004451CE"/>
    <w:rsid w:val="0044779F"/>
    <w:rsid w:val="00447B89"/>
    <w:rsid w:val="0045189A"/>
    <w:rsid w:val="00454B7E"/>
    <w:rsid w:val="004622E9"/>
    <w:rsid w:val="00462A34"/>
    <w:rsid w:val="004649AF"/>
    <w:rsid w:val="004652A5"/>
    <w:rsid w:val="00465F7E"/>
    <w:rsid w:val="00466222"/>
    <w:rsid w:val="00466CC6"/>
    <w:rsid w:val="004719DB"/>
    <w:rsid w:val="004720B5"/>
    <w:rsid w:val="00474E5D"/>
    <w:rsid w:val="0047652E"/>
    <w:rsid w:val="004777CA"/>
    <w:rsid w:val="00480EAA"/>
    <w:rsid w:val="0048190A"/>
    <w:rsid w:val="00483387"/>
    <w:rsid w:val="00487EF3"/>
    <w:rsid w:val="00490F0F"/>
    <w:rsid w:val="004929CE"/>
    <w:rsid w:val="00494EA0"/>
    <w:rsid w:val="004958A4"/>
    <w:rsid w:val="004960C0"/>
    <w:rsid w:val="00496932"/>
    <w:rsid w:val="00497FB2"/>
    <w:rsid w:val="004A0820"/>
    <w:rsid w:val="004A0ED9"/>
    <w:rsid w:val="004A11C2"/>
    <w:rsid w:val="004A1326"/>
    <w:rsid w:val="004A5C43"/>
    <w:rsid w:val="004B1526"/>
    <w:rsid w:val="004B1CFE"/>
    <w:rsid w:val="004B3D2A"/>
    <w:rsid w:val="004B488F"/>
    <w:rsid w:val="004B4F3F"/>
    <w:rsid w:val="004B514A"/>
    <w:rsid w:val="004B69DA"/>
    <w:rsid w:val="004C0405"/>
    <w:rsid w:val="004C206E"/>
    <w:rsid w:val="004C33AD"/>
    <w:rsid w:val="004C38EF"/>
    <w:rsid w:val="004C5256"/>
    <w:rsid w:val="004C6847"/>
    <w:rsid w:val="004D0A18"/>
    <w:rsid w:val="004D17AE"/>
    <w:rsid w:val="004D212A"/>
    <w:rsid w:val="004D2259"/>
    <w:rsid w:val="004D2DEF"/>
    <w:rsid w:val="004D3195"/>
    <w:rsid w:val="004D4002"/>
    <w:rsid w:val="004D70D5"/>
    <w:rsid w:val="004E1AB8"/>
    <w:rsid w:val="004E2E4A"/>
    <w:rsid w:val="004E36CD"/>
    <w:rsid w:val="004E423F"/>
    <w:rsid w:val="004E4261"/>
    <w:rsid w:val="004E42D7"/>
    <w:rsid w:val="004F135D"/>
    <w:rsid w:val="004F2448"/>
    <w:rsid w:val="004F24D4"/>
    <w:rsid w:val="004F482A"/>
    <w:rsid w:val="004F5828"/>
    <w:rsid w:val="004F6AB0"/>
    <w:rsid w:val="004F6B36"/>
    <w:rsid w:val="004F7817"/>
    <w:rsid w:val="00502234"/>
    <w:rsid w:val="00503E01"/>
    <w:rsid w:val="005043C5"/>
    <w:rsid w:val="005047C5"/>
    <w:rsid w:val="00504B5C"/>
    <w:rsid w:val="00504C6C"/>
    <w:rsid w:val="00505583"/>
    <w:rsid w:val="0050573A"/>
    <w:rsid w:val="00511579"/>
    <w:rsid w:val="00514101"/>
    <w:rsid w:val="00514714"/>
    <w:rsid w:val="00515AC7"/>
    <w:rsid w:val="00516F61"/>
    <w:rsid w:val="00517F86"/>
    <w:rsid w:val="00523690"/>
    <w:rsid w:val="00524EF5"/>
    <w:rsid w:val="00524F9F"/>
    <w:rsid w:val="00526733"/>
    <w:rsid w:val="005275DD"/>
    <w:rsid w:val="00530CB4"/>
    <w:rsid w:val="00532D04"/>
    <w:rsid w:val="005342C2"/>
    <w:rsid w:val="005360E8"/>
    <w:rsid w:val="00541460"/>
    <w:rsid w:val="00541C34"/>
    <w:rsid w:val="00542BED"/>
    <w:rsid w:val="00542C15"/>
    <w:rsid w:val="005438D0"/>
    <w:rsid w:val="005442C6"/>
    <w:rsid w:val="00545353"/>
    <w:rsid w:val="0054654E"/>
    <w:rsid w:val="0054689E"/>
    <w:rsid w:val="0055600F"/>
    <w:rsid w:val="005562B6"/>
    <w:rsid w:val="00556E54"/>
    <w:rsid w:val="00560CFB"/>
    <w:rsid w:val="00561816"/>
    <w:rsid w:val="00562271"/>
    <w:rsid w:val="00562E22"/>
    <w:rsid w:val="005638FA"/>
    <w:rsid w:val="00563A90"/>
    <w:rsid w:val="00564461"/>
    <w:rsid w:val="00564793"/>
    <w:rsid w:val="00565FBF"/>
    <w:rsid w:val="005660FC"/>
    <w:rsid w:val="005710A4"/>
    <w:rsid w:val="005727EC"/>
    <w:rsid w:val="005747D8"/>
    <w:rsid w:val="00577D2C"/>
    <w:rsid w:val="00580181"/>
    <w:rsid w:val="005806C6"/>
    <w:rsid w:val="00580DE5"/>
    <w:rsid w:val="00581A8E"/>
    <w:rsid w:val="0058645A"/>
    <w:rsid w:val="0058719F"/>
    <w:rsid w:val="0059008C"/>
    <w:rsid w:val="00592BF1"/>
    <w:rsid w:val="00592DA1"/>
    <w:rsid w:val="00596031"/>
    <w:rsid w:val="00597A92"/>
    <w:rsid w:val="00597BC7"/>
    <w:rsid w:val="005A3CCE"/>
    <w:rsid w:val="005A5E85"/>
    <w:rsid w:val="005A7084"/>
    <w:rsid w:val="005A75BA"/>
    <w:rsid w:val="005B0B43"/>
    <w:rsid w:val="005B0B7A"/>
    <w:rsid w:val="005B10E7"/>
    <w:rsid w:val="005B379F"/>
    <w:rsid w:val="005B5DF5"/>
    <w:rsid w:val="005B6411"/>
    <w:rsid w:val="005C29DC"/>
    <w:rsid w:val="005C544E"/>
    <w:rsid w:val="005D1172"/>
    <w:rsid w:val="005D3097"/>
    <w:rsid w:val="005D3931"/>
    <w:rsid w:val="005D5AD6"/>
    <w:rsid w:val="005E1633"/>
    <w:rsid w:val="005E4C47"/>
    <w:rsid w:val="005F0444"/>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27C00"/>
    <w:rsid w:val="006314CC"/>
    <w:rsid w:val="006317A2"/>
    <w:rsid w:val="00632BEE"/>
    <w:rsid w:val="006357AC"/>
    <w:rsid w:val="00636102"/>
    <w:rsid w:val="006368C4"/>
    <w:rsid w:val="006373DE"/>
    <w:rsid w:val="00637995"/>
    <w:rsid w:val="00642714"/>
    <w:rsid w:val="006440AE"/>
    <w:rsid w:val="00644601"/>
    <w:rsid w:val="00647C55"/>
    <w:rsid w:val="00651178"/>
    <w:rsid w:val="006534AF"/>
    <w:rsid w:val="006537E9"/>
    <w:rsid w:val="006542FD"/>
    <w:rsid w:val="00654561"/>
    <w:rsid w:val="00661462"/>
    <w:rsid w:val="00665E00"/>
    <w:rsid w:val="00666959"/>
    <w:rsid w:val="00667AC1"/>
    <w:rsid w:val="00673D6A"/>
    <w:rsid w:val="00676DE6"/>
    <w:rsid w:val="00676FCC"/>
    <w:rsid w:val="00680471"/>
    <w:rsid w:val="0068164C"/>
    <w:rsid w:val="006849A0"/>
    <w:rsid w:val="00684D62"/>
    <w:rsid w:val="006858B4"/>
    <w:rsid w:val="00685B89"/>
    <w:rsid w:val="00685EA9"/>
    <w:rsid w:val="00686D0E"/>
    <w:rsid w:val="00686EE1"/>
    <w:rsid w:val="00690847"/>
    <w:rsid w:val="006908C3"/>
    <w:rsid w:val="00691354"/>
    <w:rsid w:val="00692393"/>
    <w:rsid w:val="006925E6"/>
    <w:rsid w:val="00692689"/>
    <w:rsid w:val="00692CD3"/>
    <w:rsid w:val="00692DFD"/>
    <w:rsid w:val="006943C9"/>
    <w:rsid w:val="00695778"/>
    <w:rsid w:val="006A0977"/>
    <w:rsid w:val="006A456B"/>
    <w:rsid w:val="006A52CF"/>
    <w:rsid w:val="006A5699"/>
    <w:rsid w:val="006A5E7D"/>
    <w:rsid w:val="006A6E05"/>
    <w:rsid w:val="006B16EE"/>
    <w:rsid w:val="006B190A"/>
    <w:rsid w:val="006B1FD4"/>
    <w:rsid w:val="006B45BE"/>
    <w:rsid w:val="006C01F8"/>
    <w:rsid w:val="006C0602"/>
    <w:rsid w:val="006C3240"/>
    <w:rsid w:val="006C3417"/>
    <w:rsid w:val="006C4E67"/>
    <w:rsid w:val="006C548C"/>
    <w:rsid w:val="006C5DA8"/>
    <w:rsid w:val="006D1F17"/>
    <w:rsid w:val="006D2791"/>
    <w:rsid w:val="006D30B7"/>
    <w:rsid w:val="006D4521"/>
    <w:rsid w:val="006D7024"/>
    <w:rsid w:val="006D72CA"/>
    <w:rsid w:val="006E4C2E"/>
    <w:rsid w:val="006F3E2E"/>
    <w:rsid w:val="006F6195"/>
    <w:rsid w:val="0070005C"/>
    <w:rsid w:val="007034F9"/>
    <w:rsid w:val="00705097"/>
    <w:rsid w:val="0070729E"/>
    <w:rsid w:val="007075EA"/>
    <w:rsid w:val="00710E47"/>
    <w:rsid w:val="00711098"/>
    <w:rsid w:val="0071223D"/>
    <w:rsid w:val="007147B1"/>
    <w:rsid w:val="00714868"/>
    <w:rsid w:val="007170E8"/>
    <w:rsid w:val="00717905"/>
    <w:rsid w:val="00720BEA"/>
    <w:rsid w:val="007224FE"/>
    <w:rsid w:val="00722A6F"/>
    <w:rsid w:val="00725DD7"/>
    <w:rsid w:val="00731B25"/>
    <w:rsid w:val="007322A6"/>
    <w:rsid w:val="00733D7B"/>
    <w:rsid w:val="007366D3"/>
    <w:rsid w:val="00736C99"/>
    <w:rsid w:val="00737658"/>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2F04"/>
    <w:rsid w:val="007637F9"/>
    <w:rsid w:val="00764781"/>
    <w:rsid w:val="00767E23"/>
    <w:rsid w:val="007719BA"/>
    <w:rsid w:val="0077548F"/>
    <w:rsid w:val="00775CA3"/>
    <w:rsid w:val="00775E1C"/>
    <w:rsid w:val="00776153"/>
    <w:rsid w:val="00777A39"/>
    <w:rsid w:val="0078374B"/>
    <w:rsid w:val="00785148"/>
    <w:rsid w:val="0078595B"/>
    <w:rsid w:val="00792798"/>
    <w:rsid w:val="00794A16"/>
    <w:rsid w:val="00796E3D"/>
    <w:rsid w:val="0079775D"/>
    <w:rsid w:val="00797F27"/>
    <w:rsid w:val="007A0EA5"/>
    <w:rsid w:val="007A1D3A"/>
    <w:rsid w:val="007A2483"/>
    <w:rsid w:val="007A382B"/>
    <w:rsid w:val="007A5D60"/>
    <w:rsid w:val="007A6981"/>
    <w:rsid w:val="007A7B56"/>
    <w:rsid w:val="007A7CAE"/>
    <w:rsid w:val="007B037B"/>
    <w:rsid w:val="007B07AE"/>
    <w:rsid w:val="007B17A4"/>
    <w:rsid w:val="007B2AE1"/>
    <w:rsid w:val="007B38B7"/>
    <w:rsid w:val="007B390D"/>
    <w:rsid w:val="007B4B92"/>
    <w:rsid w:val="007B5033"/>
    <w:rsid w:val="007B524C"/>
    <w:rsid w:val="007B5742"/>
    <w:rsid w:val="007B5A00"/>
    <w:rsid w:val="007C0FE0"/>
    <w:rsid w:val="007C70A3"/>
    <w:rsid w:val="007D08B2"/>
    <w:rsid w:val="007D1377"/>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6BE"/>
    <w:rsid w:val="007F7B96"/>
    <w:rsid w:val="00802B9C"/>
    <w:rsid w:val="00803877"/>
    <w:rsid w:val="00803FC7"/>
    <w:rsid w:val="0080550A"/>
    <w:rsid w:val="008057AE"/>
    <w:rsid w:val="00805AEA"/>
    <w:rsid w:val="00810AEE"/>
    <w:rsid w:val="008113D2"/>
    <w:rsid w:val="008126E4"/>
    <w:rsid w:val="00813DDC"/>
    <w:rsid w:val="0081775B"/>
    <w:rsid w:val="008221CD"/>
    <w:rsid w:val="0082266C"/>
    <w:rsid w:val="00824725"/>
    <w:rsid w:val="00825E59"/>
    <w:rsid w:val="00827856"/>
    <w:rsid w:val="00830F4C"/>
    <w:rsid w:val="00831010"/>
    <w:rsid w:val="00831521"/>
    <w:rsid w:val="00832896"/>
    <w:rsid w:val="0083755A"/>
    <w:rsid w:val="00837B19"/>
    <w:rsid w:val="00840960"/>
    <w:rsid w:val="0084451C"/>
    <w:rsid w:val="00845CA8"/>
    <w:rsid w:val="008465B4"/>
    <w:rsid w:val="00846800"/>
    <w:rsid w:val="008502B1"/>
    <w:rsid w:val="00851E33"/>
    <w:rsid w:val="00854035"/>
    <w:rsid w:val="0085451A"/>
    <w:rsid w:val="0085491F"/>
    <w:rsid w:val="00854D75"/>
    <w:rsid w:val="008550D9"/>
    <w:rsid w:val="0085680A"/>
    <w:rsid w:val="00856CE0"/>
    <w:rsid w:val="00861BC4"/>
    <w:rsid w:val="00863E03"/>
    <w:rsid w:val="0086461B"/>
    <w:rsid w:val="008646FF"/>
    <w:rsid w:val="00865A2C"/>
    <w:rsid w:val="00867150"/>
    <w:rsid w:val="008710FC"/>
    <w:rsid w:val="0087441E"/>
    <w:rsid w:val="00874941"/>
    <w:rsid w:val="00874A10"/>
    <w:rsid w:val="00874A90"/>
    <w:rsid w:val="00876407"/>
    <w:rsid w:val="008800DA"/>
    <w:rsid w:val="008804E0"/>
    <w:rsid w:val="00885EA5"/>
    <w:rsid w:val="00886EB9"/>
    <w:rsid w:val="0089192E"/>
    <w:rsid w:val="00896DF9"/>
    <w:rsid w:val="008A14C5"/>
    <w:rsid w:val="008A1935"/>
    <w:rsid w:val="008A3B40"/>
    <w:rsid w:val="008A43B6"/>
    <w:rsid w:val="008A47FD"/>
    <w:rsid w:val="008A77F7"/>
    <w:rsid w:val="008B1C6C"/>
    <w:rsid w:val="008B2517"/>
    <w:rsid w:val="008C4D09"/>
    <w:rsid w:val="008C613D"/>
    <w:rsid w:val="008D1B0D"/>
    <w:rsid w:val="008D1B7D"/>
    <w:rsid w:val="008D2AE6"/>
    <w:rsid w:val="008D3823"/>
    <w:rsid w:val="008D3914"/>
    <w:rsid w:val="008D3FAA"/>
    <w:rsid w:val="008D5EC4"/>
    <w:rsid w:val="008E0988"/>
    <w:rsid w:val="008E6FC6"/>
    <w:rsid w:val="008E709F"/>
    <w:rsid w:val="008E764D"/>
    <w:rsid w:val="008F077F"/>
    <w:rsid w:val="008F26EB"/>
    <w:rsid w:val="008F368C"/>
    <w:rsid w:val="008F37F7"/>
    <w:rsid w:val="008F501F"/>
    <w:rsid w:val="008F538D"/>
    <w:rsid w:val="008F6612"/>
    <w:rsid w:val="00902C9A"/>
    <w:rsid w:val="00903FAE"/>
    <w:rsid w:val="00905674"/>
    <w:rsid w:val="00905FC4"/>
    <w:rsid w:val="009062BE"/>
    <w:rsid w:val="009115C1"/>
    <w:rsid w:val="00911810"/>
    <w:rsid w:val="00911FD8"/>
    <w:rsid w:val="00912892"/>
    <w:rsid w:val="009154D2"/>
    <w:rsid w:val="00915A93"/>
    <w:rsid w:val="009160BD"/>
    <w:rsid w:val="009173FB"/>
    <w:rsid w:val="00917FE5"/>
    <w:rsid w:val="009216A2"/>
    <w:rsid w:val="00927A3C"/>
    <w:rsid w:val="00931F1D"/>
    <w:rsid w:val="00935D6A"/>
    <w:rsid w:val="009364C5"/>
    <w:rsid w:val="00936B2A"/>
    <w:rsid w:val="009406F4"/>
    <w:rsid w:val="009436F2"/>
    <w:rsid w:val="00945056"/>
    <w:rsid w:val="009454D2"/>
    <w:rsid w:val="009464D4"/>
    <w:rsid w:val="00953F38"/>
    <w:rsid w:val="00956172"/>
    <w:rsid w:val="00956AC4"/>
    <w:rsid w:val="009576D4"/>
    <w:rsid w:val="00957ED5"/>
    <w:rsid w:val="0096176A"/>
    <w:rsid w:val="009661E0"/>
    <w:rsid w:val="0097077E"/>
    <w:rsid w:val="009713D9"/>
    <w:rsid w:val="009723C0"/>
    <w:rsid w:val="00982CFE"/>
    <w:rsid w:val="00982D4E"/>
    <w:rsid w:val="00985068"/>
    <w:rsid w:val="0099183A"/>
    <w:rsid w:val="009932F5"/>
    <w:rsid w:val="0099785F"/>
    <w:rsid w:val="009A190B"/>
    <w:rsid w:val="009A564C"/>
    <w:rsid w:val="009A5890"/>
    <w:rsid w:val="009A58F8"/>
    <w:rsid w:val="009A5A01"/>
    <w:rsid w:val="009A5D52"/>
    <w:rsid w:val="009A7675"/>
    <w:rsid w:val="009B15A5"/>
    <w:rsid w:val="009B15CF"/>
    <w:rsid w:val="009B1B07"/>
    <w:rsid w:val="009B4FD5"/>
    <w:rsid w:val="009B69B2"/>
    <w:rsid w:val="009C1A57"/>
    <w:rsid w:val="009C20FC"/>
    <w:rsid w:val="009C3499"/>
    <w:rsid w:val="009C3571"/>
    <w:rsid w:val="009D1420"/>
    <w:rsid w:val="009D3245"/>
    <w:rsid w:val="009D325B"/>
    <w:rsid w:val="009D34C5"/>
    <w:rsid w:val="009D4776"/>
    <w:rsid w:val="009D58A1"/>
    <w:rsid w:val="009D5D04"/>
    <w:rsid w:val="009D6823"/>
    <w:rsid w:val="009E078A"/>
    <w:rsid w:val="009E0D07"/>
    <w:rsid w:val="009E0F57"/>
    <w:rsid w:val="009E1378"/>
    <w:rsid w:val="009E2914"/>
    <w:rsid w:val="009E2F71"/>
    <w:rsid w:val="009E36A4"/>
    <w:rsid w:val="009E4F74"/>
    <w:rsid w:val="009E769C"/>
    <w:rsid w:val="009E796A"/>
    <w:rsid w:val="009F18C7"/>
    <w:rsid w:val="009F27C8"/>
    <w:rsid w:val="009F36BC"/>
    <w:rsid w:val="009F3902"/>
    <w:rsid w:val="009F3D82"/>
    <w:rsid w:val="009F4200"/>
    <w:rsid w:val="009F4ADD"/>
    <w:rsid w:val="009F703A"/>
    <w:rsid w:val="009F70E6"/>
    <w:rsid w:val="00A00BD0"/>
    <w:rsid w:val="00A01F20"/>
    <w:rsid w:val="00A028FF"/>
    <w:rsid w:val="00A02A99"/>
    <w:rsid w:val="00A0609C"/>
    <w:rsid w:val="00A06C37"/>
    <w:rsid w:val="00A12661"/>
    <w:rsid w:val="00A12F52"/>
    <w:rsid w:val="00A152A9"/>
    <w:rsid w:val="00A16F9E"/>
    <w:rsid w:val="00A202AF"/>
    <w:rsid w:val="00A20B5A"/>
    <w:rsid w:val="00A21ED3"/>
    <w:rsid w:val="00A224C2"/>
    <w:rsid w:val="00A22EA9"/>
    <w:rsid w:val="00A2317F"/>
    <w:rsid w:val="00A25E70"/>
    <w:rsid w:val="00A26FDF"/>
    <w:rsid w:val="00A3029D"/>
    <w:rsid w:val="00A322D0"/>
    <w:rsid w:val="00A33A19"/>
    <w:rsid w:val="00A3747C"/>
    <w:rsid w:val="00A405F6"/>
    <w:rsid w:val="00A409BC"/>
    <w:rsid w:val="00A41067"/>
    <w:rsid w:val="00A4354F"/>
    <w:rsid w:val="00A438DE"/>
    <w:rsid w:val="00A44D4B"/>
    <w:rsid w:val="00A56199"/>
    <w:rsid w:val="00A574D4"/>
    <w:rsid w:val="00A608E4"/>
    <w:rsid w:val="00A61F95"/>
    <w:rsid w:val="00A63332"/>
    <w:rsid w:val="00A64DEE"/>
    <w:rsid w:val="00A66D0F"/>
    <w:rsid w:val="00A67715"/>
    <w:rsid w:val="00A6789B"/>
    <w:rsid w:val="00A70D59"/>
    <w:rsid w:val="00A72907"/>
    <w:rsid w:val="00A731BD"/>
    <w:rsid w:val="00A7702B"/>
    <w:rsid w:val="00A777EC"/>
    <w:rsid w:val="00A80942"/>
    <w:rsid w:val="00A80D2F"/>
    <w:rsid w:val="00A813C9"/>
    <w:rsid w:val="00A84F72"/>
    <w:rsid w:val="00A8530C"/>
    <w:rsid w:val="00A860ED"/>
    <w:rsid w:val="00A86264"/>
    <w:rsid w:val="00A868DC"/>
    <w:rsid w:val="00A919FD"/>
    <w:rsid w:val="00A91CC4"/>
    <w:rsid w:val="00A926EE"/>
    <w:rsid w:val="00A92AB0"/>
    <w:rsid w:val="00A93818"/>
    <w:rsid w:val="00A94222"/>
    <w:rsid w:val="00A949FC"/>
    <w:rsid w:val="00A94A54"/>
    <w:rsid w:val="00A94F8F"/>
    <w:rsid w:val="00A95914"/>
    <w:rsid w:val="00A96F9F"/>
    <w:rsid w:val="00A97635"/>
    <w:rsid w:val="00AA09A4"/>
    <w:rsid w:val="00AA243C"/>
    <w:rsid w:val="00AA2672"/>
    <w:rsid w:val="00AA520B"/>
    <w:rsid w:val="00AA6039"/>
    <w:rsid w:val="00AB0837"/>
    <w:rsid w:val="00AB297A"/>
    <w:rsid w:val="00AB2A85"/>
    <w:rsid w:val="00AB453F"/>
    <w:rsid w:val="00AB63ED"/>
    <w:rsid w:val="00AB6AD3"/>
    <w:rsid w:val="00AC2131"/>
    <w:rsid w:val="00AC278B"/>
    <w:rsid w:val="00AC366C"/>
    <w:rsid w:val="00AC46BB"/>
    <w:rsid w:val="00AC6AC1"/>
    <w:rsid w:val="00AC6B68"/>
    <w:rsid w:val="00AC782D"/>
    <w:rsid w:val="00AD1183"/>
    <w:rsid w:val="00AD13E2"/>
    <w:rsid w:val="00AD1E2D"/>
    <w:rsid w:val="00AD36EC"/>
    <w:rsid w:val="00AD6709"/>
    <w:rsid w:val="00AD67E9"/>
    <w:rsid w:val="00AD6A18"/>
    <w:rsid w:val="00AD70A7"/>
    <w:rsid w:val="00AD7131"/>
    <w:rsid w:val="00AE2F5A"/>
    <w:rsid w:val="00AE6B5C"/>
    <w:rsid w:val="00AE6E3E"/>
    <w:rsid w:val="00AE7B0D"/>
    <w:rsid w:val="00AF01EB"/>
    <w:rsid w:val="00AF0B91"/>
    <w:rsid w:val="00AF179C"/>
    <w:rsid w:val="00AF19A0"/>
    <w:rsid w:val="00AF1D42"/>
    <w:rsid w:val="00AF2FFB"/>
    <w:rsid w:val="00AF5C12"/>
    <w:rsid w:val="00AF67F7"/>
    <w:rsid w:val="00B03469"/>
    <w:rsid w:val="00B03F74"/>
    <w:rsid w:val="00B068D2"/>
    <w:rsid w:val="00B07BF5"/>
    <w:rsid w:val="00B101D1"/>
    <w:rsid w:val="00B108C7"/>
    <w:rsid w:val="00B10DC3"/>
    <w:rsid w:val="00B13037"/>
    <w:rsid w:val="00B16B39"/>
    <w:rsid w:val="00B21B49"/>
    <w:rsid w:val="00B2360F"/>
    <w:rsid w:val="00B2380C"/>
    <w:rsid w:val="00B24706"/>
    <w:rsid w:val="00B308D3"/>
    <w:rsid w:val="00B332EE"/>
    <w:rsid w:val="00B361C8"/>
    <w:rsid w:val="00B3763F"/>
    <w:rsid w:val="00B3774C"/>
    <w:rsid w:val="00B37963"/>
    <w:rsid w:val="00B4225D"/>
    <w:rsid w:val="00B4540D"/>
    <w:rsid w:val="00B45D75"/>
    <w:rsid w:val="00B4766C"/>
    <w:rsid w:val="00B5168B"/>
    <w:rsid w:val="00B5245F"/>
    <w:rsid w:val="00B52B60"/>
    <w:rsid w:val="00B52CA5"/>
    <w:rsid w:val="00B52CB2"/>
    <w:rsid w:val="00B54316"/>
    <w:rsid w:val="00B54D54"/>
    <w:rsid w:val="00B54E15"/>
    <w:rsid w:val="00B6166E"/>
    <w:rsid w:val="00B620B6"/>
    <w:rsid w:val="00B6210E"/>
    <w:rsid w:val="00B6254F"/>
    <w:rsid w:val="00B6462A"/>
    <w:rsid w:val="00B65777"/>
    <w:rsid w:val="00B66B31"/>
    <w:rsid w:val="00B70C63"/>
    <w:rsid w:val="00B715B6"/>
    <w:rsid w:val="00B71E56"/>
    <w:rsid w:val="00B73662"/>
    <w:rsid w:val="00B77A1B"/>
    <w:rsid w:val="00B802F5"/>
    <w:rsid w:val="00B83BB0"/>
    <w:rsid w:val="00B83EC6"/>
    <w:rsid w:val="00B84C80"/>
    <w:rsid w:val="00B87920"/>
    <w:rsid w:val="00B913C1"/>
    <w:rsid w:val="00B933DF"/>
    <w:rsid w:val="00B97C9C"/>
    <w:rsid w:val="00B97F0A"/>
    <w:rsid w:val="00BA09DE"/>
    <w:rsid w:val="00BA341E"/>
    <w:rsid w:val="00BA37EF"/>
    <w:rsid w:val="00BA4086"/>
    <w:rsid w:val="00BA4D00"/>
    <w:rsid w:val="00BA5E43"/>
    <w:rsid w:val="00BA78F5"/>
    <w:rsid w:val="00BB1EA6"/>
    <w:rsid w:val="00BB3F4E"/>
    <w:rsid w:val="00BB4F03"/>
    <w:rsid w:val="00BC12B6"/>
    <w:rsid w:val="00BC4295"/>
    <w:rsid w:val="00BC4C9E"/>
    <w:rsid w:val="00BC53E2"/>
    <w:rsid w:val="00BC648C"/>
    <w:rsid w:val="00BC659D"/>
    <w:rsid w:val="00BD044D"/>
    <w:rsid w:val="00BD0AAF"/>
    <w:rsid w:val="00BD0D87"/>
    <w:rsid w:val="00BD101A"/>
    <w:rsid w:val="00BD1A82"/>
    <w:rsid w:val="00BD4450"/>
    <w:rsid w:val="00BD5662"/>
    <w:rsid w:val="00BD65AE"/>
    <w:rsid w:val="00BE4B53"/>
    <w:rsid w:val="00BE537C"/>
    <w:rsid w:val="00BE5739"/>
    <w:rsid w:val="00BF0DAD"/>
    <w:rsid w:val="00BF1A1C"/>
    <w:rsid w:val="00BF2581"/>
    <w:rsid w:val="00BF2EC3"/>
    <w:rsid w:val="00BF3AEE"/>
    <w:rsid w:val="00BF6B79"/>
    <w:rsid w:val="00BF7913"/>
    <w:rsid w:val="00BF7DCF"/>
    <w:rsid w:val="00C02638"/>
    <w:rsid w:val="00C03EC8"/>
    <w:rsid w:val="00C04FFE"/>
    <w:rsid w:val="00C05319"/>
    <w:rsid w:val="00C06F41"/>
    <w:rsid w:val="00C10327"/>
    <w:rsid w:val="00C11DFC"/>
    <w:rsid w:val="00C13202"/>
    <w:rsid w:val="00C1487D"/>
    <w:rsid w:val="00C1592F"/>
    <w:rsid w:val="00C16A45"/>
    <w:rsid w:val="00C209AA"/>
    <w:rsid w:val="00C20CE5"/>
    <w:rsid w:val="00C225D1"/>
    <w:rsid w:val="00C233FF"/>
    <w:rsid w:val="00C23EF4"/>
    <w:rsid w:val="00C30303"/>
    <w:rsid w:val="00C30528"/>
    <w:rsid w:val="00C3082B"/>
    <w:rsid w:val="00C317F8"/>
    <w:rsid w:val="00C3322E"/>
    <w:rsid w:val="00C33DAA"/>
    <w:rsid w:val="00C341E9"/>
    <w:rsid w:val="00C34525"/>
    <w:rsid w:val="00C35D39"/>
    <w:rsid w:val="00C36B35"/>
    <w:rsid w:val="00C37386"/>
    <w:rsid w:val="00C377ED"/>
    <w:rsid w:val="00C43767"/>
    <w:rsid w:val="00C45088"/>
    <w:rsid w:val="00C4546B"/>
    <w:rsid w:val="00C455F3"/>
    <w:rsid w:val="00C47DF2"/>
    <w:rsid w:val="00C53164"/>
    <w:rsid w:val="00C5585E"/>
    <w:rsid w:val="00C63A6A"/>
    <w:rsid w:val="00C6471C"/>
    <w:rsid w:val="00C6555C"/>
    <w:rsid w:val="00C65F3E"/>
    <w:rsid w:val="00C70D9E"/>
    <w:rsid w:val="00C744BB"/>
    <w:rsid w:val="00C74595"/>
    <w:rsid w:val="00C7463D"/>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29DD"/>
    <w:rsid w:val="00CA3896"/>
    <w:rsid w:val="00CA6030"/>
    <w:rsid w:val="00CB0299"/>
    <w:rsid w:val="00CB32BF"/>
    <w:rsid w:val="00CB7A34"/>
    <w:rsid w:val="00CB7F9E"/>
    <w:rsid w:val="00CC1544"/>
    <w:rsid w:val="00CC17EB"/>
    <w:rsid w:val="00CC3388"/>
    <w:rsid w:val="00CC4291"/>
    <w:rsid w:val="00CC44D6"/>
    <w:rsid w:val="00CC617B"/>
    <w:rsid w:val="00CC7083"/>
    <w:rsid w:val="00CD0DA9"/>
    <w:rsid w:val="00CD11AB"/>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3593"/>
    <w:rsid w:val="00CF5DE3"/>
    <w:rsid w:val="00CF5FB2"/>
    <w:rsid w:val="00CF6199"/>
    <w:rsid w:val="00D0397C"/>
    <w:rsid w:val="00D057CC"/>
    <w:rsid w:val="00D05D68"/>
    <w:rsid w:val="00D104F3"/>
    <w:rsid w:val="00D11D6A"/>
    <w:rsid w:val="00D1790E"/>
    <w:rsid w:val="00D20541"/>
    <w:rsid w:val="00D205C8"/>
    <w:rsid w:val="00D21C8D"/>
    <w:rsid w:val="00D23841"/>
    <w:rsid w:val="00D2403E"/>
    <w:rsid w:val="00D2497C"/>
    <w:rsid w:val="00D258FD"/>
    <w:rsid w:val="00D263FA"/>
    <w:rsid w:val="00D27D16"/>
    <w:rsid w:val="00D307E0"/>
    <w:rsid w:val="00D32114"/>
    <w:rsid w:val="00D33826"/>
    <w:rsid w:val="00D33DEC"/>
    <w:rsid w:val="00D35F38"/>
    <w:rsid w:val="00D35FA4"/>
    <w:rsid w:val="00D36591"/>
    <w:rsid w:val="00D37600"/>
    <w:rsid w:val="00D40976"/>
    <w:rsid w:val="00D40D65"/>
    <w:rsid w:val="00D41810"/>
    <w:rsid w:val="00D41BB9"/>
    <w:rsid w:val="00D429EC"/>
    <w:rsid w:val="00D47CAE"/>
    <w:rsid w:val="00D50DA4"/>
    <w:rsid w:val="00D51B3F"/>
    <w:rsid w:val="00D531F9"/>
    <w:rsid w:val="00D540F9"/>
    <w:rsid w:val="00D54126"/>
    <w:rsid w:val="00D547C3"/>
    <w:rsid w:val="00D56EB3"/>
    <w:rsid w:val="00D57188"/>
    <w:rsid w:val="00D57FA0"/>
    <w:rsid w:val="00D60A5A"/>
    <w:rsid w:val="00D60F84"/>
    <w:rsid w:val="00D6387D"/>
    <w:rsid w:val="00D64D07"/>
    <w:rsid w:val="00D66A7B"/>
    <w:rsid w:val="00D66F8C"/>
    <w:rsid w:val="00D67715"/>
    <w:rsid w:val="00D67E5C"/>
    <w:rsid w:val="00D7088B"/>
    <w:rsid w:val="00D710ED"/>
    <w:rsid w:val="00D73918"/>
    <w:rsid w:val="00D7446A"/>
    <w:rsid w:val="00D75819"/>
    <w:rsid w:val="00D770F6"/>
    <w:rsid w:val="00D8075A"/>
    <w:rsid w:val="00D8367C"/>
    <w:rsid w:val="00D8422B"/>
    <w:rsid w:val="00D8556A"/>
    <w:rsid w:val="00D90E15"/>
    <w:rsid w:val="00D90E70"/>
    <w:rsid w:val="00D91F13"/>
    <w:rsid w:val="00D92069"/>
    <w:rsid w:val="00D92A92"/>
    <w:rsid w:val="00D94A12"/>
    <w:rsid w:val="00D96799"/>
    <w:rsid w:val="00D97233"/>
    <w:rsid w:val="00D97743"/>
    <w:rsid w:val="00DA05AC"/>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2057"/>
    <w:rsid w:val="00DC397C"/>
    <w:rsid w:val="00DC3B64"/>
    <w:rsid w:val="00DC3F98"/>
    <w:rsid w:val="00DC530F"/>
    <w:rsid w:val="00DD05DD"/>
    <w:rsid w:val="00DD0B01"/>
    <w:rsid w:val="00DD4C65"/>
    <w:rsid w:val="00DD5451"/>
    <w:rsid w:val="00DD7BBC"/>
    <w:rsid w:val="00DE3276"/>
    <w:rsid w:val="00DE3AEE"/>
    <w:rsid w:val="00DE3B5D"/>
    <w:rsid w:val="00DE4358"/>
    <w:rsid w:val="00DE4AC2"/>
    <w:rsid w:val="00DE6F1B"/>
    <w:rsid w:val="00DE75A5"/>
    <w:rsid w:val="00DE7F03"/>
    <w:rsid w:val="00DF0733"/>
    <w:rsid w:val="00DF399A"/>
    <w:rsid w:val="00DF4973"/>
    <w:rsid w:val="00DF4DF5"/>
    <w:rsid w:val="00DF5EBF"/>
    <w:rsid w:val="00E01779"/>
    <w:rsid w:val="00E03F08"/>
    <w:rsid w:val="00E05153"/>
    <w:rsid w:val="00E117A9"/>
    <w:rsid w:val="00E13A5A"/>
    <w:rsid w:val="00E14AA9"/>
    <w:rsid w:val="00E14B22"/>
    <w:rsid w:val="00E1726A"/>
    <w:rsid w:val="00E203B6"/>
    <w:rsid w:val="00E21AFB"/>
    <w:rsid w:val="00E225E0"/>
    <w:rsid w:val="00E22B87"/>
    <w:rsid w:val="00E24A6F"/>
    <w:rsid w:val="00E255CC"/>
    <w:rsid w:val="00E26A7D"/>
    <w:rsid w:val="00E27185"/>
    <w:rsid w:val="00E3035F"/>
    <w:rsid w:val="00E32D28"/>
    <w:rsid w:val="00E33A1F"/>
    <w:rsid w:val="00E33E3C"/>
    <w:rsid w:val="00E34A28"/>
    <w:rsid w:val="00E3582D"/>
    <w:rsid w:val="00E359F3"/>
    <w:rsid w:val="00E361F7"/>
    <w:rsid w:val="00E400ED"/>
    <w:rsid w:val="00E41B6C"/>
    <w:rsid w:val="00E41D60"/>
    <w:rsid w:val="00E42729"/>
    <w:rsid w:val="00E444CB"/>
    <w:rsid w:val="00E452C4"/>
    <w:rsid w:val="00E46085"/>
    <w:rsid w:val="00E460DC"/>
    <w:rsid w:val="00E51A12"/>
    <w:rsid w:val="00E525A4"/>
    <w:rsid w:val="00E54CFB"/>
    <w:rsid w:val="00E55A06"/>
    <w:rsid w:val="00E56485"/>
    <w:rsid w:val="00E576F6"/>
    <w:rsid w:val="00E5772C"/>
    <w:rsid w:val="00E57E3C"/>
    <w:rsid w:val="00E57F04"/>
    <w:rsid w:val="00E61FF9"/>
    <w:rsid w:val="00E63B3E"/>
    <w:rsid w:val="00E65B5D"/>
    <w:rsid w:val="00E65FA0"/>
    <w:rsid w:val="00E66C25"/>
    <w:rsid w:val="00E720DD"/>
    <w:rsid w:val="00E734D2"/>
    <w:rsid w:val="00E755FC"/>
    <w:rsid w:val="00E75FF2"/>
    <w:rsid w:val="00E77500"/>
    <w:rsid w:val="00E7754F"/>
    <w:rsid w:val="00E77665"/>
    <w:rsid w:val="00E852C3"/>
    <w:rsid w:val="00E865CB"/>
    <w:rsid w:val="00E86713"/>
    <w:rsid w:val="00E952F2"/>
    <w:rsid w:val="00E954CA"/>
    <w:rsid w:val="00EA38DB"/>
    <w:rsid w:val="00EA452A"/>
    <w:rsid w:val="00EB0A43"/>
    <w:rsid w:val="00EB0A89"/>
    <w:rsid w:val="00EB1101"/>
    <w:rsid w:val="00EB141D"/>
    <w:rsid w:val="00EB2982"/>
    <w:rsid w:val="00EB5263"/>
    <w:rsid w:val="00EB5A02"/>
    <w:rsid w:val="00EB69E4"/>
    <w:rsid w:val="00EB7AB2"/>
    <w:rsid w:val="00EC0D18"/>
    <w:rsid w:val="00EC0E19"/>
    <w:rsid w:val="00EC0FCD"/>
    <w:rsid w:val="00EC13D7"/>
    <w:rsid w:val="00EC2BA2"/>
    <w:rsid w:val="00EC57F8"/>
    <w:rsid w:val="00EC609C"/>
    <w:rsid w:val="00EC6140"/>
    <w:rsid w:val="00EC66B6"/>
    <w:rsid w:val="00ED0D23"/>
    <w:rsid w:val="00ED0D82"/>
    <w:rsid w:val="00ED0F1E"/>
    <w:rsid w:val="00ED13E8"/>
    <w:rsid w:val="00ED1A40"/>
    <w:rsid w:val="00ED23BD"/>
    <w:rsid w:val="00ED2684"/>
    <w:rsid w:val="00ED28D7"/>
    <w:rsid w:val="00ED3139"/>
    <w:rsid w:val="00ED5B70"/>
    <w:rsid w:val="00EE1555"/>
    <w:rsid w:val="00EE46A8"/>
    <w:rsid w:val="00EE4BA7"/>
    <w:rsid w:val="00EE6806"/>
    <w:rsid w:val="00EE79C8"/>
    <w:rsid w:val="00EE7A43"/>
    <w:rsid w:val="00EF0F1E"/>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1571B"/>
    <w:rsid w:val="00F25C2C"/>
    <w:rsid w:val="00F263AB"/>
    <w:rsid w:val="00F30138"/>
    <w:rsid w:val="00F31A38"/>
    <w:rsid w:val="00F31DA0"/>
    <w:rsid w:val="00F33333"/>
    <w:rsid w:val="00F34613"/>
    <w:rsid w:val="00F34A24"/>
    <w:rsid w:val="00F350F9"/>
    <w:rsid w:val="00F3740D"/>
    <w:rsid w:val="00F37899"/>
    <w:rsid w:val="00F37B33"/>
    <w:rsid w:val="00F419B7"/>
    <w:rsid w:val="00F4265B"/>
    <w:rsid w:val="00F43688"/>
    <w:rsid w:val="00F444EC"/>
    <w:rsid w:val="00F505C8"/>
    <w:rsid w:val="00F53066"/>
    <w:rsid w:val="00F553C3"/>
    <w:rsid w:val="00F55476"/>
    <w:rsid w:val="00F56E8A"/>
    <w:rsid w:val="00F60DAD"/>
    <w:rsid w:val="00F65519"/>
    <w:rsid w:val="00F655FE"/>
    <w:rsid w:val="00F71C4C"/>
    <w:rsid w:val="00F7332D"/>
    <w:rsid w:val="00F73341"/>
    <w:rsid w:val="00F7634A"/>
    <w:rsid w:val="00F769DC"/>
    <w:rsid w:val="00F80CD5"/>
    <w:rsid w:val="00F83A25"/>
    <w:rsid w:val="00F84C0C"/>
    <w:rsid w:val="00F850CC"/>
    <w:rsid w:val="00F878B2"/>
    <w:rsid w:val="00F87C21"/>
    <w:rsid w:val="00F87FE9"/>
    <w:rsid w:val="00F905E8"/>
    <w:rsid w:val="00F908DF"/>
    <w:rsid w:val="00F9272E"/>
    <w:rsid w:val="00F96B5B"/>
    <w:rsid w:val="00F96EFF"/>
    <w:rsid w:val="00FA085A"/>
    <w:rsid w:val="00FA25AB"/>
    <w:rsid w:val="00FA33A9"/>
    <w:rsid w:val="00FA3B6D"/>
    <w:rsid w:val="00FA4BB4"/>
    <w:rsid w:val="00FA7624"/>
    <w:rsid w:val="00FB061D"/>
    <w:rsid w:val="00FB1CE4"/>
    <w:rsid w:val="00FB365D"/>
    <w:rsid w:val="00FB3D68"/>
    <w:rsid w:val="00FB4BEF"/>
    <w:rsid w:val="00FB57F9"/>
    <w:rsid w:val="00FB5F4E"/>
    <w:rsid w:val="00FC1A8B"/>
    <w:rsid w:val="00FC1DF9"/>
    <w:rsid w:val="00FC1F44"/>
    <w:rsid w:val="00FC284F"/>
    <w:rsid w:val="00FC3509"/>
    <w:rsid w:val="00FC36AB"/>
    <w:rsid w:val="00FC4A88"/>
    <w:rsid w:val="00FC53C1"/>
    <w:rsid w:val="00FC62EB"/>
    <w:rsid w:val="00FC79FA"/>
    <w:rsid w:val="00FC7A96"/>
    <w:rsid w:val="00FD04B3"/>
    <w:rsid w:val="00FD057C"/>
    <w:rsid w:val="00FD1EE0"/>
    <w:rsid w:val="00FD5005"/>
    <w:rsid w:val="00FD6AB8"/>
    <w:rsid w:val="00FE253C"/>
    <w:rsid w:val="00FE3B18"/>
    <w:rsid w:val="00FE6CCE"/>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bohm0072/cndc_bayesian_ev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bohm0072/cndc_bayesian_ev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25</Pages>
  <Words>25447</Words>
  <Characters>145048</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170155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178</cp:revision>
  <dcterms:created xsi:type="dcterms:W3CDTF">2021-07-22T14:24:00Z</dcterms:created>
  <dcterms:modified xsi:type="dcterms:W3CDTF">2021-07-27T02:49:00Z</dcterms:modified>
</cp:coreProperties>
</file>