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72CA1FC7" w14:textId="4D46A398" w:rsidR="00AF47A2" w:rsidRPr="00AF47A2" w:rsidRDefault="00527854" w:rsidP="00AF47A2">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E140ADF" w14:textId="77777777" w:rsidR="00894DEC" w:rsidRDefault="00894DEC" w:rsidP="00894DEC">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1EC67F29" w14:textId="77777777" w:rsidR="00894DEC" w:rsidRPr="00894DEC" w:rsidRDefault="00894DEC" w:rsidP="00894DEC">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69F5D2E1" w14:textId="31FC13EF"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75C82B41" w14:textId="765B72E5" w:rsidR="00085860" w:rsidRPr="00085860" w:rsidRDefault="00085860" w:rsidP="00085860">
      <w:pPr>
        <w:pStyle w:val="BodyText"/>
        <w:numPr>
          <w:ilvl w:val="0"/>
          <w:numId w:val="26"/>
        </w:numPr>
        <w:spacing w:before="1" w:line="360" w:lineRule="auto"/>
        <w:jc w:val="both"/>
        <w:rPr>
          <w:rFonts w:ascii="Times New Roman"/>
          <w:i/>
          <w:sz w:val="36"/>
        </w:rPr>
      </w:pPr>
      <w:r>
        <w:rPr>
          <w:rFonts w:ascii="Times New Roman"/>
          <w:i/>
          <w:sz w:val="36"/>
        </w:rPr>
        <w:t xml:space="preserve">Chapter - </w:t>
      </w:r>
      <w:r w:rsidR="00CB232B">
        <w:rPr>
          <w:rFonts w:ascii="Times New Roman"/>
          <w:i/>
          <w:sz w:val="36"/>
        </w:rPr>
        <w:t>Discussion, conclusions and recommendations</w:t>
      </w:r>
    </w:p>
    <w:p w14:paraId="34FCB149" w14:textId="29FEE22D" w:rsidR="001B52C1" w:rsidRPr="00AF47A2" w:rsidRDefault="001B52C1" w:rsidP="001B52C1">
      <w:pPr>
        <w:pStyle w:val="BodyText"/>
        <w:numPr>
          <w:ilvl w:val="1"/>
          <w:numId w:val="26"/>
        </w:numPr>
        <w:spacing w:before="1" w:line="360" w:lineRule="auto"/>
        <w:jc w:val="both"/>
        <w:rPr>
          <w:rFonts w:ascii="Times New Roman"/>
          <w:i/>
          <w:sz w:val="36"/>
        </w:rPr>
      </w:pPr>
      <w:r>
        <w:rPr>
          <w:rFonts w:ascii="Times New Roman"/>
          <w:i/>
          <w:sz w:val="28"/>
          <w:szCs w:val="17"/>
        </w:rPr>
        <w:t>Conclusions</w:t>
      </w:r>
    </w:p>
    <w:p w14:paraId="1D42C6EA" w14:textId="2C0858D8" w:rsidR="00EF4158" w:rsidRDefault="00FB78CC" w:rsidP="00EF4158">
      <w:pPr>
        <w:pStyle w:val="BodyText"/>
        <w:spacing w:before="1" w:line="360" w:lineRule="auto"/>
        <w:jc w:val="both"/>
        <w:rPr>
          <w:rFonts w:ascii="Times New Roman"/>
          <w:iCs/>
          <w:sz w:val="24"/>
          <w:szCs w:val="15"/>
        </w:rPr>
      </w:pPr>
      <w:r>
        <w:rPr>
          <w:rFonts w:ascii="Times New Roman"/>
          <w:iCs/>
          <w:sz w:val="24"/>
          <w:szCs w:val="15"/>
        </w:rPr>
        <w:t xml:space="preserve">The two main objectives of this study were, first to determine if the tendency of consumers to pay premium prices for customized products was explained by psychological ownership and second to see to what extent the type of features used to customize products could affect the relationship between the level of customization of a product and both, psychological ownership and willingness to pay. </w:t>
      </w:r>
    </w:p>
    <w:p w14:paraId="574533D4" w14:textId="3CFD8963" w:rsidR="00E74245" w:rsidRDefault="00E74245" w:rsidP="00FD78FA">
      <w:pPr>
        <w:pStyle w:val="BodyText"/>
        <w:spacing w:before="1" w:line="360" w:lineRule="auto"/>
        <w:ind w:firstLine="720"/>
        <w:jc w:val="both"/>
        <w:rPr>
          <w:rFonts w:ascii="Times New Roman"/>
          <w:iCs/>
          <w:sz w:val="24"/>
          <w:szCs w:val="15"/>
        </w:rPr>
      </w:pPr>
      <w:r>
        <w:rPr>
          <w:rFonts w:ascii="Times New Roman"/>
          <w:iCs/>
          <w:sz w:val="24"/>
          <w:szCs w:val="15"/>
        </w:rPr>
        <w:t>To handle these targets some research questions were stated. The first</w:t>
      </w:r>
      <w:r w:rsidR="00D54F1D">
        <w:rPr>
          <w:rFonts w:ascii="Times New Roman"/>
          <w:iCs/>
          <w:sz w:val="24"/>
          <w:szCs w:val="15"/>
        </w:rPr>
        <w:t xml:space="preserve"> and second</w:t>
      </w:r>
      <w:r>
        <w:rPr>
          <w:rFonts w:ascii="Times New Roman"/>
          <w:iCs/>
          <w:sz w:val="24"/>
          <w:szCs w:val="15"/>
        </w:rPr>
        <w:t xml:space="preserve"> </w:t>
      </w:r>
      <w:r w:rsidR="00D54F1D">
        <w:rPr>
          <w:rFonts w:ascii="Times New Roman"/>
          <w:iCs/>
          <w:sz w:val="24"/>
          <w:szCs w:val="15"/>
        </w:rPr>
        <w:t>were</w:t>
      </w:r>
      <w:r>
        <w:rPr>
          <w:rFonts w:ascii="Times New Roman"/>
          <w:iCs/>
          <w:sz w:val="24"/>
          <w:szCs w:val="15"/>
        </w:rPr>
        <w:t xml:space="preserve"> focused to understand the extent to which willingness to pay</w:t>
      </w:r>
      <w:r w:rsidR="00D54F1D">
        <w:rPr>
          <w:rFonts w:ascii="Times New Roman"/>
          <w:iCs/>
          <w:sz w:val="24"/>
          <w:szCs w:val="15"/>
        </w:rPr>
        <w:t xml:space="preserve"> and psychological ownership</w:t>
      </w:r>
      <w:r>
        <w:rPr>
          <w:rFonts w:ascii="Times New Roman"/>
          <w:iCs/>
          <w:sz w:val="24"/>
          <w:szCs w:val="15"/>
        </w:rPr>
        <w:t xml:space="preserve"> w</w:t>
      </w:r>
      <w:r w:rsidR="00D54F1D">
        <w:rPr>
          <w:rFonts w:ascii="Times New Roman"/>
          <w:iCs/>
          <w:sz w:val="24"/>
          <w:szCs w:val="15"/>
        </w:rPr>
        <w:t>ere</w:t>
      </w:r>
      <w:r>
        <w:rPr>
          <w:rFonts w:ascii="Times New Roman"/>
          <w:iCs/>
          <w:sz w:val="24"/>
          <w:szCs w:val="15"/>
        </w:rPr>
        <w:t xml:space="preserve"> affected by the level of customization on a product. Although the mean of willingness to pay was higher for the expected conditions, the results were not significant </w:t>
      </w:r>
      <w:r w:rsidR="00EC245E">
        <w:rPr>
          <w:rFonts w:ascii="Times New Roman"/>
          <w:iCs/>
          <w:sz w:val="24"/>
          <w:szCs w:val="15"/>
        </w:rPr>
        <w:t xml:space="preserve">according to either, the t-test or the one-side ANOVA. This lack of significant difference could have been produced, following </w:t>
      </w:r>
      <w:r w:rsidR="00EC245E" w:rsidRPr="00EC245E">
        <w:rPr>
          <w:rFonts w:ascii="Times New Roman"/>
          <w:iCs/>
          <w:sz w:val="24"/>
          <w:szCs w:val="15"/>
        </w:rPr>
        <w:t>Dellaert &amp; Stremersch</w:t>
      </w:r>
      <w:r w:rsidR="00EC245E">
        <w:rPr>
          <w:rFonts w:ascii="Times New Roman"/>
          <w:iCs/>
          <w:sz w:val="24"/>
          <w:szCs w:val="15"/>
        </w:rPr>
        <w:t xml:space="preserve"> (2005) contribution, perhaps because the number of modules to customize a product</w:t>
      </w:r>
      <w:r w:rsidR="00FD78FA">
        <w:rPr>
          <w:rFonts w:ascii="Times New Roman"/>
          <w:iCs/>
          <w:sz w:val="24"/>
          <w:szCs w:val="15"/>
        </w:rPr>
        <w:t>, probably,</w:t>
      </w:r>
      <w:r w:rsidR="00EC245E">
        <w:rPr>
          <w:rFonts w:ascii="Times New Roman"/>
          <w:iCs/>
          <w:sz w:val="24"/>
          <w:szCs w:val="15"/>
        </w:rPr>
        <w:t xml:space="preserve"> is not the most relevant parameter at the time of setting a customization configuration based on a specific product. </w:t>
      </w:r>
      <w:r w:rsidR="00D54F1D">
        <w:rPr>
          <w:rFonts w:ascii="Times New Roman"/>
          <w:iCs/>
          <w:sz w:val="24"/>
          <w:szCs w:val="15"/>
        </w:rPr>
        <w:t xml:space="preserve">In the case of psychological ownership, the two-sided t-test was close </w:t>
      </w:r>
      <w:r w:rsidR="00B45549">
        <w:rPr>
          <w:rFonts w:ascii="Times New Roman"/>
          <w:iCs/>
          <w:sz w:val="24"/>
          <w:szCs w:val="15"/>
        </w:rPr>
        <w:t>to being</w:t>
      </w:r>
      <w:r w:rsidR="00D54F1D">
        <w:rPr>
          <w:rFonts w:ascii="Times New Roman"/>
          <w:iCs/>
          <w:sz w:val="24"/>
          <w:szCs w:val="15"/>
        </w:rPr>
        <w:t xml:space="preserve"> significant but not in the expected direction. The results showed higher psychological ownership for the low-level condition than for the high-level condition. </w:t>
      </w:r>
      <w:r w:rsidR="00E66E98">
        <w:rPr>
          <w:rFonts w:ascii="Times New Roman"/>
          <w:iCs/>
          <w:sz w:val="24"/>
          <w:szCs w:val="15"/>
        </w:rPr>
        <w:t>Again, this could be explained b</w:t>
      </w:r>
      <w:r w:rsidR="00FD78FA">
        <w:rPr>
          <w:rFonts w:ascii="Times New Roman"/>
          <w:iCs/>
          <w:sz w:val="24"/>
          <w:szCs w:val="15"/>
        </w:rPr>
        <w:t>y the customization configurations parameters</w:t>
      </w:r>
      <w:r w:rsidR="00B45549">
        <w:rPr>
          <w:rFonts w:ascii="Times New Roman"/>
          <w:iCs/>
          <w:sz w:val="24"/>
          <w:szCs w:val="15"/>
        </w:rPr>
        <w:t xml:space="preserve"> theory</w:t>
      </w:r>
      <w:r w:rsidR="00FD78FA">
        <w:rPr>
          <w:rFonts w:ascii="Times New Roman"/>
          <w:iCs/>
          <w:sz w:val="24"/>
          <w:szCs w:val="15"/>
        </w:rPr>
        <w:t xml:space="preserve"> previously exposed. </w:t>
      </w:r>
    </w:p>
    <w:p w14:paraId="37F72C05" w14:textId="365122F6" w:rsidR="001771FF" w:rsidRDefault="00FD78FA" w:rsidP="00824130">
      <w:pPr>
        <w:pStyle w:val="BodyText"/>
        <w:spacing w:before="1" w:line="360" w:lineRule="auto"/>
        <w:jc w:val="both"/>
        <w:rPr>
          <w:rFonts w:ascii="Times New Roman"/>
          <w:iCs/>
          <w:sz w:val="24"/>
          <w:szCs w:val="15"/>
        </w:rPr>
      </w:pPr>
      <w:r>
        <w:rPr>
          <w:rFonts w:ascii="Times New Roman"/>
          <w:iCs/>
          <w:sz w:val="24"/>
          <w:szCs w:val="15"/>
        </w:rPr>
        <w:tab/>
        <w:t xml:space="preserve">The third and fourth questions were aimed to identify a possible moderation effect of the type of features used to customize products on the relationship between the level of customization on a product and both, psychological ownership and willingness to pay. </w:t>
      </w:r>
      <w:r w:rsidR="00300DBC">
        <w:rPr>
          <w:rFonts w:ascii="Times New Roman"/>
          <w:iCs/>
          <w:sz w:val="24"/>
          <w:szCs w:val="15"/>
        </w:rPr>
        <w:t xml:space="preserve">For both cases, the interactions in the individual assessment were close to being significant but in the bootstrapping analysis, the interaction between the moderator and the independent variable, and their influence on willingness to pay was significant. </w:t>
      </w:r>
      <w:bookmarkEnd w:id="0"/>
    </w:p>
    <w:p w14:paraId="61B71207" w14:textId="77777777" w:rsidR="00085860" w:rsidRDefault="00085860" w:rsidP="00824130">
      <w:pPr>
        <w:pStyle w:val="BodyText"/>
        <w:spacing w:before="1" w:line="360" w:lineRule="auto"/>
        <w:jc w:val="both"/>
        <w:rPr>
          <w:rFonts w:ascii="Times New Roman"/>
          <w:iCs/>
          <w:sz w:val="24"/>
          <w:szCs w:val="15"/>
        </w:rPr>
      </w:pPr>
    </w:p>
    <w:p w14:paraId="2CC388AB" w14:textId="4A5E146B" w:rsidR="00AF47A2" w:rsidRDefault="005D20CE" w:rsidP="00AF47A2">
      <w:pPr>
        <w:pStyle w:val="BodyText"/>
        <w:spacing w:before="1" w:line="360" w:lineRule="auto"/>
        <w:ind w:firstLine="720"/>
        <w:jc w:val="both"/>
        <w:rPr>
          <w:rFonts w:ascii="Times New Roman"/>
          <w:iCs/>
          <w:sz w:val="24"/>
          <w:szCs w:val="15"/>
        </w:rPr>
      </w:pPr>
      <w:r>
        <w:rPr>
          <w:rFonts w:ascii="Times New Roman"/>
          <w:iCs/>
          <w:sz w:val="24"/>
          <w:szCs w:val="15"/>
        </w:rPr>
        <w:lastRenderedPageBreak/>
        <w:t>Although th</w:t>
      </w:r>
      <w:r w:rsidR="005D3E7A">
        <w:rPr>
          <w:rFonts w:ascii="Times New Roman"/>
          <w:iCs/>
          <w:sz w:val="24"/>
          <w:szCs w:val="15"/>
        </w:rPr>
        <w:t xml:space="preserve">e p-value obtained in the measurement of the interaction and its effect on the dependent variable could be considered positive; again, the direction of the effect was not the expected one. Of the 4 experimental groups, the two related to the utilitarian condition showed a higher WTP than those linked with the hedonic one. </w:t>
      </w:r>
      <w:r w:rsidR="00B31F8B">
        <w:rPr>
          <w:rFonts w:ascii="Times New Roman"/>
          <w:iCs/>
          <w:sz w:val="24"/>
          <w:szCs w:val="15"/>
        </w:rPr>
        <w:t>These results go against some theories, previously exposed in chapter 2, like those proposed by</w:t>
      </w:r>
      <w:r w:rsidR="00B31F8B" w:rsidRPr="00B31F8B">
        <w:rPr>
          <w:rFonts w:ascii="Times New Roman"/>
          <w:iCs/>
          <w:sz w:val="24"/>
          <w:szCs w:val="15"/>
        </w:rPr>
        <w:t>, Dhar &amp; Wertenbroch (2000)</w:t>
      </w:r>
      <w:r w:rsidR="00B31F8B">
        <w:rPr>
          <w:rFonts w:ascii="Times New Roman"/>
          <w:iCs/>
          <w:sz w:val="24"/>
          <w:szCs w:val="15"/>
        </w:rPr>
        <w:t xml:space="preserve"> or </w:t>
      </w:r>
      <w:r w:rsidR="00B31F8B" w:rsidRPr="00B31F8B">
        <w:rPr>
          <w:rFonts w:ascii="Times New Roman"/>
          <w:iCs/>
          <w:sz w:val="24"/>
          <w:szCs w:val="15"/>
        </w:rPr>
        <w:t>Shu &amp; Peck</w:t>
      </w:r>
      <w:r w:rsidR="00B31F8B">
        <w:rPr>
          <w:rFonts w:ascii="Times New Roman"/>
          <w:iCs/>
          <w:sz w:val="24"/>
          <w:szCs w:val="15"/>
        </w:rPr>
        <w:t xml:space="preserve"> (</w:t>
      </w:r>
      <w:r w:rsidR="00B31F8B" w:rsidRPr="00B31F8B">
        <w:rPr>
          <w:rFonts w:ascii="Times New Roman"/>
          <w:iCs/>
          <w:sz w:val="24"/>
          <w:szCs w:val="15"/>
        </w:rPr>
        <w:t>2011)</w:t>
      </w:r>
      <w:r w:rsidR="00B31F8B">
        <w:rPr>
          <w:rFonts w:ascii="Times New Roman"/>
          <w:iCs/>
          <w:sz w:val="24"/>
          <w:szCs w:val="15"/>
        </w:rPr>
        <w:t xml:space="preserve"> which say that hedonic items tend to produce more positive effects, on respondents, than utilitarian ones. This contradiction could be pro</w:t>
      </w:r>
      <w:r w:rsidR="00F87738">
        <w:rPr>
          <w:rFonts w:ascii="Times New Roman"/>
          <w:iCs/>
          <w:sz w:val="24"/>
          <w:szCs w:val="15"/>
        </w:rPr>
        <w:t xml:space="preserve">duced and explained by the selected product which was customized by respondents. </w:t>
      </w:r>
      <w:r w:rsidR="008B3A6E">
        <w:rPr>
          <w:rFonts w:ascii="Times New Roman"/>
          <w:iCs/>
          <w:sz w:val="24"/>
          <w:szCs w:val="15"/>
        </w:rPr>
        <w:t>First, although the respondents were able to identify correctly the utilitarian and hedonic components of the car,</w:t>
      </w:r>
      <w:r w:rsidR="001771FF">
        <w:rPr>
          <w:rFonts w:ascii="Times New Roman"/>
          <w:iCs/>
          <w:sz w:val="24"/>
          <w:szCs w:val="15"/>
        </w:rPr>
        <w:t xml:space="preserve"> through the pre-test,</w:t>
      </w:r>
      <w:r w:rsidR="008B3A6E">
        <w:rPr>
          <w:rFonts w:ascii="Times New Roman"/>
          <w:iCs/>
          <w:sz w:val="24"/>
          <w:szCs w:val="15"/>
        </w:rPr>
        <w:t xml:space="preserve"> the product as a whole could be perceived more as utilitarian given that it fulfills a specific goal</w:t>
      </w:r>
      <w:r w:rsidR="001771FF">
        <w:rPr>
          <w:rFonts w:ascii="Times New Roman"/>
          <w:iCs/>
          <w:sz w:val="24"/>
          <w:szCs w:val="15"/>
        </w:rPr>
        <w:t>, for that reason, participants probably valued higher utilitarian attributes than hedonic ones</w:t>
      </w:r>
      <w:r w:rsidR="008B3A6E">
        <w:rPr>
          <w:rFonts w:ascii="Times New Roman"/>
          <w:iCs/>
          <w:sz w:val="24"/>
          <w:szCs w:val="15"/>
        </w:rPr>
        <w:t xml:space="preserve">. Second, the model of the car, Ford Fiesta 2022, also could be seen as a regular car that is not very linked with customization purposes, if the shown car had been a more extravagant or fancy </w:t>
      </w:r>
      <w:r w:rsidR="001771FF">
        <w:rPr>
          <w:rFonts w:ascii="Times New Roman"/>
          <w:iCs/>
          <w:sz w:val="24"/>
          <w:szCs w:val="15"/>
        </w:rPr>
        <w:t>model</w:t>
      </w:r>
      <w:r w:rsidR="008B3A6E">
        <w:rPr>
          <w:rFonts w:ascii="Times New Roman"/>
          <w:iCs/>
          <w:sz w:val="24"/>
          <w:szCs w:val="15"/>
        </w:rPr>
        <w:t xml:space="preserve"> (</w:t>
      </w:r>
      <w:r w:rsidR="00824130">
        <w:rPr>
          <w:rFonts w:ascii="Times New Roman"/>
          <w:iCs/>
          <w:sz w:val="24"/>
          <w:szCs w:val="15"/>
        </w:rPr>
        <w:t xml:space="preserve">e.g., a Lamborghini Gallardo, Porsche 911) the interpretation of the respondents probably would have been different and the result would have leaned more towards the hedonic condition than to the utilitarian one. </w:t>
      </w:r>
    </w:p>
    <w:p w14:paraId="16423792" w14:textId="6E866819" w:rsidR="00AF47A2" w:rsidRDefault="00AF47A2" w:rsidP="00AF47A2">
      <w:pPr>
        <w:pStyle w:val="BodyText"/>
        <w:spacing w:before="1" w:line="360" w:lineRule="auto"/>
        <w:ind w:firstLine="720"/>
        <w:jc w:val="both"/>
        <w:rPr>
          <w:rFonts w:ascii="Times New Roman"/>
          <w:iCs/>
          <w:sz w:val="24"/>
          <w:szCs w:val="15"/>
        </w:rPr>
      </w:pPr>
      <w:r>
        <w:rPr>
          <w:rFonts w:ascii="Times New Roman"/>
          <w:iCs/>
          <w:sz w:val="24"/>
          <w:szCs w:val="15"/>
        </w:rPr>
        <w:t xml:space="preserve">The last question was about the possible mediating role of psychological ownership and willingness to pay. </w:t>
      </w:r>
      <w:r w:rsidRPr="00AF47A2">
        <w:rPr>
          <w:rFonts w:ascii="Times New Roman"/>
          <w:iCs/>
          <w:sz w:val="24"/>
          <w:szCs w:val="15"/>
        </w:rPr>
        <w:t>This procedure was crucial in determining whether psychological ownership was the cause of why customers pay more for customized goods.</w:t>
      </w:r>
      <w:r>
        <w:rPr>
          <w:rFonts w:ascii="Times New Roman"/>
          <w:iCs/>
          <w:sz w:val="24"/>
          <w:szCs w:val="15"/>
        </w:rPr>
        <w:t xml:space="preserve"> </w:t>
      </w:r>
      <w:r w:rsidR="002A1109">
        <w:rPr>
          <w:rFonts w:ascii="Times New Roman"/>
          <w:iCs/>
          <w:sz w:val="24"/>
          <w:szCs w:val="15"/>
        </w:rPr>
        <w:t>Although a significant correlation was found between WTP and psychological ownership, the final results, supported by Hayes</w:t>
      </w:r>
      <w:r w:rsidR="002A1109">
        <w:rPr>
          <w:rFonts w:ascii="Times New Roman"/>
          <w:iCs/>
          <w:sz w:val="24"/>
          <w:szCs w:val="15"/>
        </w:rPr>
        <w:t>’</w:t>
      </w:r>
      <w:r w:rsidR="002A1109">
        <w:rPr>
          <w:rFonts w:ascii="Times New Roman"/>
          <w:iCs/>
          <w:sz w:val="24"/>
          <w:szCs w:val="15"/>
        </w:rPr>
        <w:t>s (2022) conditional analysis and bootstrapping technique, do not allow us to say that psychological ownership mediates the relationship between the level of customization and willingness to pay.</w:t>
      </w:r>
    </w:p>
    <w:p w14:paraId="6E06470C" w14:textId="411B2B6F" w:rsidR="00AF47A2" w:rsidRPr="00AF47A2" w:rsidRDefault="00AF47A2" w:rsidP="00AF47A2">
      <w:pPr>
        <w:pStyle w:val="BodyText"/>
        <w:numPr>
          <w:ilvl w:val="1"/>
          <w:numId w:val="26"/>
        </w:numPr>
        <w:spacing w:before="1" w:line="360" w:lineRule="auto"/>
        <w:jc w:val="both"/>
        <w:rPr>
          <w:rFonts w:ascii="Times New Roman"/>
          <w:i/>
          <w:sz w:val="36"/>
        </w:rPr>
      </w:pPr>
      <w:r>
        <w:rPr>
          <w:rFonts w:ascii="Times New Roman"/>
          <w:i/>
          <w:sz w:val="28"/>
          <w:szCs w:val="17"/>
        </w:rPr>
        <w:t>Discussion</w:t>
      </w:r>
    </w:p>
    <w:p w14:paraId="7C3D8C1C" w14:textId="77777777" w:rsidR="00AF47A2" w:rsidRPr="00FB78CC" w:rsidRDefault="00AF47A2" w:rsidP="00AF47A2">
      <w:pPr>
        <w:pStyle w:val="BodyText"/>
        <w:spacing w:before="1" w:line="360" w:lineRule="auto"/>
        <w:jc w:val="both"/>
        <w:rPr>
          <w:rFonts w:ascii="Times New Roman"/>
          <w:iCs/>
          <w:sz w:val="24"/>
          <w:szCs w:val="15"/>
        </w:rPr>
      </w:pPr>
    </w:p>
    <w:sectPr w:rsidR="00AF47A2" w:rsidRPr="00FB78CC"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E06B" w14:textId="77777777" w:rsidR="001B13D9" w:rsidRDefault="001B13D9">
      <w:r>
        <w:separator/>
      </w:r>
    </w:p>
  </w:endnote>
  <w:endnote w:type="continuationSeparator" w:id="0">
    <w:p w14:paraId="382049B7" w14:textId="77777777" w:rsidR="001B13D9" w:rsidRDefault="001B13D9">
      <w:r>
        <w:continuationSeparator/>
      </w:r>
    </w:p>
  </w:endnote>
  <w:endnote w:type="continuationNotice" w:id="1">
    <w:p w14:paraId="5090C3A4" w14:textId="77777777" w:rsidR="001B13D9" w:rsidRDefault="001B1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44BD7" w14:textId="77777777" w:rsidR="001B13D9" w:rsidRDefault="001B13D9">
      <w:r>
        <w:separator/>
      </w:r>
    </w:p>
  </w:footnote>
  <w:footnote w:type="continuationSeparator" w:id="0">
    <w:p w14:paraId="530D1C38" w14:textId="77777777" w:rsidR="001B13D9" w:rsidRDefault="001B13D9">
      <w:r>
        <w:continuationSeparator/>
      </w:r>
    </w:p>
  </w:footnote>
  <w:footnote w:type="continuationNotice" w:id="1">
    <w:p w14:paraId="5EBD0CD7" w14:textId="77777777" w:rsidR="001B13D9" w:rsidRDefault="001B13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860"/>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717E6"/>
    <w:rsid w:val="001755BE"/>
    <w:rsid w:val="0017603A"/>
    <w:rsid w:val="00176BC8"/>
    <w:rsid w:val="001771FF"/>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13D9"/>
    <w:rsid w:val="001B2DC0"/>
    <w:rsid w:val="001B4D71"/>
    <w:rsid w:val="001B52C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1109"/>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0DBC"/>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C5B36"/>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3759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59B4"/>
    <w:rsid w:val="00506C52"/>
    <w:rsid w:val="00506E14"/>
    <w:rsid w:val="005103CE"/>
    <w:rsid w:val="00512DFA"/>
    <w:rsid w:val="005145B5"/>
    <w:rsid w:val="00523772"/>
    <w:rsid w:val="00523788"/>
    <w:rsid w:val="00523BEB"/>
    <w:rsid w:val="00527854"/>
    <w:rsid w:val="005314C2"/>
    <w:rsid w:val="00533F44"/>
    <w:rsid w:val="0053515B"/>
    <w:rsid w:val="00535477"/>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1672"/>
    <w:rsid w:val="005A4B62"/>
    <w:rsid w:val="005B0ADE"/>
    <w:rsid w:val="005B1210"/>
    <w:rsid w:val="005B5517"/>
    <w:rsid w:val="005B5DFE"/>
    <w:rsid w:val="005C0FF9"/>
    <w:rsid w:val="005C2BFC"/>
    <w:rsid w:val="005C3613"/>
    <w:rsid w:val="005C4F67"/>
    <w:rsid w:val="005C53B9"/>
    <w:rsid w:val="005C6AEE"/>
    <w:rsid w:val="005D20CE"/>
    <w:rsid w:val="005D2856"/>
    <w:rsid w:val="005D29D1"/>
    <w:rsid w:val="005D3AA5"/>
    <w:rsid w:val="005D3E7A"/>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C4E0A"/>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7552"/>
    <w:rsid w:val="0070505F"/>
    <w:rsid w:val="00705819"/>
    <w:rsid w:val="00711AE6"/>
    <w:rsid w:val="00721CFA"/>
    <w:rsid w:val="007226D3"/>
    <w:rsid w:val="00727970"/>
    <w:rsid w:val="00730871"/>
    <w:rsid w:val="007322F3"/>
    <w:rsid w:val="00735469"/>
    <w:rsid w:val="00735E42"/>
    <w:rsid w:val="00741EC0"/>
    <w:rsid w:val="00742446"/>
    <w:rsid w:val="0074592A"/>
    <w:rsid w:val="00747A87"/>
    <w:rsid w:val="0075402C"/>
    <w:rsid w:val="007543F1"/>
    <w:rsid w:val="00755F94"/>
    <w:rsid w:val="00757DDB"/>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130"/>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76D98"/>
    <w:rsid w:val="008858A2"/>
    <w:rsid w:val="00890481"/>
    <w:rsid w:val="0089105A"/>
    <w:rsid w:val="00894DEC"/>
    <w:rsid w:val="00896AD5"/>
    <w:rsid w:val="008A1DCF"/>
    <w:rsid w:val="008A2766"/>
    <w:rsid w:val="008B3A6E"/>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16D3"/>
    <w:rsid w:val="00AD4BF8"/>
    <w:rsid w:val="00AD51E3"/>
    <w:rsid w:val="00AF38AF"/>
    <w:rsid w:val="00AF3C74"/>
    <w:rsid w:val="00AF47A2"/>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1F8B"/>
    <w:rsid w:val="00B33A5D"/>
    <w:rsid w:val="00B348B5"/>
    <w:rsid w:val="00B3561C"/>
    <w:rsid w:val="00B45549"/>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2E77"/>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2BF"/>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A73FE"/>
    <w:rsid w:val="00CB212A"/>
    <w:rsid w:val="00CB232B"/>
    <w:rsid w:val="00CB2EF3"/>
    <w:rsid w:val="00CB74BE"/>
    <w:rsid w:val="00CC2A98"/>
    <w:rsid w:val="00CC3C1F"/>
    <w:rsid w:val="00CC457D"/>
    <w:rsid w:val="00CC4FE5"/>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4F1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66E98"/>
    <w:rsid w:val="00E7056D"/>
    <w:rsid w:val="00E70880"/>
    <w:rsid w:val="00E719B1"/>
    <w:rsid w:val="00E74245"/>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245E"/>
    <w:rsid w:val="00EC3CEE"/>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4158"/>
    <w:rsid w:val="00EF7F31"/>
    <w:rsid w:val="00F029CB"/>
    <w:rsid w:val="00F07F37"/>
    <w:rsid w:val="00F11FA4"/>
    <w:rsid w:val="00F12DA1"/>
    <w:rsid w:val="00F15C62"/>
    <w:rsid w:val="00F25152"/>
    <w:rsid w:val="00F27F95"/>
    <w:rsid w:val="00F31C25"/>
    <w:rsid w:val="00F3348E"/>
    <w:rsid w:val="00F353DE"/>
    <w:rsid w:val="00F35E5B"/>
    <w:rsid w:val="00F40ADA"/>
    <w:rsid w:val="00F41084"/>
    <w:rsid w:val="00F41905"/>
    <w:rsid w:val="00F41E2A"/>
    <w:rsid w:val="00F449A4"/>
    <w:rsid w:val="00F531B8"/>
    <w:rsid w:val="00F545B3"/>
    <w:rsid w:val="00F64611"/>
    <w:rsid w:val="00F659AC"/>
    <w:rsid w:val="00F662EB"/>
    <w:rsid w:val="00F70158"/>
    <w:rsid w:val="00F74E6F"/>
    <w:rsid w:val="00F756FD"/>
    <w:rsid w:val="00F7670E"/>
    <w:rsid w:val="00F801E5"/>
    <w:rsid w:val="00F810B1"/>
    <w:rsid w:val="00F822CF"/>
    <w:rsid w:val="00F82513"/>
    <w:rsid w:val="00F87738"/>
    <w:rsid w:val="00F87CCA"/>
    <w:rsid w:val="00F91E8A"/>
    <w:rsid w:val="00F9437A"/>
    <w:rsid w:val="00F95373"/>
    <w:rsid w:val="00F95517"/>
    <w:rsid w:val="00FA0FFF"/>
    <w:rsid w:val="00FA3E67"/>
    <w:rsid w:val="00FA414B"/>
    <w:rsid w:val="00FA4E54"/>
    <w:rsid w:val="00FB0F7E"/>
    <w:rsid w:val="00FB1F71"/>
    <w:rsid w:val="00FB739F"/>
    <w:rsid w:val="00FB78CC"/>
    <w:rsid w:val="00FC0300"/>
    <w:rsid w:val="00FC7787"/>
    <w:rsid w:val="00FD0005"/>
    <w:rsid w:val="00FD4885"/>
    <w:rsid w:val="00FD5B86"/>
    <w:rsid w:val="00FD78FA"/>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30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31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40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41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47</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48</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49</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50</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51</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52</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53</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54</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55</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21</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22</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23</b:RefOrder>
  </b:Source>
</b:Sources>
</file>

<file path=customXml/itemProps1.xml><?xml version="1.0" encoding="utf-8"?>
<ds:datastoreItem xmlns:ds="http://schemas.openxmlformats.org/officeDocument/2006/customXml" ds:itemID="{385DA110-B8C6-42F9-ADE9-82AF27F9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5276</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265</cp:revision>
  <cp:lastPrinted>2022-08-11T14:32:00Z</cp:lastPrinted>
  <dcterms:created xsi:type="dcterms:W3CDTF">2022-09-15T09:23:00Z</dcterms:created>
  <dcterms:modified xsi:type="dcterms:W3CDTF">2022-12-22T12:38:00Z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