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0EC594DE" w:rsidR="00085AAB" w:rsidRDefault="006D386D">
      <w:pPr>
        <w:ind w:left="400" w:right="321"/>
        <w:jc w:val="center"/>
        <w:rPr>
          <w:rFonts w:ascii="Times New Roman"/>
          <w:b/>
          <w:sz w:val="26"/>
        </w:rPr>
      </w:pPr>
      <w:bookmarkStart w:id="1" w:name="_bookmark0"/>
      <w:bookmarkEnd w:id="1"/>
      <w:r>
        <w:rPr>
          <w:rFonts w:ascii="Times New Roman"/>
          <w:b/>
          <w:sz w:val="32"/>
        </w:rPr>
        <w:t>R</w:t>
      </w:r>
      <w:r>
        <w:rPr>
          <w:rFonts w:ascii="Times New Roman"/>
          <w:b/>
          <w:sz w:val="26"/>
        </w:rPr>
        <w:t>ESEARCH</w:t>
      </w:r>
      <w:r>
        <w:rPr>
          <w:rFonts w:ascii="Times New Roman"/>
          <w:b/>
          <w:spacing w:val="-2"/>
          <w:sz w:val="26"/>
        </w:rPr>
        <w:t xml:space="preserve"> </w:t>
      </w:r>
      <w:r>
        <w:rPr>
          <w:rFonts w:ascii="Times New Roman"/>
          <w:b/>
          <w:sz w:val="32"/>
        </w:rPr>
        <w:t>P</w:t>
      </w:r>
      <w:r>
        <w:rPr>
          <w:rFonts w:ascii="Times New Roman"/>
          <w:b/>
          <w:sz w:val="26"/>
        </w:rPr>
        <w:t>ROPOSAL</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4147" behindDoc="1" locked="0" layoutInCell="1" allowOverlap="1" wp14:anchorId="17D4B17F" wp14:editId="737C87C9">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B9607" id="Freeform 3" o:spid="_x0000_s1026" style="position:absolute;margin-left:1in;margin-top:15.95pt;width:450pt;height:.1pt;z-index:-25166233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r w:rsidR="007F5C3E" w:rsidRPr="00060E5B">
        <w:rPr>
          <w:rFonts w:ascii="Times New Roman"/>
          <w:sz w:val="24"/>
        </w:rPr>
        <w:t>Riano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4148" behindDoc="1" locked="0" layoutInCell="1" allowOverlap="1" wp14:anchorId="55AA1400" wp14:editId="0B722AD3">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DBBB7" id="Freeform 2" o:spid="_x0000_s1026" style="position:absolute;margin-left:1in;margin-top:15.3pt;width:450pt;height:.1pt;z-index:-2516623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138435A2" w14:textId="6553E2DD" w:rsidR="00085AAB" w:rsidRDefault="000156CF" w:rsidP="000156CF">
      <w:pPr>
        <w:pStyle w:val="Heading3"/>
        <w:tabs>
          <w:tab w:val="left" w:pos="441"/>
        </w:tabs>
        <w:spacing w:before="79"/>
        <w:ind w:left="0"/>
        <w:jc w:val="left"/>
      </w:pPr>
      <w:r>
        <w:lastRenderedPageBreak/>
        <w:t>1.</w:t>
      </w:r>
      <w:r w:rsidR="006D386D">
        <w:t>Business</w:t>
      </w:r>
      <w:r w:rsidR="006D386D">
        <w:rPr>
          <w:spacing w:val="-4"/>
        </w:rPr>
        <w:t xml:space="preserve"> </w:t>
      </w:r>
      <w:r w:rsidR="006D386D">
        <w:t>Problem:</w:t>
      </w:r>
      <w:r w:rsidR="006D386D">
        <w:rPr>
          <w:spacing w:val="-4"/>
        </w:rPr>
        <w:t xml:space="preserve"> </w:t>
      </w:r>
      <w:r w:rsidR="006D386D">
        <w:t>Background</w:t>
      </w:r>
      <w:r w:rsidR="006D386D">
        <w:rPr>
          <w:spacing w:val="-1"/>
        </w:rPr>
        <w:t xml:space="preserve"> </w:t>
      </w:r>
      <w:r w:rsidR="006D386D">
        <w:t>/</w:t>
      </w:r>
      <w:r w:rsidR="006D386D">
        <w:rPr>
          <w:spacing w:val="-3"/>
        </w:rPr>
        <w:t xml:space="preserve"> </w:t>
      </w:r>
      <w:r w:rsidR="006D386D">
        <w:t>Probleemachtergrond</w:t>
      </w:r>
    </w:p>
    <w:p w14:paraId="6BFD896C" w14:textId="77777777" w:rsidR="00085AAB" w:rsidRDefault="00085AAB">
      <w:pPr>
        <w:pStyle w:val="BodyText"/>
        <w:spacing w:before="1"/>
        <w:rPr>
          <w:rFonts w:ascii="Times New Roman"/>
          <w:i/>
          <w:sz w:val="36"/>
        </w:rPr>
      </w:pPr>
    </w:p>
    <w:p w14:paraId="375321A4" w14:textId="6D443590" w:rsidR="00D55DE4" w:rsidRDefault="004A3C7C" w:rsidP="00346BD8">
      <w:pPr>
        <w:spacing w:before="1" w:line="360" w:lineRule="auto"/>
        <w:ind w:right="117" w:firstLine="720"/>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346BD8">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Morewedge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(Morewedge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6A47FE94" w:rsidR="00A12612" w:rsidRDefault="00A12612" w:rsidP="00346BD8">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r w:rsidR="008B5DF2" w:rsidRPr="008B5DF2">
        <w:rPr>
          <w:rFonts w:ascii="Times New Roman" w:hAnsi="Times New Roman"/>
          <w:sz w:val="24"/>
        </w:rPr>
        <w:t>Morewedge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D9C343" w14:textId="0C011AB0" w:rsidR="00E966C6" w:rsidRDefault="002A328D" w:rsidP="00346BD8">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r w:rsidRPr="002A328D">
        <w:rPr>
          <w:rFonts w:ascii="Times New Roman" w:hAnsi="Times New Roman"/>
          <w:sz w:val="24"/>
        </w:rPr>
        <w:t>Morewedge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7F70110B" w14:textId="74296829" w:rsidR="004B5489" w:rsidRDefault="004B5489" w:rsidP="00346BD8">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 xml:space="preserve">oriented, due to the lack of literature about it,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w:t>
      </w:r>
      <w:r w:rsidR="00533F44">
        <w:rPr>
          <w:rFonts w:ascii="Times New Roman" w:hAnsi="Times New Roman"/>
          <w:sz w:val="24"/>
        </w:rPr>
        <w:lastRenderedPageBreak/>
        <w:t xml:space="preserve">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 xml:space="preserve">These findings could be fundamental in order to strength psychological ownership and maximize the perceived market value of the products customized by users even if these are not owned by them. </w:t>
      </w:r>
    </w:p>
    <w:p w14:paraId="50195AC7" w14:textId="09E9D7D9" w:rsidR="00E966C6" w:rsidRDefault="00B56D2B" w:rsidP="00346BD8">
      <w:pPr>
        <w:spacing w:before="1" w:line="360" w:lineRule="auto"/>
        <w:ind w:right="117" w:firstLine="720"/>
        <w:jc w:val="both"/>
        <w:rPr>
          <w:rFonts w:ascii="Times New Roman" w:hAnsi="Times New Roman"/>
          <w:sz w:val="24"/>
        </w:rPr>
      </w:pPr>
      <w:r>
        <w:rPr>
          <w:rFonts w:ascii="Times New Roman" w:hAnsi="Times New Roman"/>
          <w:sz w:val="24"/>
        </w:rPr>
        <w:t>In addition, customization s</w:t>
      </w:r>
      <w:r w:rsidR="00643515">
        <w:rPr>
          <w:rFonts w:ascii="Times New Roman" w:hAnsi="Times New Roman"/>
          <w:sz w:val="24"/>
        </w:rPr>
        <w:t xml:space="preserve">tudies have been able to reveal that in fact, customers designing their own products might be willing to pay premium prices </w:t>
      </w:r>
      <w:sdt>
        <w:sdtPr>
          <w:rPr>
            <w:rFonts w:ascii="Times New Roman" w:hAnsi="Times New Roman"/>
            <w:sz w:val="24"/>
          </w:rPr>
          <w:id w:val="-21174324"/>
          <w:citation/>
        </w:sdtPr>
        <w:sdtContent>
          <w:r w:rsidR="00643515">
            <w:rPr>
              <w:rFonts w:ascii="Times New Roman" w:hAnsi="Times New Roman"/>
              <w:sz w:val="24"/>
            </w:rPr>
            <w:fldChar w:fldCharType="begin"/>
          </w:r>
          <w:r w:rsidR="00643515" w:rsidRPr="00643515">
            <w:rPr>
              <w:rFonts w:ascii="Times New Roman" w:hAnsi="Times New Roman"/>
              <w:sz w:val="24"/>
            </w:rPr>
            <w:instrText xml:space="preserve"> CITATION Sch06 \l 9226 </w:instrText>
          </w:r>
          <w:r w:rsidR="00643515">
            <w:rPr>
              <w:rFonts w:ascii="Times New Roman" w:hAnsi="Times New Roman"/>
              <w:sz w:val="24"/>
            </w:rPr>
            <w:fldChar w:fldCharType="separate"/>
          </w:r>
          <w:r w:rsidR="00643515" w:rsidRPr="00643515">
            <w:rPr>
              <w:rFonts w:ascii="Times New Roman" w:hAnsi="Times New Roman"/>
              <w:noProof/>
              <w:sz w:val="24"/>
            </w:rPr>
            <w:t>(Schreier, 2006)</w:t>
          </w:r>
          <w:r w:rsidR="00643515">
            <w:rPr>
              <w:rFonts w:ascii="Times New Roman" w:hAnsi="Times New Roman"/>
              <w:sz w:val="24"/>
            </w:rPr>
            <w:fldChar w:fldCharType="end"/>
          </w:r>
        </w:sdtContent>
      </w:sdt>
      <w:r w:rsidR="00643515">
        <w:rPr>
          <w:rFonts w:ascii="Times New Roman" w:hAnsi="Times New Roman"/>
          <w:sz w:val="24"/>
        </w:rPr>
        <w:t xml:space="preserve">. </w:t>
      </w:r>
      <w:r w:rsidR="00DC2E92">
        <w:rPr>
          <w:rFonts w:ascii="Times New Roman" w:hAnsi="Times New Roman"/>
          <w:sz w:val="24"/>
        </w:rPr>
        <w:t>But the key aspect, that has not been addressed enough so far, is in discovering what variables explain the effect of customization on willingness to pay.</w:t>
      </w: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r w:rsidR="006D386D">
        <w:t>Probleemstelling</w:t>
      </w:r>
      <w:r w:rsidR="006D386D">
        <w:rPr>
          <w:spacing w:val="-2"/>
        </w:rPr>
        <w:t xml:space="preserve"> </w:t>
      </w:r>
      <w:r w:rsidR="006D386D">
        <w:t>en</w:t>
      </w:r>
      <w:r w:rsidR="006D386D">
        <w:rPr>
          <w:spacing w:val="-2"/>
        </w:rPr>
        <w:t xml:space="preserve"> </w:t>
      </w:r>
      <w:r w:rsidR="006D386D">
        <w:t>onderzoeksvragen</w:t>
      </w:r>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DD64187"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w:t>
      </w:r>
      <w:r w:rsidR="00831861">
        <w:rPr>
          <w:rFonts w:ascii="Times New Roman" w:hAnsi="Times New Roman"/>
          <w:sz w:val="24"/>
        </w:rPr>
        <w:t xml:space="preserve"> </w:t>
      </w:r>
      <w:r w:rsidR="00FA3E67">
        <w:rPr>
          <w:rFonts w:ascii="Times New Roman" w:hAnsi="Times New Roman"/>
          <w:sz w:val="24"/>
        </w:rPr>
        <w:t xml:space="preserve">used </w:t>
      </w:r>
      <w:r w:rsidR="00FA3E67" w:rsidRPr="003B238D">
        <w:rPr>
          <w:rFonts w:ascii="Times New Roman" w:hAnsi="Times New Roman"/>
          <w:sz w:val="24"/>
        </w:rPr>
        <w:t>to</w:t>
      </w:r>
      <w:r w:rsidRPr="003B238D">
        <w:rPr>
          <w:rFonts w:ascii="Times New Roman" w:hAnsi="Times New Roman"/>
          <w:sz w:val="24"/>
        </w:rPr>
        <w:t xml:space="preserve">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3FF59BF1" w14:textId="4788F151" w:rsidR="00E07D21" w:rsidRDefault="00E07D21" w:rsidP="00E07D21">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is the willingness to pay affected by </w:t>
      </w:r>
      <w:r>
        <w:rPr>
          <w:rFonts w:ascii="Times New Roman" w:hAnsi="Times New Roman"/>
          <w:sz w:val="24"/>
        </w:rPr>
        <w:t>the type of features used to customize products</w:t>
      </w:r>
      <w:r>
        <w:rPr>
          <w:rFonts w:ascii="Times New Roman" w:hAnsi="Times New Roman"/>
          <w:sz w:val="24"/>
        </w:rPr>
        <w:t>?</w:t>
      </w:r>
    </w:p>
    <w:p w14:paraId="28A4AF68" w14:textId="2732CE7D"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C17778">
        <w:rPr>
          <w:rFonts w:ascii="Times New Roman" w:hAnsi="Times New Roman"/>
          <w:sz w:val="24"/>
        </w:rPr>
        <w:t>does psychological</w:t>
      </w:r>
      <w:r w:rsidR="00B01DC0">
        <w:rPr>
          <w:rFonts w:ascii="Times New Roman" w:hAnsi="Times New Roman"/>
          <w:sz w:val="24"/>
        </w:rPr>
        <w:t xml:space="preserve">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4AA0D24E"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787ACDB9" w14:textId="2A1CBEB7"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r w:rsidR="006D386D">
        <w:t>Theoretisch</w:t>
      </w:r>
      <w:r w:rsidR="006D386D">
        <w:rPr>
          <w:spacing w:val="-3"/>
        </w:rPr>
        <w:t xml:space="preserve"> </w:t>
      </w:r>
      <w:r w:rsidR="006D386D">
        <w:t>kader</w:t>
      </w:r>
    </w:p>
    <w:p w14:paraId="2CD85277" w14:textId="55481649" w:rsidR="0086245F" w:rsidRDefault="0086245F">
      <w:pPr>
        <w:pStyle w:val="Heading3"/>
        <w:spacing w:before="1"/>
        <w:jc w:val="both"/>
      </w:pPr>
    </w:p>
    <w:p w14:paraId="1C0A33C8" w14:textId="1151EA1C" w:rsidR="0086245F" w:rsidRPr="00C17778" w:rsidRDefault="0086245F">
      <w:pPr>
        <w:pStyle w:val="Heading3"/>
        <w:spacing w:before="1"/>
        <w:jc w:val="both"/>
        <w:rPr>
          <w:b w:val="0"/>
          <w:bCs w:val="0"/>
        </w:rPr>
      </w:pPr>
      <w:r w:rsidRPr="00C17778">
        <w:rPr>
          <w:b w:val="0"/>
          <w:bCs w:val="0"/>
        </w:rPr>
        <w:t>3.1 Conceptual model</w:t>
      </w:r>
    </w:p>
    <w:p w14:paraId="10C0C3FC" w14:textId="498BDC37" w:rsidR="0086245F" w:rsidRPr="00C17778" w:rsidRDefault="00831861">
      <w:pPr>
        <w:pStyle w:val="Heading3"/>
        <w:spacing w:before="1"/>
        <w:jc w:val="both"/>
        <w:rPr>
          <w:b w:val="0"/>
          <w:bCs w:val="0"/>
        </w:rPr>
      </w:pPr>
      <w:r>
        <w:rPr>
          <w:b w:val="0"/>
          <w:bCs w:val="0"/>
          <w:noProof/>
        </w:rPr>
        <w:drawing>
          <wp:anchor distT="0" distB="0" distL="114300" distR="114300" simplePos="0" relativeHeight="251658240" behindDoc="0" locked="0" layoutInCell="1" allowOverlap="1" wp14:anchorId="151CAB09" wp14:editId="1F28B036">
            <wp:simplePos x="0" y="0"/>
            <wp:positionH relativeFrom="margin">
              <wp:posOffset>514266</wp:posOffset>
            </wp:positionH>
            <wp:positionV relativeFrom="margin">
              <wp:posOffset>6604395</wp:posOffset>
            </wp:positionV>
            <wp:extent cx="5110480" cy="23285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0480" cy="2328545"/>
                    </a:xfrm>
                    <a:prstGeom prst="rect">
                      <a:avLst/>
                    </a:prstGeom>
                    <a:noFill/>
                  </pic:spPr>
                </pic:pic>
              </a:graphicData>
            </a:graphic>
            <wp14:sizeRelH relativeFrom="margin">
              <wp14:pctWidth>0</wp14:pctWidth>
            </wp14:sizeRelH>
            <wp14:sizeRelV relativeFrom="margin">
              <wp14:pctHeight>0</wp14:pctHeight>
            </wp14:sizeRelV>
          </wp:anchor>
        </w:drawing>
      </w:r>
    </w:p>
    <w:p w14:paraId="56E92340" w14:textId="134564A0" w:rsidR="0086245F" w:rsidRPr="00C17778" w:rsidRDefault="0086245F">
      <w:pPr>
        <w:pStyle w:val="Heading3"/>
        <w:spacing w:before="1"/>
        <w:jc w:val="both"/>
        <w:rPr>
          <w:b w:val="0"/>
          <w:bCs w:val="0"/>
        </w:rPr>
      </w:pPr>
    </w:p>
    <w:p w14:paraId="3069F0F5" w14:textId="649F9107" w:rsidR="0086245F" w:rsidRDefault="0086245F">
      <w:pPr>
        <w:pStyle w:val="Heading3"/>
        <w:spacing w:before="1"/>
        <w:jc w:val="both"/>
        <w:rPr>
          <w:b w:val="0"/>
          <w:bCs w:val="0"/>
        </w:rPr>
      </w:pPr>
      <w:r w:rsidRPr="00C17778">
        <w:rPr>
          <w:b w:val="0"/>
          <w:bCs w:val="0"/>
        </w:rPr>
        <w:tab/>
      </w:r>
    </w:p>
    <w:p w14:paraId="01AF5AB6" w14:textId="422998AE" w:rsidR="00C17778" w:rsidRDefault="00C17778">
      <w:pPr>
        <w:pStyle w:val="Heading3"/>
        <w:spacing w:before="1"/>
        <w:jc w:val="both"/>
        <w:rPr>
          <w:b w:val="0"/>
          <w:bCs w:val="0"/>
        </w:rPr>
      </w:pPr>
    </w:p>
    <w:p w14:paraId="55713261" w14:textId="32A8AFF4" w:rsidR="00C17778" w:rsidRPr="00C17778" w:rsidRDefault="00C17778">
      <w:pPr>
        <w:pStyle w:val="Heading3"/>
        <w:spacing w:before="1"/>
        <w:jc w:val="both"/>
        <w:rPr>
          <w:b w:val="0"/>
          <w:bCs w:val="0"/>
        </w:rPr>
      </w:pPr>
    </w:p>
    <w:p w14:paraId="694035C8" w14:textId="5E54F20F" w:rsidR="00C30B65" w:rsidRPr="00C17778" w:rsidRDefault="00C30B65">
      <w:pPr>
        <w:pStyle w:val="Heading3"/>
        <w:spacing w:before="1"/>
        <w:jc w:val="both"/>
      </w:pPr>
    </w:p>
    <w:p w14:paraId="6F3AFB4B" w14:textId="367BB5F1" w:rsidR="0086245F" w:rsidRPr="00C17778" w:rsidRDefault="0086245F">
      <w:pPr>
        <w:pStyle w:val="Heading3"/>
        <w:spacing w:before="1"/>
        <w:jc w:val="both"/>
      </w:pPr>
    </w:p>
    <w:p w14:paraId="30F19107" w14:textId="1C7C93A6" w:rsidR="0086245F" w:rsidRPr="00C17778" w:rsidRDefault="0086245F">
      <w:pPr>
        <w:pStyle w:val="Heading3"/>
        <w:spacing w:before="1"/>
        <w:jc w:val="both"/>
      </w:pPr>
    </w:p>
    <w:p w14:paraId="70916FF9" w14:textId="4AAD4C7C" w:rsidR="0086245F" w:rsidRPr="00C17778" w:rsidRDefault="0086245F">
      <w:pPr>
        <w:pStyle w:val="Heading3"/>
        <w:spacing w:before="1"/>
        <w:jc w:val="both"/>
      </w:pPr>
    </w:p>
    <w:p w14:paraId="13B2C5E3" w14:textId="09D269DF" w:rsidR="0086245F" w:rsidRDefault="0086245F" w:rsidP="002C4866">
      <w:pPr>
        <w:pStyle w:val="Heading3"/>
        <w:spacing w:before="1" w:line="360" w:lineRule="auto"/>
        <w:ind w:firstLine="520"/>
        <w:jc w:val="both"/>
        <w:rPr>
          <w:rFonts w:eastAsia="Arial MT" w:cs="Arial MT"/>
          <w:b w:val="0"/>
          <w:bCs w:val="0"/>
          <w:szCs w:val="22"/>
        </w:rPr>
      </w:pPr>
      <w:r w:rsidRPr="002C4866">
        <w:rPr>
          <w:rFonts w:eastAsia="Arial MT" w:cs="Arial MT"/>
          <w:b w:val="0"/>
          <w:bCs w:val="0"/>
          <w:szCs w:val="22"/>
        </w:rPr>
        <w:lastRenderedPageBreak/>
        <w:t xml:space="preserve">The conceptual model depicted above, has been developed with the aim to offer </w:t>
      </w:r>
      <w:r w:rsidR="002C4866" w:rsidRPr="002C4866">
        <w:rPr>
          <w:rFonts w:eastAsia="Arial MT" w:cs="Arial MT"/>
          <w:b w:val="0"/>
          <w:bCs w:val="0"/>
          <w:szCs w:val="22"/>
        </w:rPr>
        <w:t>a customization framework in order to determine</w:t>
      </w:r>
      <w:r w:rsidR="00FE1A09">
        <w:rPr>
          <w:rFonts w:eastAsia="Arial MT" w:cs="Arial MT"/>
          <w:b w:val="0"/>
          <w:bCs w:val="0"/>
          <w:szCs w:val="22"/>
        </w:rPr>
        <w:t>, through an emotional and economical approach,</w:t>
      </w:r>
      <w:r w:rsidR="002C4866" w:rsidRPr="002C4866">
        <w:rPr>
          <w:rFonts w:eastAsia="Arial MT" w:cs="Arial MT"/>
          <w:b w:val="0"/>
          <w:bCs w:val="0"/>
          <w:szCs w:val="22"/>
        </w:rPr>
        <w:t xml:space="preserve"> which are the most appealing type of features </w:t>
      </w:r>
      <w:r w:rsidR="002C4866">
        <w:rPr>
          <w:rFonts w:eastAsia="Arial MT" w:cs="Arial MT"/>
          <w:b w:val="0"/>
          <w:bCs w:val="0"/>
          <w:szCs w:val="22"/>
        </w:rPr>
        <w:t xml:space="preserve">(utilitarian vs hedonic) for users when product customization is an alternative available for them. </w:t>
      </w:r>
      <w:r w:rsidR="00A84D1A">
        <w:rPr>
          <w:rFonts w:eastAsia="Arial MT" w:cs="Arial MT"/>
          <w:b w:val="0"/>
          <w:bCs w:val="0"/>
          <w:szCs w:val="22"/>
        </w:rPr>
        <w:t>Additionally,</w:t>
      </w:r>
      <w:r w:rsidR="00FE1A09">
        <w:rPr>
          <w:rFonts w:eastAsia="Arial MT" w:cs="Arial MT"/>
          <w:b w:val="0"/>
          <w:bCs w:val="0"/>
          <w:szCs w:val="22"/>
        </w:rPr>
        <w:t xml:space="preserve"> it is intended to show </w:t>
      </w:r>
      <w:r w:rsidR="00A84D1A">
        <w:rPr>
          <w:rFonts w:eastAsia="Arial MT" w:cs="Arial MT"/>
          <w:b w:val="0"/>
          <w:bCs w:val="0"/>
          <w:szCs w:val="22"/>
        </w:rPr>
        <w:t xml:space="preserve">the effect of level of customization on both, psychological ownership and willingness to pay. </w:t>
      </w:r>
      <w:r w:rsidR="007B41B7">
        <w:rPr>
          <w:rFonts w:eastAsia="Arial MT" w:cs="Arial MT"/>
          <w:b w:val="0"/>
          <w:bCs w:val="0"/>
          <w:szCs w:val="22"/>
        </w:rPr>
        <w:t>Finally, it</w:t>
      </w:r>
      <w:r w:rsidR="00A84D1A">
        <w:rPr>
          <w:rFonts w:eastAsia="Arial MT" w:cs="Arial MT"/>
          <w:b w:val="0"/>
          <w:bCs w:val="0"/>
          <w:szCs w:val="22"/>
        </w:rPr>
        <w:t xml:space="preserve"> is desired to determine the degree </w:t>
      </w:r>
      <w:r w:rsidR="007B41B7">
        <w:rPr>
          <w:rFonts w:eastAsia="Arial MT" w:cs="Arial MT"/>
          <w:b w:val="0"/>
          <w:bCs w:val="0"/>
          <w:szCs w:val="22"/>
        </w:rPr>
        <w:t xml:space="preserve">to which this emotional link (psychological ownership) explains the relationship between customization and the </w:t>
      </w:r>
      <w:r w:rsidR="007F15A2">
        <w:rPr>
          <w:rFonts w:eastAsia="Arial MT" w:cs="Arial MT"/>
          <w:b w:val="0"/>
          <w:bCs w:val="0"/>
          <w:szCs w:val="22"/>
        </w:rPr>
        <w:t xml:space="preserve">economic </w:t>
      </w:r>
      <w:r w:rsidR="007B41B7">
        <w:rPr>
          <w:rFonts w:eastAsia="Arial MT" w:cs="Arial MT"/>
          <w:b w:val="0"/>
          <w:bCs w:val="0"/>
          <w:szCs w:val="22"/>
        </w:rPr>
        <w:t xml:space="preserve">value ascribed to a physical customized good (willingness to pay). </w:t>
      </w:r>
    </w:p>
    <w:p w14:paraId="1FBFFAD0" w14:textId="2305CFC3" w:rsidR="007B41B7" w:rsidRDefault="007B41B7" w:rsidP="007B41B7">
      <w:pPr>
        <w:pStyle w:val="Heading3"/>
        <w:spacing w:before="1" w:line="360" w:lineRule="auto"/>
        <w:jc w:val="both"/>
        <w:rPr>
          <w:rFonts w:eastAsia="Arial MT" w:cs="Arial MT"/>
          <w:b w:val="0"/>
          <w:bCs w:val="0"/>
          <w:szCs w:val="22"/>
        </w:rPr>
      </w:pPr>
    </w:p>
    <w:p w14:paraId="31002948" w14:textId="16F22D22" w:rsidR="007B41B7" w:rsidRDefault="007B41B7"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 </w:t>
      </w:r>
      <w:r w:rsidRPr="007B41B7">
        <w:rPr>
          <w:rFonts w:eastAsia="Arial MT" w:cs="Arial MT"/>
          <w:b w:val="0"/>
          <w:bCs w:val="0"/>
          <w:szCs w:val="22"/>
        </w:rPr>
        <w:t>Hypotheses / Conceptual background</w:t>
      </w:r>
    </w:p>
    <w:p w14:paraId="63BA3A08" w14:textId="4FEB35C6" w:rsidR="007F15A2" w:rsidRPr="002C4866" w:rsidRDefault="004D24C8"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007F15A2" w:rsidRPr="007F15A2">
        <w:rPr>
          <w:rFonts w:eastAsia="Arial MT" w:cs="Arial MT"/>
          <w:b w:val="0"/>
          <w:bCs w:val="0"/>
          <w:szCs w:val="22"/>
        </w:rPr>
        <w:t>Main effect</w:t>
      </w:r>
    </w:p>
    <w:p w14:paraId="153084F6" w14:textId="74F0CC4F" w:rsidR="00C2238D" w:rsidRDefault="00C2238D" w:rsidP="004D24C8">
      <w:pPr>
        <w:spacing w:before="1" w:line="360" w:lineRule="auto"/>
        <w:ind w:left="200" w:right="117"/>
        <w:jc w:val="both"/>
        <w:rPr>
          <w:rFonts w:ascii="Times New Roman" w:hAnsi="Times New Roman"/>
          <w:sz w:val="24"/>
        </w:rPr>
      </w:pPr>
      <w:r>
        <w:rPr>
          <w:rFonts w:ascii="Times New Roman" w:hAnsi="Times New Roman"/>
          <w:sz w:val="24"/>
        </w:rPr>
        <w:t xml:space="preserve"> Level of customization</w:t>
      </w:r>
    </w:p>
    <w:p w14:paraId="0169843E" w14:textId="7373C8C2"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34D1CAB8" w14:textId="7829346A"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r w:rsidR="00C2238D" w:rsidRPr="00997535">
        <w:rPr>
          <w:rFonts w:ascii="Times New Roman" w:hAnsi="Times New Roman"/>
          <w:sz w:val="24"/>
        </w:rPr>
        <w:t>Morewedge et al., 202</w:t>
      </w:r>
      <w:r w:rsidR="00C2238D">
        <w:rPr>
          <w:rFonts w:ascii="Times New Roman" w:hAnsi="Times New Roman"/>
          <w:sz w:val="24"/>
        </w:rPr>
        <w:t>1), therefore it is expected that customization could influence</w:t>
      </w:r>
      <w:r w:rsidR="0078385E">
        <w:rPr>
          <w:rFonts w:ascii="Times New Roman" w:hAnsi="Times New Roman"/>
          <w:sz w:val="24"/>
        </w:rPr>
        <w:t>, in the same way as willingness to pay,</w:t>
      </w:r>
      <w:r w:rsidR="00C2238D">
        <w:rPr>
          <w:rFonts w:ascii="Times New Roman" w:hAnsi="Times New Roman"/>
          <w:sz w:val="24"/>
        </w:rPr>
        <w:t xml:space="preserve"> psychological ownership as well. </w:t>
      </w:r>
    </w:p>
    <w:p w14:paraId="1A34C44A" w14:textId="3E4D0938" w:rsidR="00FF0AFE" w:rsidRDefault="00FF0AFE"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It is important to recall that the effect of customization on willingness to pay has been documented already in the literature however, what makes this research different, is that </w:t>
      </w:r>
      <w:r w:rsidR="00BC66B4">
        <w:rPr>
          <w:rFonts w:ascii="Times New Roman" w:hAnsi="Times New Roman"/>
          <w:sz w:val="24"/>
        </w:rPr>
        <w:t xml:space="preserve">those researches focused their attention in the comparison between standard products and customized products. This research </w:t>
      </w:r>
      <w:r w:rsidR="004B26DF">
        <w:rPr>
          <w:rFonts w:ascii="Times New Roman" w:hAnsi="Times New Roman"/>
          <w:sz w:val="24"/>
        </w:rPr>
        <w:t>proposes</w:t>
      </w:r>
      <w:r w:rsidR="00BC66B4">
        <w:rPr>
          <w:rFonts w:ascii="Times New Roman" w:hAnsi="Times New Roman"/>
          <w:sz w:val="24"/>
        </w:rPr>
        <w:t xml:space="preserve"> the </w:t>
      </w:r>
      <w:r w:rsidR="004B26DF">
        <w:rPr>
          <w:rFonts w:ascii="Times New Roman" w:hAnsi="Times New Roman"/>
          <w:sz w:val="24"/>
        </w:rPr>
        <w:t xml:space="preserve">contrast between products with a high level of customization and products with a low degree of it. </w:t>
      </w:r>
    </w:p>
    <w:p w14:paraId="2C67715A" w14:textId="77777777" w:rsidR="0055143C" w:rsidRDefault="0055143C" w:rsidP="00C2238D">
      <w:pPr>
        <w:spacing w:before="1" w:line="360" w:lineRule="auto"/>
        <w:ind w:left="200" w:right="117" w:firstLine="520"/>
        <w:jc w:val="both"/>
        <w:rPr>
          <w:rFonts w:ascii="Times New Roman" w:hAnsi="Times New Roman"/>
          <w:sz w:val="24"/>
        </w:rPr>
      </w:pP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lastRenderedPageBreak/>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59AA3FC5" w:rsidR="00C2238D" w:rsidRDefault="00C2238D" w:rsidP="00C2238D">
      <w:pPr>
        <w:pStyle w:val="Heading3"/>
        <w:spacing w:before="1" w:line="360" w:lineRule="auto"/>
        <w:jc w:val="both"/>
        <w:rPr>
          <w:b w:val="0"/>
          <w:bCs w:val="0"/>
        </w:rPr>
      </w:pPr>
      <w:r>
        <w:rPr>
          <w:b w:val="0"/>
          <w:bCs w:val="0"/>
        </w:rPr>
        <w:t>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Dhar &amp; Wertenbroch 2000)</w:t>
      </w:r>
      <w:r w:rsidR="00BA321F">
        <w:rPr>
          <w:b w:val="0"/>
          <w:bCs w:val="0"/>
        </w:rPr>
        <w:t xml:space="preserve">. </w:t>
      </w:r>
    </w:p>
    <w:p w14:paraId="544DA938" w14:textId="21546CA5" w:rsidR="00D14ADD" w:rsidRDefault="004C332A" w:rsidP="00990167">
      <w:pPr>
        <w:pStyle w:val="Heading3"/>
        <w:spacing w:before="1" w:line="360" w:lineRule="auto"/>
        <w:ind w:firstLine="520"/>
        <w:jc w:val="both"/>
        <w:rPr>
          <w:b w:val="0"/>
          <w:bCs w:val="0"/>
        </w:rPr>
      </w:pPr>
      <w:r>
        <w:rPr>
          <w:b w:val="0"/>
          <w:bCs w:val="0"/>
        </w:rPr>
        <w:t xml:space="preserve">The inclusion of this variable and the development of the hypotheses </w:t>
      </w:r>
      <w:r w:rsidR="004D24C8">
        <w:rPr>
          <w:b w:val="0"/>
          <w:bCs w:val="0"/>
        </w:rPr>
        <w:t>in this regard,</w:t>
      </w:r>
      <w:r>
        <w:rPr>
          <w:b w:val="0"/>
          <w:bCs w:val="0"/>
        </w:rPr>
        <w:t xml:space="preserve"> have been done based in the research made by </w:t>
      </w:r>
      <w:r w:rsidRPr="004C332A">
        <w:rPr>
          <w:b w:val="0"/>
          <w:bCs w:val="0"/>
        </w:rPr>
        <w:t>Dhar &amp; Wertenbroch</w:t>
      </w:r>
      <w:r>
        <w:rPr>
          <w:b w:val="0"/>
          <w:bCs w:val="0"/>
        </w:rPr>
        <w:t xml:space="preserve"> (2000). </w:t>
      </w:r>
      <w:r w:rsidR="004D24C8">
        <w:rPr>
          <w:b w:val="0"/>
          <w:bCs w:val="0"/>
        </w:rPr>
        <w:t xml:space="preserve">In </w:t>
      </w:r>
      <w:r w:rsidR="00B92EE1">
        <w:rPr>
          <w:b w:val="0"/>
          <w:bCs w:val="0"/>
        </w:rPr>
        <w:t>this study</w:t>
      </w:r>
      <w:r w:rsidR="004D24C8">
        <w:rPr>
          <w:b w:val="0"/>
          <w:bCs w:val="0"/>
        </w:rPr>
        <w:t xml:space="preserve"> they were able to demonstrate that participants tend to assign higher value to</w:t>
      </w:r>
      <w:r w:rsidR="006F7552">
        <w:rPr>
          <w:b w:val="0"/>
          <w:bCs w:val="0"/>
        </w:rPr>
        <w:t xml:space="preserve"> a</w:t>
      </w:r>
      <w:r w:rsidR="004D24C8">
        <w:rPr>
          <w:b w:val="0"/>
          <w:bCs w:val="0"/>
        </w:rPr>
        <w:t xml:space="preserve"> hedonic product than </w:t>
      </w:r>
      <w:r w:rsidR="006F7552">
        <w:rPr>
          <w:b w:val="0"/>
          <w:bCs w:val="0"/>
        </w:rPr>
        <w:t xml:space="preserve">to a </w:t>
      </w:r>
      <w:r w:rsidR="004D24C8">
        <w:rPr>
          <w:b w:val="0"/>
          <w:bCs w:val="0"/>
        </w:rPr>
        <w:t>utilitarian one</w:t>
      </w:r>
      <w:r w:rsidR="00B92EE1">
        <w:rPr>
          <w:b w:val="0"/>
          <w:bCs w:val="0"/>
        </w:rPr>
        <w:t xml:space="preserve">, through an experiment which asked participants to imagine that they were to sell their car, therefore the minimum selling price should be stated. </w:t>
      </w:r>
    </w:p>
    <w:p w14:paraId="3ED8B0C0" w14:textId="0744C44E" w:rsidR="00A10D05" w:rsidRPr="00A10D05" w:rsidRDefault="00A10D05" w:rsidP="00990167">
      <w:pPr>
        <w:pStyle w:val="Heading3"/>
        <w:spacing w:before="1" w:line="360" w:lineRule="auto"/>
        <w:ind w:firstLine="520"/>
        <w:jc w:val="both"/>
        <w:rPr>
          <w:b w:val="0"/>
          <w:bCs w:val="0"/>
        </w:rPr>
      </w:pPr>
      <w:r>
        <w:rPr>
          <w:b w:val="0"/>
          <w:bCs w:val="0"/>
        </w:rPr>
        <w:t xml:space="preserve">Hedonic products trigger more psychological ownership and more positive affect than 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A</w:t>
      </w:r>
      <w:r w:rsidR="00257DCD">
        <w:rPr>
          <w:b w:val="0"/>
          <w:bCs w:val="0"/>
        </w:rPr>
        <w:t>d</w:t>
      </w:r>
      <w:r>
        <w:rPr>
          <w:b w:val="0"/>
          <w:bCs w:val="0"/>
        </w:rPr>
        <w:t xml:space="preserve">ditionally, as it was demonstrated by </w:t>
      </w:r>
      <w:r w:rsidRPr="00A10D05">
        <w:rPr>
          <w:b w:val="0"/>
          <w:bCs w:val="0"/>
        </w:rPr>
        <w:t>Dhar &amp; Wertenbroch (2000)</w:t>
      </w:r>
      <w:r>
        <w:rPr>
          <w:b w:val="0"/>
          <w:bCs w:val="0"/>
        </w:rPr>
        <w:t xml:space="preserve">, hedonic products also generate more loss aversion. Based on these two studies, the following hypotheses have been stated. </w:t>
      </w: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5AD22C93" w14:textId="1FFFE03B" w:rsidR="004D24C8" w:rsidRPr="004D24C8" w:rsidRDefault="004D24C8" w:rsidP="004D24C8">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Pr="007F15A2">
        <w:rPr>
          <w:rFonts w:eastAsia="Arial MT" w:cs="Arial MT"/>
          <w:b w:val="0"/>
          <w:bCs w:val="0"/>
          <w:szCs w:val="22"/>
        </w:rPr>
        <w:t>M</w:t>
      </w:r>
      <w:r>
        <w:rPr>
          <w:rFonts w:eastAsia="Arial MT" w:cs="Arial MT"/>
          <w:b w:val="0"/>
          <w:bCs w:val="0"/>
          <w:szCs w:val="22"/>
        </w:rPr>
        <w:t xml:space="preserve">ediating </w:t>
      </w:r>
      <w:r w:rsidR="00583D37">
        <w:rPr>
          <w:rFonts w:eastAsia="Arial MT" w:cs="Arial MT"/>
          <w:b w:val="0"/>
          <w:bCs w:val="0"/>
          <w:szCs w:val="22"/>
        </w:rPr>
        <w:t>role</w:t>
      </w:r>
    </w:p>
    <w:p w14:paraId="38986976" w14:textId="1155CFAA" w:rsidR="008E729B" w:rsidRDefault="003C3A66" w:rsidP="008E729B">
      <w:pPr>
        <w:spacing w:before="1" w:line="360" w:lineRule="auto"/>
        <w:ind w:left="200" w:right="117"/>
        <w:jc w:val="both"/>
        <w:rPr>
          <w:rFonts w:ascii="Times New Roman" w:hAnsi="Times New Roman"/>
          <w:sz w:val="24"/>
        </w:rPr>
      </w:pPr>
      <w:r>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17745287"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lastRenderedPageBreak/>
        <w:t xml:space="preserve">could be understood </w:t>
      </w:r>
      <w:r w:rsidR="00D01668">
        <w:rPr>
          <w:rFonts w:ascii="Times New Roman" w:hAnsi="Times New Roman"/>
          <w:sz w:val="24"/>
        </w:rPr>
        <w:t>as the individual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F8ED865" w14:textId="168AC0C5" w:rsidR="00805D2E"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w:t>
      </w:r>
      <w:r w:rsidR="00B92EE1">
        <w:rPr>
          <w:rFonts w:ascii="Times New Roman" w:hAnsi="Times New Roman"/>
          <w:sz w:val="24"/>
        </w:rPr>
        <w:t xml:space="preserve">mediating </w:t>
      </w:r>
      <w:r>
        <w:rPr>
          <w:rFonts w:ascii="Times New Roman" w:hAnsi="Times New Roman"/>
          <w:sz w:val="24"/>
        </w:rPr>
        <w:t xml:space="preserve">effect of psychological ownership on willingness to pay has been already documented. For instance, </w:t>
      </w:r>
      <w:r w:rsidR="00D05A50" w:rsidRPr="00D05A50">
        <w:rPr>
          <w:rFonts w:ascii="Times New Roman" w:hAnsi="Times New Roman"/>
          <w:sz w:val="24"/>
        </w:rPr>
        <w:t>Atasoy &amp; Morewedge</w:t>
      </w:r>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w:t>
      </w:r>
      <w:r w:rsidR="00805D2E">
        <w:rPr>
          <w:rFonts w:ascii="Times New Roman" w:hAnsi="Times New Roman"/>
          <w:sz w:val="24"/>
        </w:rPr>
        <w:t xml:space="preserve"> between product format (digital vs physical) and</w:t>
      </w:r>
      <w:r w:rsidR="00D05A50">
        <w:rPr>
          <w:rFonts w:ascii="Times New Roman" w:hAnsi="Times New Roman"/>
          <w:sz w:val="24"/>
        </w:rPr>
        <w:t xml:space="preserve"> product valuation</w:t>
      </w:r>
      <w:r w:rsidR="00805D2E">
        <w:rPr>
          <w:rFonts w:ascii="Times New Roman" w:hAnsi="Times New Roman"/>
          <w:sz w:val="24"/>
        </w:rPr>
        <w:t xml:space="preserve"> (WTP)</w:t>
      </w:r>
      <w:r w:rsidR="00D05A50">
        <w:rPr>
          <w:rFonts w:ascii="Times New Roman" w:hAnsi="Times New Roman"/>
          <w:sz w:val="24"/>
        </w:rPr>
        <w:t xml:space="preserve">. </w:t>
      </w:r>
      <w:r w:rsidR="00F029CB">
        <w:rPr>
          <w:rFonts w:ascii="Times New Roman" w:hAnsi="Times New Roman"/>
          <w:sz w:val="24"/>
        </w:rPr>
        <w:t xml:space="preserve">Similarly, </w:t>
      </w:r>
      <w:r w:rsidR="00064EC2" w:rsidRPr="00064EC2">
        <w:rPr>
          <w:rFonts w:ascii="Times New Roman" w:hAnsi="Times New Roman"/>
          <w:sz w:val="24"/>
        </w:rPr>
        <w:t>Bonaventure &amp; Chebat</w:t>
      </w:r>
      <w:r w:rsidR="00064EC2">
        <w:rPr>
          <w:rFonts w:ascii="Times New Roman" w:hAnsi="Times New Roman"/>
          <w:sz w:val="24"/>
        </w:rPr>
        <w:t xml:space="preserve"> </w:t>
      </w:r>
      <w:r w:rsidR="00F029CB">
        <w:rPr>
          <w:rFonts w:ascii="Times New Roman" w:hAnsi="Times New Roman"/>
          <w:sz w:val="24"/>
        </w:rPr>
        <w:t xml:space="preserve">(2015) established in their model the mediating role of psychological ownership </w:t>
      </w:r>
      <w:r w:rsidR="0056648A">
        <w:rPr>
          <w:rFonts w:ascii="Times New Roman" w:hAnsi="Times New Roman"/>
          <w:sz w:val="24"/>
        </w:rPr>
        <w:t>in the relationship of touch with willingness to pay for extended warranties.</w:t>
      </w:r>
    </w:p>
    <w:p w14:paraId="6411F8BE" w14:textId="760E67E5" w:rsidR="00064EC2" w:rsidRDefault="006362FF"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The present research is focused on </w:t>
      </w:r>
      <w:r w:rsidR="00ED7217">
        <w:rPr>
          <w:rFonts w:ascii="Times New Roman" w:hAnsi="Times New Roman"/>
          <w:sz w:val="24"/>
        </w:rPr>
        <w:t xml:space="preserve">determining the degree on what psychological ownership explains the effect of customization on willingness to pay for products </w:t>
      </w:r>
      <w:r w:rsidR="00596E04">
        <w:rPr>
          <w:rFonts w:ascii="Times New Roman" w:hAnsi="Times New Roman"/>
          <w:sz w:val="24"/>
        </w:rPr>
        <w:t>modified</w:t>
      </w:r>
      <w:r w:rsidR="00ED7217">
        <w:rPr>
          <w:rFonts w:ascii="Times New Roman" w:hAnsi="Times New Roman"/>
          <w:sz w:val="24"/>
        </w:rPr>
        <w:t xml:space="preserve"> by the potential users. This challenge has not bee</w:t>
      </w:r>
      <w:r w:rsidR="0040102B">
        <w:rPr>
          <w:rFonts w:ascii="Times New Roman" w:hAnsi="Times New Roman"/>
          <w:sz w:val="24"/>
        </w:rPr>
        <w:t>n</w:t>
      </w:r>
      <w:r w:rsidR="00ED7217">
        <w:rPr>
          <w:rFonts w:ascii="Times New Roman" w:hAnsi="Times New Roman"/>
          <w:sz w:val="24"/>
        </w:rPr>
        <w:t xml:space="preserve"> addressed yet by the current literature so therefore, this is one of the key contributions </w:t>
      </w:r>
      <w:r w:rsidR="00512DFA">
        <w:rPr>
          <w:rFonts w:ascii="Times New Roman" w:hAnsi="Times New Roman"/>
          <w:sz w:val="24"/>
        </w:rPr>
        <w:t xml:space="preserve">expected to be given by this present study. </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6DE12D03" w:rsidR="00C03D06"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Design/Onderzoeksmethode</w:t>
      </w:r>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 xml:space="preserve">participant is going to be assigned randomly to one of </w:t>
            </w:r>
            <w:r>
              <w:rPr>
                <w:rFonts w:ascii="Times New Roman"/>
                <w:color w:val="000000" w:themeColor="text1"/>
                <w:sz w:val="20"/>
                <w:szCs w:val="18"/>
              </w:rPr>
              <w:lastRenderedPageBreak/>
              <w:t>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Dhar &amp; Wertenbroch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References/Referenties</w:t>
      </w:r>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Arora, N., Ensslen, D., Lars, F., Liu, W., Robinson, K., Stein, E., &amp; Schüler,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r w:rsidRPr="008024AF">
        <w:rPr>
          <w:b w:val="0"/>
          <w:bCs w:val="0"/>
        </w:rPr>
        <w:t>Atasoy, O., &amp; Morewedge,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Bonaventure, S., &amp; Chebat,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Dhar, R., &amp; Wertenbroch,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Du, R., Hu, Y., &amp; Damangir,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Lacy, P., Long, J., &amp; Spindler, W. (2020). The Circular Economy Handbook: Realizing the Circular Advantage. London: Palgrave macmillan.</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r w:rsidRPr="008024AF">
        <w:rPr>
          <w:b w:val="0"/>
          <w:bCs w:val="0"/>
        </w:rPr>
        <w:t>Morewedge,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r w:rsidRPr="008024AF">
        <w:rPr>
          <w:b w:val="0"/>
          <w:bCs w:val="0"/>
        </w:rPr>
        <w:t>Morewedge, C., Monga, A., Palmatier,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Schreier, M. (2006). The value increment of mass-customized products: an empirical assessment. Journal of Consumer Behaviour,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 xml:space="preserve">Shu, S., &amp; Peck, J. (2011). Psychological ownership and affective reaction: Emotional attachment process variables and the endowment effect. Journal of Consumer </w:t>
      </w:r>
      <w:r w:rsidRPr="008024AF">
        <w:rPr>
          <w:b w:val="0"/>
          <w:bCs w:val="0"/>
        </w:rPr>
        <w:lastRenderedPageBreak/>
        <w:t>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2BABCF44" w:rsidR="0005031A" w:rsidRDefault="0005031A" w:rsidP="0005031A">
      <w:pPr>
        <w:pStyle w:val="Heading3"/>
        <w:jc w:val="left"/>
      </w:pPr>
    </w:p>
    <w:p w14:paraId="793B373F" w14:textId="6FC35A07" w:rsidR="0005031A" w:rsidRDefault="0005031A" w:rsidP="0005031A">
      <w:pPr>
        <w:pStyle w:val="Heading3"/>
        <w:jc w:val="left"/>
      </w:pPr>
    </w:p>
    <w:p w14:paraId="4ECBE427" w14:textId="3AB099D6" w:rsidR="0005031A" w:rsidRDefault="0005031A" w:rsidP="008024AF">
      <w:pPr>
        <w:pStyle w:val="Heading1"/>
      </w:pP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1A9DC" w14:textId="77777777" w:rsidR="00224507" w:rsidRDefault="00224507">
      <w:r>
        <w:separator/>
      </w:r>
    </w:p>
  </w:endnote>
  <w:endnote w:type="continuationSeparator" w:id="0">
    <w:p w14:paraId="34B9D849" w14:textId="77777777" w:rsidR="00224507" w:rsidRDefault="00224507">
      <w:r>
        <w:continuationSeparator/>
      </w:r>
    </w:p>
  </w:endnote>
  <w:endnote w:type="continuationNotice" w:id="1">
    <w:p w14:paraId="3B79E7FA" w14:textId="77777777" w:rsidR="00224507" w:rsidRDefault="00224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D7967" w14:textId="77777777" w:rsidR="00224507" w:rsidRDefault="00224507">
      <w:r>
        <w:separator/>
      </w:r>
    </w:p>
  </w:footnote>
  <w:footnote w:type="continuationSeparator" w:id="0">
    <w:p w14:paraId="52C0C691" w14:textId="77777777" w:rsidR="00224507" w:rsidRDefault="00224507">
      <w:r>
        <w:continuationSeparator/>
      </w:r>
    </w:p>
  </w:footnote>
  <w:footnote w:type="continuationNotice" w:id="1">
    <w:p w14:paraId="20F213F1" w14:textId="77777777" w:rsidR="00224507" w:rsidRDefault="002245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1"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6"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1"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2"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6"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8"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19"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1"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2"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3"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5"/>
  </w:num>
  <w:num w:numId="2" w16cid:durableId="1189560116">
    <w:abstractNumId w:val="18"/>
  </w:num>
  <w:num w:numId="3" w16cid:durableId="970406269">
    <w:abstractNumId w:val="11"/>
  </w:num>
  <w:num w:numId="4" w16cid:durableId="1317416629">
    <w:abstractNumId w:val="24"/>
  </w:num>
  <w:num w:numId="5" w16cid:durableId="1037655340">
    <w:abstractNumId w:val="22"/>
  </w:num>
  <w:num w:numId="6" w16cid:durableId="452754310">
    <w:abstractNumId w:val="0"/>
  </w:num>
  <w:num w:numId="7" w16cid:durableId="175115379">
    <w:abstractNumId w:val="10"/>
  </w:num>
  <w:num w:numId="8" w16cid:durableId="1349133973">
    <w:abstractNumId w:val="21"/>
  </w:num>
  <w:num w:numId="9" w16cid:durableId="1775129039">
    <w:abstractNumId w:val="17"/>
  </w:num>
  <w:num w:numId="10" w16cid:durableId="1095441991">
    <w:abstractNumId w:val="12"/>
  </w:num>
  <w:num w:numId="11" w16cid:durableId="273367548">
    <w:abstractNumId w:val="6"/>
  </w:num>
  <w:num w:numId="12" w16cid:durableId="2129162624">
    <w:abstractNumId w:val="2"/>
  </w:num>
  <w:num w:numId="13" w16cid:durableId="132144349">
    <w:abstractNumId w:val="13"/>
  </w:num>
  <w:num w:numId="14" w16cid:durableId="232198309">
    <w:abstractNumId w:val="9"/>
  </w:num>
  <w:num w:numId="15" w16cid:durableId="1434127496">
    <w:abstractNumId w:val="15"/>
  </w:num>
  <w:num w:numId="16" w16cid:durableId="1955937627">
    <w:abstractNumId w:val="23"/>
  </w:num>
  <w:num w:numId="17" w16cid:durableId="919287155">
    <w:abstractNumId w:val="7"/>
  </w:num>
  <w:num w:numId="18" w16cid:durableId="837306438">
    <w:abstractNumId w:val="19"/>
  </w:num>
  <w:num w:numId="19" w16cid:durableId="1099302071">
    <w:abstractNumId w:val="4"/>
  </w:num>
  <w:num w:numId="20" w16cid:durableId="804738839">
    <w:abstractNumId w:val="16"/>
  </w:num>
  <w:num w:numId="21" w16cid:durableId="1892574057">
    <w:abstractNumId w:val="1"/>
  </w:num>
  <w:num w:numId="22" w16cid:durableId="1704211963">
    <w:abstractNumId w:val="3"/>
  </w:num>
  <w:num w:numId="23" w16cid:durableId="1411582221">
    <w:abstractNumId w:val="20"/>
  </w:num>
  <w:num w:numId="24" w16cid:durableId="49889696">
    <w:abstractNumId w:val="14"/>
  </w:num>
  <w:num w:numId="25" w16cid:durableId="1399402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5F4A"/>
    <w:rsid w:val="000E71E0"/>
    <w:rsid w:val="000F1B96"/>
    <w:rsid w:val="000F6F5F"/>
    <w:rsid w:val="000F7C47"/>
    <w:rsid w:val="0010599F"/>
    <w:rsid w:val="00105FD1"/>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4507"/>
    <w:rsid w:val="00225D07"/>
    <w:rsid w:val="00226B71"/>
    <w:rsid w:val="00227910"/>
    <w:rsid w:val="00232F85"/>
    <w:rsid w:val="00241E3D"/>
    <w:rsid w:val="002426AE"/>
    <w:rsid w:val="00244270"/>
    <w:rsid w:val="00256059"/>
    <w:rsid w:val="002569C6"/>
    <w:rsid w:val="00257DCD"/>
    <w:rsid w:val="00263DD5"/>
    <w:rsid w:val="00265661"/>
    <w:rsid w:val="0026597C"/>
    <w:rsid w:val="00265D5B"/>
    <w:rsid w:val="002675C5"/>
    <w:rsid w:val="00267A83"/>
    <w:rsid w:val="00272C6E"/>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CFE"/>
    <w:rsid w:val="002E63DF"/>
    <w:rsid w:val="002F007A"/>
    <w:rsid w:val="002F0918"/>
    <w:rsid w:val="002F47FB"/>
    <w:rsid w:val="003009DE"/>
    <w:rsid w:val="003027D0"/>
    <w:rsid w:val="003051DE"/>
    <w:rsid w:val="00306AA0"/>
    <w:rsid w:val="00322D6D"/>
    <w:rsid w:val="003404E8"/>
    <w:rsid w:val="00346BD8"/>
    <w:rsid w:val="00351E40"/>
    <w:rsid w:val="0035227C"/>
    <w:rsid w:val="00356020"/>
    <w:rsid w:val="00363369"/>
    <w:rsid w:val="00371080"/>
    <w:rsid w:val="0037373E"/>
    <w:rsid w:val="003835AC"/>
    <w:rsid w:val="00385119"/>
    <w:rsid w:val="00390A4C"/>
    <w:rsid w:val="003934F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39D5"/>
    <w:rsid w:val="00480279"/>
    <w:rsid w:val="00486534"/>
    <w:rsid w:val="0049442F"/>
    <w:rsid w:val="004A0297"/>
    <w:rsid w:val="004A3C7C"/>
    <w:rsid w:val="004A4CEF"/>
    <w:rsid w:val="004A5327"/>
    <w:rsid w:val="004A5462"/>
    <w:rsid w:val="004B26DF"/>
    <w:rsid w:val="004B2B55"/>
    <w:rsid w:val="004B5489"/>
    <w:rsid w:val="004B5E93"/>
    <w:rsid w:val="004C16D5"/>
    <w:rsid w:val="004C2CE1"/>
    <w:rsid w:val="004C332A"/>
    <w:rsid w:val="004C3B09"/>
    <w:rsid w:val="004C3DBB"/>
    <w:rsid w:val="004D24C8"/>
    <w:rsid w:val="004D473D"/>
    <w:rsid w:val="004D4AB4"/>
    <w:rsid w:val="004F0454"/>
    <w:rsid w:val="004F18C5"/>
    <w:rsid w:val="004F19EC"/>
    <w:rsid w:val="00500C1C"/>
    <w:rsid w:val="00502FF5"/>
    <w:rsid w:val="00506C52"/>
    <w:rsid w:val="00512DFA"/>
    <w:rsid w:val="005145B5"/>
    <w:rsid w:val="00523772"/>
    <w:rsid w:val="00523788"/>
    <w:rsid w:val="00523BEB"/>
    <w:rsid w:val="005314C2"/>
    <w:rsid w:val="00533F44"/>
    <w:rsid w:val="0053515B"/>
    <w:rsid w:val="005415D9"/>
    <w:rsid w:val="00545273"/>
    <w:rsid w:val="0055143C"/>
    <w:rsid w:val="0055354E"/>
    <w:rsid w:val="00553F9F"/>
    <w:rsid w:val="00563D77"/>
    <w:rsid w:val="0056648A"/>
    <w:rsid w:val="00570544"/>
    <w:rsid w:val="005726AC"/>
    <w:rsid w:val="00573D74"/>
    <w:rsid w:val="00574373"/>
    <w:rsid w:val="00574B88"/>
    <w:rsid w:val="00575884"/>
    <w:rsid w:val="00577C4D"/>
    <w:rsid w:val="005805B3"/>
    <w:rsid w:val="0058276A"/>
    <w:rsid w:val="00583D37"/>
    <w:rsid w:val="00591785"/>
    <w:rsid w:val="0059662B"/>
    <w:rsid w:val="00596E04"/>
    <w:rsid w:val="005B1210"/>
    <w:rsid w:val="005B5DFE"/>
    <w:rsid w:val="005C0FF9"/>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758D"/>
    <w:rsid w:val="0063108E"/>
    <w:rsid w:val="00631AB6"/>
    <w:rsid w:val="00632591"/>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86B"/>
    <w:rsid w:val="00682E4A"/>
    <w:rsid w:val="00683802"/>
    <w:rsid w:val="006840E3"/>
    <w:rsid w:val="00695298"/>
    <w:rsid w:val="0069574C"/>
    <w:rsid w:val="006973FD"/>
    <w:rsid w:val="006A11A3"/>
    <w:rsid w:val="006B2280"/>
    <w:rsid w:val="006B37A3"/>
    <w:rsid w:val="006B502F"/>
    <w:rsid w:val="006B5542"/>
    <w:rsid w:val="006C2D45"/>
    <w:rsid w:val="006C3A76"/>
    <w:rsid w:val="006D017B"/>
    <w:rsid w:val="006D046B"/>
    <w:rsid w:val="006D386D"/>
    <w:rsid w:val="006E1CE8"/>
    <w:rsid w:val="006E23AE"/>
    <w:rsid w:val="006E7C69"/>
    <w:rsid w:val="006F1CE7"/>
    <w:rsid w:val="006F3027"/>
    <w:rsid w:val="006F3558"/>
    <w:rsid w:val="006F3B31"/>
    <w:rsid w:val="006F5797"/>
    <w:rsid w:val="006F7552"/>
    <w:rsid w:val="00711AE6"/>
    <w:rsid w:val="00721CFA"/>
    <w:rsid w:val="00730871"/>
    <w:rsid w:val="00735469"/>
    <w:rsid w:val="00735E42"/>
    <w:rsid w:val="00741EC0"/>
    <w:rsid w:val="00742446"/>
    <w:rsid w:val="0074592A"/>
    <w:rsid w:val="00747A87"/>
    <w:rsid w:val="00755F94"/>
    <w:rsid w:val="00760030"/>
    <w:rsid w:val="00761922"/>
    <w:rsid w:val="007650F2"/>
    <w:rsid w:val="00766E3C"/>
    <w:rsid w:val="007707DF"/>
    <w:rsid w:val="007713D3"/>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2D57"/>
    <w:rsid w:val="00816611"/>
    <w:rsid w:val="00817865"/>
    <w:rsid w:val="008216CB"/>
    <w:rsid w:val="00831861"/>
    <w:rsid w:val="00835945"/>
    <w:rsid w:val="008473B0"/>
    <w:rsid w:val="00850216"/>
    <w:rsid w:val="0086245F"/>
    <w:rsid w:val="00863921"/>
    <w:rsid w:val="00865319"/>
    <w:rsid w:val="00867A55"/>
    <w:rsid w:val="00872DD3"/>
    <w:rsid w:val="0087541D"/>
    <w:rsid w:val="008759E7"/>
    <w:rsid w:val="00890481"/>
    <w:rsid w:val="0089105A"/>
    <w:rsid w:val="00896AD5"/>
    <w:rsid w:val="008A2766"/>
    <w:rsid w:val="008B5DF2"/>
    <w:rsid w:val="008C082F"/>
    <w:rsid w:val="008C1264"/>
    <w:rsid w:val="008C7F8F"/>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7EC7"/>
    <w:rsid w:val="009D399D"/>
    <w:rsid w:val="009E340D"/>
    <w:rsid w:val="009E37D5"/>
    <w:rsid w:val="009E5C85"/>
    <w:rsid w:val="009F1D98"/>
    <w:rsid w:val="009F4585"/>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75F1"/>
    <w:rsid w:val="00A84D1A"/>
    <w:rsid w:val="00A87A9B"/>
    <w:rsid w:val="00A91749"/>
    <w:rsid w:val="00A92517"/>
    <w:rsid w:val="00AA10AA"/>
    <w:rsid w:val="00AA3DDB"/>
    <w:rsid w:val="00AB1182"/>
    <w:rsid w:val="00AB6252"/>
    <w:rsid w:val="00AB7C0B"/>
    <w:rsid w:val="00AD4BF8"/>
    <w:rsid w:val="00AD51E3"/>
    <w:rsid w:val="00AF38AF"/>
    <w:rsid w:val="00B01DC0"/>
    <w:rsid w:val="00B0643A"/>
    <w:rsid w:val="00B07C87"/>
    <w:rsid w:val="00B20CA2"/>
    <w:rsid w:val="00B2172A"/>
    <w:rsid w:val="00B2210D"/>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DA"/>
    <w:rsid w:val="00BD251E"/>
    <w:rsid w:val="00BE47BB"/>
    <w:rsid w:val="00BE6689"/>
    <w:rsid w:val="00BF134E"/>
    <w:rsid w:val="00BF2A48"/>
    <w:rsid w:val="00BF3EB7"/>
    <w:rsid w:val="00BF63F6"/>
    <w:rsid w:val="00BF6EBA"/>
    <w:rsid w:val="00C02CA5"/>
    <w:rsid w:val="00C03D06"/>
    <w:rsid w:val="00C04892"/>
    <w:rsid w:val="00C068A6"/>
    <w:rsid w:val="00C07790"/>
    <w:rsid w:val="00C13F03"/>
    <w:rsid w:val="00C17631"/>
    <w:rsid w:val="00C17778"/>
    <w:rsid w:val="00C214AF"/>
    <w:rsid w:val="00C21CB1"/>
    <w:rsid w:val="00C2238D"/>
    <w:rsid w:val="00C27A66"/>
    <w:rsid w:val="00C30B65"/>
    <w:rsid w:val="00C44EC5"/>
    <w:rsid w:val="00C526D3"/>
    <w:rsid w:val="00C61FFF"/>
    <w:rsid w:val="00C70139"/>
    <w:rsid w:val="00C74579"/>
    <w:rsid w:val="00C753C2"/>
    <w:rsid w:val="00C76913"/>
    <w:rsid w:val="00C8106B"/>
    <w:rsid w:val="00C83BB3"/>
    <w:rsid w:val="00C85BB8"/>
    <w:rsid w:val="00C90BB4"/>
    <w:rsid w:val="00C9222C"/>
    <w:rsid w:val="00C95FAA"/>
    <w:rsid w:val="00C96AC2"/>
    <w:rsid w:val="00CB2EF3"/>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F35"/>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584D"/>
    <w:rsid w:val="00DF2F9F"/>
    <w:rsid w:val="00DF70E4"/>
    <w:rsid w:val="00E01A28"/>
    <w:rsid w:val="00E048E4"/>
    <w:rsid w:val="00E07D21"/>
    <w:rsid w:val="00E104FA"/>
    <w:rsid w:val="00E1675C"/>
    <w:rsid w:val="00E23B6C"/>
    <w:rsid w:val="00E2442E"/>
    <w:rsid w:val="00E3094D"/>
    <w:rsid w:val="00E42E8A"/>
    <w:rsid w:val="00E5106D"/>
    <w:rsid w:val="00E51356"/>
    <w:rsid w:val="00E557B7"/>
    <w:rsid w:val="00E627C0"/>
    <w:rsid w:val="00E7056D"/>
    <w:rsid w:val="00E70880"/>
    <w:rsid w:val="00E719B1"/>
    <w:rsid w:val="00E76076"/>
    <w:rsid w:val="00E76A91"/>
    <w:rsid w:val="00E77192"/>
    <w:rsid w:val="00E82F61"/>
    <w:rsid w:val="00E839C3"/>
    <w:rsid w:val="00E8493B"/>
    <w:rsid w:val="00E8749E"/>
    <w:rsid w:val="00E94A86"/>
    <w:rsid w:val="00E966C6"/>
    <w:rsid w:val="00EA0994"/>
    <w:rsid w:val="00EB11A5"/>
    <w:rsid w:val="00EB13FF"/>
    <w:rsid w:val="00EC01FB"/>
    <w:rsid w:val="00EC4146"/>
    <w:rsid w:val="00EC4224"/>
    <w:rsid w:val="00EC774C"/>
    <w:rsid w:val="00ED0361"/>
    <w:rsid w:val="00ED1FFF"/>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531B8"/>
    <w:rsid w:val="00F659AC"/>
    <w:rsid w:val="00F662EB"/>
    <w:rsid w:val="00F70158"/>
    <w:rsid w:val="00F74E6F"/>
    <w:rsid w:val="00F756FD"/>
    <w:rsid w:val="00F7670E"/>
    <w:rsid w:val="00F801E5"/>
    <w:rsid w:val="00F87CCA"/>
    <w:rsid w:val="00F95517"/>
    <w:rsid w:val="00FA0FFF"/>
    <w:rsid w:val="00FA3E67"/>
    <w:rsid w:val="00FA4E54"/>
    <w:rsid w:val="00FB0F7E"/>
    <w:rsid w:val="00FB1F71"/>
    <w:rsid w:val="00FC0300"/>
    <w:rsid w:val="00FD4885"/>
    <w:rsid w:val="00FD5B86"/>
    <w:rsid w:val="00FE1A09"/>
    <w:rsid w:val="00FE2CF1"/>
    <w:rsid w:val="00FE61A9"/>
    <w:rsid w:val="00FF0AFE"/>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4</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5</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6</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2</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7</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8</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9</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10</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11</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12</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13</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14</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3</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15</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16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17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18</b:RefOrder>
  </b:Source>
</b:Sources>
</file>

<file path=customXml/itemProps1.xml><?xml version="1.0" encoding="utf-8"?>
<ds:datastoreItem xmlns:ds="http://schemas.openxmlformats.org/officeDocument/2006/customXml" ds:itemID="{9CFB1238-13C0-481F-AC85-8C39CBBB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9</Pages>
  <Words>2374</Words>
  <Characters>13536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51</cp:revision>
  <cp:lastPrinted>2022-08-11T14:32:00Z</cp:lastPrinted>
  <dcterms:created xsi:type="dcterms:W3CDTF">2022-09-15T09:23:00Z</dcterms:created>
  <dcterms:modified xsi:type="dcterms:W3CDTF">2022-09-18T17:36:00Z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