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324E6BF5"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 between level of customization and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21DAB455"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2CEA9095" w14:textId="77777777" w:rsidR="000D43D8" w:rsidRDefault="000D43D8" w:rsidP="00810194">
      <w:pPr>
        <w:pStyle w:val="BodyText"/>
        <w:spacing w:before="1" w:line="360" w:lineRule="auto"/>
        <w:ind w:left="720"/>
        <w:rPr>
          <w:rFonts w:ascii="Times New Roman"/>
          <w:i/>
          <w:sz w:val="28"/>
          <w:szCs w:val="17"/>
        </w:rPr>
      </w:pP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13B2C5E3" w14:textId="0D89F67A" w:rsidR="0086245F" w:rsidRDefault="0086245F" w:rsidP="00674FEA">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7BE2D65E" w14:textId="7D580AF6" w:rsidR="003918EE" w:rsidRDefault="003918EE" w:rsidP="007B41B7">
      <w:pPr>
        <w:pStyle w:val="Heading3"/>
        <w:spacing w:before="1" w:line="360" w:lineRule="auto"/>
        <w:jc w:val="both"/>
        <w:rPr>
          <w:rFonts w:eastAsia="Arial MT" w:cs="Arial MT"/>
          <w:b w:val="0"/>
          <w:bCs w:val="0"/>
          <w:szCs w:val="22"/>
        </w:rPr>
      </w:pPr>
    </w:p>
    <w:p w14:paraId="35A97348" w14:textId="40B86AFF" w:rsidR="00625780" w:rsidRDefault="00625780" w:rsidP="007B41B7">
      <w:pPr>
        <w:pStyle w:val="Heading3"/>
        <w:spacing w:before="1" w:line="360" w:lineRule="auto"/>
        <w:jc w:val="both"/>
        <w:rPr>
          <w:rFonts w:eastAsia="Arial MT" w:cs="Arial MT"/>
          <w:b w:val="0"/>
          <w:bCs w:val="0"/>
          <w:szCs w:val="22"/>
        </w:rPr>
      </w:pPr>
    </w:p>
    <w:p w14:paraId="7DED8A4E" w14:textId="77777777" w:rsidR="00625780" w:rsidRDefault="0062578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77777777"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700B3547" w14:textId="77777777"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3D95ABA5" w14:textId="77777777" w:rsidR="0095065D" w:rsidRP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lastRenderedPageBreak/>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 xml:space="preserve">Products customized through hedonic features will produce a higher </w:t>
      </w:r>
      <w:r w:rsidRPr="00C03D06">
        <w:rPr>
          <w:rFonts w:ascii="Times New Roman" w:hAnsi="Times New Roman"/>
          <w:noProof/>
          <w:sz w:val="24"/>
        </w:rPr>
        <w:lastRenderedPageBreak/>
        <w:t>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w:t>
      </w:r>
      <w:r w:rsidR="00BA4071">
        <w:rPr>
          <w:rFonts w:ascii="Times New Roman"/>
          <w:color w:val="000000" w:themeColor="text1"/>
          <w:sz w:val="24"/>
        </w:rPr>
        <w:lastRenderedPageBreak/>
        <w:t>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lastRenderedPageBreak/>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14F31887">
                <wp:simplePos x="0" y="0"/>
                <wp:positionH relativeFrom="column">
                  <wp:posOffset>13970</wp:posOffset>
                </wp:positionH>
                <wp:positionV relativeFrom="paragraph">
                  <wp:posOffset>132080</wp:posOffset>
                </wp:positionV>
                <wp:extent cx="6519230" cy="2486024"/>
                <wp:effectExtent l="57150" t="38100" r="72390" b="86360"/>
                <wp:wrapNone/>
                <wp:docPr id="21" name="Group 21"/>
                <wp:cNvGraphicFramePr/>
                <a:graphic xmlns:a="http://schemas.openxmlformats.org/drawingml/2006/main">
                  <a:graphicData uri="http://schemas.microsoft.com/office/word/2010/wordprocessingGroup">
                    <wpg:wgp>
                      <wpg:cNvGrpSpPr/>
                      <wpg:grpSpPr>
                        <a:xfrm>
                          <a:off x="0" y="0"/>
                          <a:ext cx="6519230" cy="2486024"/>
                          <a:chOff x="0" y="0"/>
                          <a:chExt cx="6519230" cy="2486024"/>
                        </a:xfrm>
                      </wpg:grpSpPr>
                      <wpg:grpSp>
                        <wpg:cNvPr id="4" name="Group 4"/>
                        <wpg:cNvGrpSpPr/>
                        <wpg:grpSpPr>
                          <a:xfrm>
                            <a:off x="0" y="916890"/>
                            <a:ext cx="6519230" cy="1569134"/>
                            <a:chOff x="0" y="497832"/>
                            <a:chExt cx="6519524" cy="1569268"/>
                          </a:xfrm>
                        </wpg:grpSpPr>
                        <wpg:grpSp>
                          <wpg:cNvPr id="6" name="Group 6"/>
                          <wpg:cNvGrpSpPr/>
                          <wpg:grpSpPr>
                            <a:xfrm>
                              <a:off x="0" y="497832"/>
                              <a:ext cx="6519524" cy="1569268"/>
                              <a:chOff x="0" y="552614"/>
                              <a:chExt cx="6721475" cy="1775930"/>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r>
                                    <w:rPr>
                                      <w:lang w:val="es-CO"/>
                                    </w:rPr>
                                    <w:t>Psychological ownership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40ECD" id="Group 21" o:spid="_x0000_s1026" style="position:absolute;left:0;text-align:left;margin-left:1.1pt;margin-top:10.4pt;width:513.35pt;height:195.75pt;z-index:251667456;mso-width-relative:margin;mso-height-relative:margin" coordsize="65192,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">
                <v:group id="Group 4" o:spid="_x0000_s1027" style="position:absolute;top:9168;width:65192;height:15692" coordorigin=",4978" coordsize="65195,1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195;height:15693" coordorigin=",5526" coordsize="67214,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r>
                              <w:rPr>
                                <w:lang w:val="es-CO"/>
                              </w:rPr>
                              <w:t>Psychological ownership</w:t>
                            </w:r>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shapetype id="_x0000_t32" coordsize="21600,21600" o:spt="32" o:oned="t" path="m,l21600,21600e" filled="f">
                      <v:path arrowok="t" fillok="f" o:connecttype="none"/>
                      <o:lock v:ext="edit" shapetype="t"/>
                    </v:shapetype>
                    <v:shape id="Straight Arrow Connector 14" o:spid="_x0000_s1032"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v:shape id="Straight Arrow Connector 6" o:spid="_x0000_s1033"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4"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5"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6"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7"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09997BFE"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99A2" w14:textId="77777777" w:rsidR="00AA274A" w:rsidRDefault="00AA274A">
      <w:r>
        <w:separator/>
      </w:r>
    </w:p>
  </w:endnote>
  <w:endnote w:type="continuationSeparator" w:id="0">
    <w:p w14:paraId="4203910B" w14:textId="77777777" w:rsidR="00AA274A" w:rsidRDefault="00AA274A">
      <w:r>
        <w:continuationSeparator/>
      </w:r>
    </w:p>
  </w:endnote>
  <w:endnote w:type="continuationNotice" w:id="1">
    <w:p w14:paraId="3CF6B5F9" w14:textId="77777777" w:rsidR="00AA274A" w:rsidRDefault="00AA2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BFFF" w14:textId="77777777" w:rsidR="00AA274A" w:rsidRDefault="00AA274A">
      <w:r>
        <w:separator/>
      </w:r>
    </w:p>
  </w:footnote>
  <w:footnote w:type="continuationSeparator" w:id="0">
    <w:p w14:paraId="5319C017" w14:textId="77777777" w:rsidR="00AA274A" w:rsidRDefault="00AA274A">
      <w:r>
        <w:continuationSeparator/>
      </w:r>
    </w:p>
  </w:footnote>
  <w:footnote w:type="continuationNotice" w:id="1">
    <w:p w14:paraId="5F1436C1" w14:textId="77777777" w:rsidR="00AA274A" w:rsidRDefault="00AA27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09C1"/>
    <w:rsid w:val="006D386D"/>
    <w:rsid w:val="006E1CE8"/>
    <w:rsid w:val="006E23AE"/>
    <w:rsid w:val="006E71F3"/>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F38AF"/>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32B0"/>
    <w:rsid w:val="00E94A86"/>
    <w:rsid w:val="00E966C6"/>
    <w:rsid w:val="00EA099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B739F"/>
    <w:rsid w:val="00FC0300"/>
    <w:rsid w:val="00FD4885"/>
    <w:rsid w:val="00FD5B86"/>
    <w:rsid w:val="00FE1A09"/>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s>
</file>

<file path=customXml/itemProps1.xml><?xml version="1.0" encoding="utf-8"?>
<ds:datastoreItem xmlns:ds="http://schemas.openxmlformats.org/officeDocument/2006/customXml" ds:itemID="{F791AABD-3D31-4B66-9B30-F0577350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12</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88</cp:revision>
  <cp:lastPrinted>2022-08-11T14:32:00Z</cp:lastPrinted>
  <dcterms:created xsi:type="dcterms:W3CDTF">2022-09-15T09:23:00Z</dcterms:created>
  <dcterms:modified xsi:type="dcterms:W3CDTF">2022-10-02T17:04:00Z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