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0DC4BF5D" w14:textId="77777777" w:rsidR="00CC457D" w:rsidRPr="00CC457D" w:rsidRDefault="00CC457D" w:rsidP="00810194">
      <w:pPr>
        <w:spacing w:before="1" w:line="360" w:lineRule="auto"/>
        <w:ind w:right="117"/>
        <w:jc w:val="both"/>
        <w:rPr>
          <w:rFonts w:ascii="Times New Roman" w:hAnsi="Times New Roman"/>
          <w:i/>
          <w:iCs/>
          <w:sz w:val="24"/>
        </w:rPr>
      </w:pPr>
      <w:r w:rsidRPr="00CC457D">
        <w:rPr>
          <w:rFonts w:ascii="Times New Roman" w:hAnsi="Times New Roman"/>
          <w:i/>
          <w:iCs/>
          <w:sz w:val="24"/>
        </w:rPr>
        <w:t>How the level of customization and the type of features (hedonic vs utilitarian) used to customize products could influence the willingness to pay and to what extent are these relationships mediated by the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717A5B78" w:rsidR="000D43D8" w:rsidRPr="00810194"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2CEA9095" w14:textId="77777777" w:rsidR="000D43D8" w:rsidRDefault="000D43D8" w:rsidP="00810194">
      <w:pPr>
        <w:pStyle w:val="BodyText"/>
        <w:spacing w:before="1" w:line="360" w:lineRule="auto"/>
        <w:ind w:left="720"/>
        <w:rPr>
          <w:rFonts w:ascii="Times New Roman"/>
          <w:i/>
          <w:sz w:val="28"/>
          <w:szCs w:val="17"/>
        </w:rPr>
      </w:pP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77777777"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type of features used to customize products?</w:t>
      </w:r>
    </w:p>
    <w:p w14:paraId="1A577657"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lastRenderedPageBreak/>
        <w:t xml:space="preserve">To what extent is the </w:t>
      </w:r>
      <w:r>
        <w:rPr>
          <w:rFonts w:ascii="Times New Roman"/>
          <w:iCs/>
          <w:sz w:val="24"/>
          <w:szCs w:val="15"/>
        </w:rPr>
        <w:t>psychological ownership</w:t>
      </w:r>
      <w:r w:rsidRPr="00810194">
        <w:rPr>
          <w:rFonts w:ascii="Times New Roman"/>
          <w:iCs/>
          <w:sz w:val="24"/>
          <w:szCs w:val="15"/>
        </w:rPr>
        <w:t xml:space="preserve"> to pay affected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1288CC0D"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type of features used to customize products and willingness to pay?</w:t>
      </w:r>
    </w:p>
    <w:p w14:paraId="063C522A" w14:textId="77777777" w:rsidR="00674FEA" w:rsidRDefault="00674FEA" w:rsidP="00674FEA">
      <w:pPr>
        <w:pStyle w:val="BodyText"/>
        <w:spacing w:before="1" w:line="360" w:lineRule="auto"/>
        <w:rPr>
          <w:rFonts w:ascii="Times New Roman"/>
          <w:i/>
          <w:sz w:val="28"/>
          <w:szCs w:val="17"/>
        </w:rPr>
      </w:pPr>
    </w:p>
    <w:p w14:paraId="2DE0EC14" w14:textId="291D7DA7" w:rsidR="00674FEA" w:rsidRDefault="00674FEA" w:rsidP="00810194">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6F8DD91E" w14:textId="6F2867E2" w:rsidR="00674FEA" w:rsidRPr="00674FEA" w:rsidRDefault="00674FEA" w:rsidP="00674FEA">
      <w:pPr>
        <w:spacing w:before="1" w:line="360" w:lineRule="auto"/>
        <w:ind w:right="117"/>
        <w:jc w:val="both"/>
        <w:rPr>
          <w:rFonts w:ascii="Times New Roman" w:hAnsi="Times New Roman"/>
          <w:sz w:val="24"/>
        </w:rPr>
      </w:pPr>
      <w:r>
        <w:rPr>
          <w:noProof/>
        </w:rPr>
        <w:drawing>
          <wp:anchor distT="0" distB="0" distL="114300" distR="114300" simplePos="0" relativeHeight="251669504" behindDoc="0" locked="0" layoutInCell="1" allowOverlap="1" wp14:anchorId="7C263CB6" wp14:editId="545C3C99">
            <wp:simplePos x="0" y="0"/>
            <wp:positionH relativeFrom="margin">
              <wp:align>left</wp:align>
            </wp:positionH>
            <wp:positionV relativeFrom="margin">
              <wp:posOffset>2452370</wp:posOffset>
            </wp:positionV>
            <wp:extent cx="5250180" cy="2752725"/>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2752725"/>
                    </a:xfrm>
                    <a:prstGeom prst="rect">
                      <a:avLst/>
                    </a:prstGeom>
                    <a:noFill/>
                  </pic:spPr>
                </pic:pic>
              </a:graphicData>
            </a:graphic>
            <wp14:sizeRelH relativeFrom="margin">
              <wp14:pctWidth>0</wp14:pctWidth>
            </wp14:sizeRelH>
            <wp14:sizeRelV relativeFrom="margin">
              <wp14:pctHeight>0</wp14:pctHeight>
            </wp14:sizeRelV>
          </wp:anchor>
        </w:drawing>
      </w:r>
    </w:p>
    <w:p w14:paraId="3ECC34B6" w14:textId="77777777" w:rsidR="00810194" w:rsidRPr="00810194" w:rsidRDefault="00810194" w:rsidP="00810194">
      <w:pPr>
        <w:spacing w:before="1" w:line="360" w:lineRule="auto"/>
        <w:ind w:right="117"/>
        <w:jc w:val="both"/>
        <w:rPr>
          <w:rFonts w:ascii="Times New Roman" w:hAnsi="Times New Roman"/>
          <w:sz w:val="24"/>
        </w:rPr>
      </w:pPr>
    </w:p>
    <w:p w14:paraId="10C0C3FC" w14:textId="38FF5AE6" w:rsidR="0086245F" w:rsidRPr="00C17778" w:rsidRDefault="0086245F">
      <w:pPr>
        <w:pStyle w:val="Heading3"/>
        <w:spacing w:before="1"/>
        <w:jc w:val="both"/>
        <w:rPr>
          <w:b w:val="0"/>
          <w:bCs w:val="0"/>
        </w:rPr>
      </w:pPr>
    </w:p>
    <w:p w14:paraId="56E92340" w14:textId="134564A0" w:rsidR="0086245F" w:rsidRPr="00C17778" w:rsidRDefault="0086245F">
      <w:pPr>
        <w:pStyle w:val="Heading3"/>
        <w:spacing w:before="1"/>
        <w:jc w:val="both"/>
        <w:rPr>
          <w:b w:val="0"/>
          <w:bCs w:val="0"/>
        </w:rPr>
      </w:pPr>
    </w:p>
    <w:p w14:paraId="3069F0F5" w14:textId="649F9107" w:rsidR="0086245F" w:rsidRDefault="0086245F">
      <w:pPr>
        <w:pStyle w:val="Heading3"/>
        <w:spacing w:before="1"/>
        <w:jc w:val="both"/>
        <w:rPr>
          <w:b w:val="0"/>
          <w:bCs w:val="0"/>
        </w:rPr>
      </w:pPr>
      <w:r w:rsidRPr="00C17778">
        <w:rPr>
          <w:b w:val="0"/>
          <w:bCs w:val="0"/>
        </w:rPr>
        <w:tab/>
      </w:r>
    </w:p>
    <w:p w14:paraId="01AF5AB6" w14:textId="422998AE" w:rsidR="00C17778" w:rsidRDefault="00C17778">
      <w:pPr>
        <w:pStyle w:val="Heading3"/>
        <w:spacing w:before="1"/>
        <w:jc w:val="both"/>
        <w:rPr>
          <w:b w:val="0"/>
          <w:bCs w:val="0"/>
        </w:rPr>
      </w:pPr>
    </w:p>
    <w:p w14:paraId="55713261" w14:textId="32A8AFF4" w:rsidR="00C17778" w:rsidRPr="00C17778" w:rsidRDefault="00C17778">
      <w:pPr>
        <w:pStyle w:val="Heading3"/>
        <w:spacing w:before="1"/>
        <w:jc w:val="both"/>
        <w:rPr>
          <w:b w:val="0"/>
          <w:bCs w:val="0"/>
        </w:rPr>
      </w:pPr>
    </w:p>
    <w:p w14:paraId="694035C8" w14:textId="5E54F20F" w:rsidR="00C30B65" w:rsidRPr="00C17778" w:rsidRDefault="00C30B65">
      <w:pPr>
        <w:pStyle w:val="Heading3"/>
        <w:spacing w:before="1"/>
        <w:jc w:val="both"/>
      </w:pPr>
    </w:p>
    <w:p w14:paraId="6F3AFB4B" w14:textId="367BB5F1" w:rsidR="0086245F" w:rsidRPr="00C17778" w:rsidRDefault="0086245F">
      <w:pPr>
        <w:pStyle w:val="Heading3"/>
        <w:spacing w:before="1"/>
        <w:jc w:val="both"/>
      </w:pPr>
    </w:p>
    <w:p w14:paraId="30F19107" w14:textId="1C7C93A6"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03B0612D" w14:textId="77777777" w:rsidR="00674FEA" w:rsidRDefault="00674FEA" w:rsidP="002C4866">
      <w:pPr>
        <w:pStyle w:val="Heading3"/>
        <w:spacing w:before="1" w:line="360" w:lineRule="auto"/>
        <w:ind w:firstLine="520"/>
        <w:jc w:val="both"/>
        <w:rPr>
          <w:rFonts w:eastAsia="Arial MT" w:cs="Arial MT"/>
          <w:b w:val="0"/>
          <w:bCs w:val="0"/>
          <w:szCs w:val="22"/>
        </w:rPr>
      </w:pPr>
    </w:p>
    <w:p w14:paraId="50647593" w14:textId="77777777" w:rsidR="00674FEA" w:rsidRDefault="00674FEA" w:rsidP="002C4866">
      <w:pPr>
        <w:pStyle w:val="Heading3"/>
        <w:spacing w:before="1" w:line="360" w:lineRule="auto"/>
        <w:ind w:firstLine="520"/>
        <w:jc w:val="both"/>
        <w:rPr>
          <w:rFonts w:eastAsia="Arial MT" w:cs="Arial MT"/>
          <w:b w:val="0"/>
          <w:bCs w:val="0"/>
          <w:szCs w:val="22"/>
        </w:rPr>
      </w:pPr>
    </w:p>
    <w:p w14:paraId="6D2DEC44" w14:textId="77777777" w:rsidR="00674FEA" w:rsidRDefault="00674FEA" w:rsidP="00674FEA">
      <w:pPr>
        <w:pStyle w:val="Heading3"/>
        <w:spacing w:before="1" w:line="360" w:lineRule="auto"/>
        <w:ind w:left="0"/>
        <w:jc w:val="both"/>
        <w:rPr>
          <w:rFonts w:eastAsia="Arial MT" w:cs="Arial MT"/>
          <w:b w:val="0"/>
          <w:bCs w:val="0"/>
          <w:szCs w:val="22"/>
        </w:rPr>
      </w:pPr>
    </w:p>
    <w:p w14:paraId="1688034E" w14:textId="77777777" w:rsidR="00674FEA" w:rsidRDefault="00674FEA" w:rsidP="00674FEA">
      <w:pPr>
        <w:pStyle w:val="Heading3"/>
        <w:spacing w:before="1" w:line="360" w:lineRule="auto"/>
        <w:ind w:left="0"/>
        <w:jc w:val="both"/>
        <w:rPr>
          <w:rFonts w:eastAsia="Arial MT" w:cs="Arial MT"/>
          <w:b w:val="0"/>
          <w:bCs w:val="0"/>
          <w:szCs w:val="22"/>
        </w:rPr>
      </w:pPr>
    </w:p>
    <w:p w14:paraId="13B2C5E3" w14:textId="15CDE2F1" w:rsidR="0086245F" w:rsidRDefault="0086245F" w:rsidP="00674FEA">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300E27AE" w:rsidR="007B41B7" w:rsidRDefault="007B41B7" w:rsidP="007B41B7">
      <w:pPr>
        <w:pStyle w:val="Heading3"/>
        <w:spacing w:before="1" w:line="360" w:lineRule="auto"/>
        <w:jc w:val="both"/>
        <w:rPr>
          <w:rFonts w:eastAsia="Arial MT" w:cs="Arial MT"/>
          <w:b w:val="0"/>
          <w:bCs w:val="0"/>
          <w:szCs w:val="22"/>
        </w:rPr>
      </w:pPr>
    </w:p>
    <w:p w14:paraId="2A1518A7" w14:textId="065F7B5D" w:rsidR="00810194" w:rsidRDefault="00810194" w:rsidP="007B41B7">
      <w:pPr>
        <w:pStyle w:val="Heading3"/>
        <w:spacing w:before="1" w:line="360" w:lineRule="auto"/>
        <w:jc w:val="both"/>
        <w:rPr>
          <w:rFonts w:eastAsia="Arial MT" w:cs="Arial MT"/>
          <w:b w:val="0"/>
          <w:bCs w:val="0"/>
          <w:szCs w:val="22"/>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lastRenderedPageBreak/>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w:t>
      </w:r>
      <w:r>
        <w:rPr>
          <w:rFonts w:ascii="Times New Roman" w:hAnsi="Times New Roman"/>
          <w:sz w:val="24"/>
        </w:rPr>
        <w:lastRenderedPageBreak/>
        <w:t xml:space="preserve">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lastRenderedPageBreak/>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05F6B982" w:rsidR="001755BE" w:rsidRDefault="00674FEA" w:rsidP="00E76076">
      <w:pPr>
        <w:pStyle w:val="Heading3"/>
        <w:spacing w:line="360" w:lineRule="auto"/>
        <w:jc w:val="left"/>
      </w:pPr>
      <w:r>
        <w:rPr>
          <w:noProof/>
        </w:rPr>
        <mc:AlternateContent>
          <mc:Choice Requires="wpg">
            <w:drawing>
              <wp:anchor distT="0" distB="0" distL="114300" distR="114300" simplePos="0" relativeHeight="251667456" behindDoc="0" locked="0" layoutInCell="1" allowOverlap="1" wp14:anchorId="46B40ECD" wp14:editId="37BA61D2">
                <wp:simplePos x="0" y="0"/>
                <wp:positionH relativeFrom="column">
                  <wp:posOffset>13970</wp:posOffset>
                </wp:positionH>
                <wp:positionV relativeFrom="paragraph">
                  <wp:posOffset>132080</wp:posOffset>
                </wp:positionV>
                <wp:extent cx="6550025" cy="3362960"/>
                <wp:effectExtent l="57150" t="38100" r="79375" b="104140"/>
                <wp:wrapNone/>
                <wp:docPr id="21" name="Group 21"/>
                <wp:cNvGraphicFramePr/>
                <a:graphic xmlns:a="http://schemas.openxmlformats.org/drawingml/2006/main">
                  <a:graphicData uri="http://schemas.microsoft.com/office/word/2010/wordprocessingGroup">
                    <wpg:wgp>
                      <wpg:cNvGrpSpPr/>
                      <wpg:grpSpPr>
                        <a:xfrm>
                          <a:off x="0" y="0"/>
                          <a:ext cx="6550025" cy="3362960"/>
                          <a:chOff x="0" y="0"/>
                          <a:chExt cx="6550025" cy="3362960"/>
                        </a:xfrm>
                      </wpg:grpSpPr>
                      <wpg:grpSp>
                        <wpg:cNvPr id="4" name="Group 4"/>
                        <wpg:cNvGrpSpPr/>
                        <wpg:grpSpPr>
                          <a:xfrm>
                            <a:off x="0" y="916890"/>
                            <a:ext cx="6550025" cy="2446070"/>
                            <a:chOff x="0" y="497832"/>
                            <a:chExt cx="6550320" cy="2446279"/>
                          </a:xfrm>
                        </wpg:grpSpPr>
                        <wpg:grpSp>
                          <wpg:cNvPr id="6" name="Group 6"/>
                          <wpg:cNvGrpSpPr/>
                          <wpg:grpSpPr>
                            <a:xfrm>
                              <a:off x="0" y="497832"/>
                              <a:ext cx="6550320" cy="2446279"/>
                              <a:chOff x="0" y="552614"/>
                              <a:chExt cx="6753225" cy="2768436"/>
                            </a:xfrm>
                          </wpg:grpSpPr>
                          <wps:wsp>
                            <wps:cNvPr id="7" name="Rectangle 2"/>
                            <wps:cNvSpPr/>
                            <wps:spPr>
                              <a:xfrm>
                                <a:off x="0" y="1330325"/>
                                <a:ext cx="1809750" cy="998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6841" y="552614"/>
                                <a:ext cx="1601567" cy="751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0DDEB" w14:textId="3DC78F64" w:rsidR="009D4ED5" w:rsidRPr="009D4ED5" w:rsidRDefault="009D4ED5" w:rsidP="009D4ED5">
                                  <w:pPr>
                                    <w:jc w:val="center"/>
                                    <w:rPr>
                                      <w:lang w:val="es-CO"/>
                                    </w:rPr>
                                  </w:pPr>
                                  <w:proofErr w:type="spellStart"/>
                                  <w:r>
                                    <w:rPr>
                                      <w:lang w:val="es-CO"/>
                                    </w:rPr>
                                    <w:t>Psychological</w:t>
                                  </w:r>
                                  <w:proofErr w:type="spellEnd"/>
                                  <w:r>
                                    <w:rPr>
                                      <w:lang w:val="es-CO"/>
                                    </w:rPr>
                                    <w:t xml:space="preserve"> </w:t>
                                  </w:r>
                                  <w:proofErr w:type="spellStart"/>
                                  <w:r>
                                    <w:rPr>
                                      <w:lang w:val="es-CO"/>
                                    </w:rPr>
                                    <w:t>ownership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359F5E" w14:textId="2A1E9B17" w:rsidR="009D4ED5" w:rsidRPr="004125A4" w:rsidRDefault="009D4ED5" w:rsidP="009D4ED5">
                                  <w:pPr>
                                    <w:jc w:val="center"/>
                                  </w:pPr>
                                  <w:r>
                                    <w:t>Willingness to pay</w:t>
                                  </w:r>
                                  <w:r w:rsidRPr="004125A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6309E1" w14:textId="77777777" w:rsidR="009D4ED5" w:rsidRPr="00760030" w:rsidRDefault="009D4ED5" w:rsidP="009D4ED5">
                                  <w:pPr>
                                    <w:rPr>
                                      <w:sz w:val="18"/>
                                      <w:szCs w:val="18"/>
                                    </w:rPr>
                                  </w:pPr>
                                  <w:r w:rsidRPr="00760030">
                                    <w:rPr>
                                      <w:sz w:val="18"/>
                                      <w:szCs w:val="18"/>
                                    </w:rPr>
                                    <w:t>Covariates:</w:t>
                                  </w:r>
                                </w:p>
                                <w:p w14:paraId="007EECD6" w14:textId="77777777" w:rsidR="009D4ED5" w:rsidRPr="00760030" w:rsidRDefault="009D4ED5" w:rsidP="009D4ED5">
                                  <w:pPr>
                                    <w:pStyle w:val="ListParagraph"/>
                                    <w:numPr>
                                      <w:ilvl w:val="0"/>
                                      <w:numId w:val="12"/>
                                    </w:numPr>
                                    <w:rPr>
                                      <w:sz w:val="18"/>
                                      <w:szCs w:val="18"/>
                                    </w:rPr>
                                  </w:pPr>
                                  <w:r w:rsidRPr="00760030">
                                    <w:rPr>
                                      <w:sz w:val="18"/>
                                      <w:szCs w:val="18"/>
                                    </w:rPr>
                                    <w:t>Age</w:t>
                                  </w:r>
                                </w:p>
                                <w:p w14:paraId="20507708" w14:textId="77777777" w:rsidR="009D4ED5" w:rsidRPr="00760030" w:rsidRDefault="009D4ED5" w:rsidP="009D4ED5">
                                  <w:pPr>
                                    <w:pStyle w:val="ListParagraph"/>
                                    <w:numPr>
                                      <w:ilvl w:val="0"/>
                                      <w:numId w:val="12"/>
                                    </w:numPr>
                                    <w:rPr>
                                      <w:sz w:val="18"/>
                                      <w:szCs w:val="18"/>
                                    </w:rPr>
                                  </w:pPr>
                                  <w:r w:rsidRPr="00760030">
                                    <w:rPr>
                                      <w:sz w:val="18"/>
                                      <w:szCs w:val="18"/>
                                    </w:rPr>
                                    <w:t>Gender</w:t>
                                  </w:r>
                                </w:p>
                                <w:p w14:paraId="49F3249B" w14:textId="77777777" w:rsidR="009D4ED5" w:rsidRPr="00AB1182" w:rsidRDefault="009D4ED5" w:rsidP="009D4ED5">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6"/>
                          <wps:cNvCnPr/>
                          <wps:spPr>
                            <a:xfrm flipV="1">
                              <a:off x="1776355" y="971633"/>
                              <a:ext cx="843138" cy="24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6"/>
                        <wps:cNvCnPr/>
                        <wps:spPr>
                          <a:xfrm>
                            <a:off x="4267200" y="1371600"/>
                            <a:ext cx="103822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885825" y="0"/>
                            <a:ext cx="132397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714500" y="619125"/>
                            <a:ext cx="523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600200" y="657225"/>
                            <a:ext cx="8382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40ECD" id="Group 21" o:spid="_x0000_s1026" style="position:absolute;left:0;text-align:left;margin-left:1.1pt;margin-top:10.4pt;width:515.75pt;height:264.8pt;z-index:251667456" coordsize="65500,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">
                <v:group id="Group 4" o:spid="_x0000_s1027" style="position:absolute;top:9168;width:65500;height:24461" coordorigin=",4978" coordsize="65503,2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top:4978;width:65503;height:24463" coordorigin=",5526" coordsize="67532,2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top:13303;width:18097;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v:textbox>
                    </v:rect>
                    <v:rect id="Rectangle 8" o:spid="_x0000_s1030" style="position:absolute;left:27368;top:5526;width:16016;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2FF0DDEB" w14:textId="3DC78F64" w:rsidR="009D4ED5" w:rsidRPr="009D4ED5" w:rsidRDefault="009D4ED5" w:rsidP="009D4ED5">
                            <w:pPr>
                              <w:jc w:val="center"/>
                              <w:rPr>
                                <w:lang w:val="es-CO"/>
                              </w:rPr>
                            </w:pPr>
                            <w:proofErr w:type="spellStart"/>
                            <w:r>
                              <w:rPr>
                                <w:lang w:val="es-CO"/>
                              </w:rPr>
                              <w:t>Psychological</w:t>
                            </w:r>
                            <w:proofErr w:type="spellEnd"/>
                            <w:r>
                              <w:rPr>
                                <w:lang w:val="es-CO"/>
                              </w:rPr>
                              <w:t xml:space="preserve"> </w:t>
                            </w:r>
                            <w:proofErr w:type="spellStart"/>
                            <w:r>
                              <w:rPr>
                                <w:lang w:val="es-CO"/>
                              </w:rPr>
                              <w:t>ownership</w:t>
                            </w:r>
                            <w:proofErr w:type="spellEnd"/>
                          </w:p>
                        </w:txbxContent>
                      </v:textbox>
                    </v:rect>
                    <v:rect id="Rectangle 9" o:spid="_x0000_s1031"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5359F5E" w14:textId="2A1E9B17" w:rsidR="009D4ED5" w:rsidRPr="004125A4" w:rsidRDefault="009D4ED5" w:rsidP="009D4ED5">
                            <w:pPr>
                              <w:jc w:val="center"/>
                            </w:pPr>
                            <w:r>
                              <w:t>Willingness to pay</w:t>
                            </w:r>
                            <w:r w:rsidRPr="004125A4">
                              <w:t xml:space="preserve"> </w:t>
                            </w:r>
                          </w:p>
                        </w:txbxContent>
                      </v:textbox>
                    </v:rect>
                    <v:rect id="Rectangle 11"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666309E1" w14:textId="77777777" w:rsidR="009D4ED5" w:rsidRPr="00760030" w:rsidRDefault="009D4ED5" w:rsidP="009D4ED5">
                            <w:pPr>
                              <w:rPr>
                                <w:sz w:val="18"/>
                                <w:szCs w:val="18"/>
                              </w:rPr>
                            </w:pPr>
                            <w:r w:rsidRPr="00760030">
                              <w:rPr>
                                <w:sz w:val="18"/>
                                <w:szCs w:val="18"/>
                              </w:rPr>
                              <w:t>Covariates:</w:t>
                            </w:r>
                          </w:p>
                          <w:p w14:paraId="007EECD6" w14:textId="77777777" w:rsidR="009D4ED5" w:rsidRPr="00760030" w:rsidRDefault="009D4ED5" w:rsidP="009D4ED5">
                            <w:pPr>
                              <w:pStyle w:val="ListParagraph"/>
                              <w:numPr>
                                <w:ilvl w:val="0"/>
                                <w:numId w:val="12"/>
                              </w:numPr>
                              <w:rPr>
                                <w:sz w:val="18"/>
                                <w:szCs w:val="18"/>
                              </w:rPr>
                            </w:pPr>
                            <w:r w:rsidRPr="00760030">
                              <w:rPr>
                                <w:sz w:val="18"/>
                                <w:szCs w:val="18"/>
                              </w:rPr>
                              <w:t>Age</w:t>
                            </w:r>
                          </w:p>
                          <w:p w14:paraId="20507708" w14:textId="77777777" w:rsidR="009D4ED5" w:rsidRPr="00760030" w:rsidRDefault="009D4ED5" w:rsidP="009D4ED5">
                            <w:pPr>
                              <w:pStyle w:val="ListParagraph"/>
                              <w:numPr>
                                <w:ilvl w:val="0"/>
                                <w:numId w:val="12"/>
                              </w:numPr>
                              <w:rPr>
                                <w:sz w:val="18"/>
                                <w:szCs w:val="18"/>
                              </w:rPr>
                            </w:pPr>
                            <w:r w:rsidRPr="00760030">
                              <w:rPr>
                                <w:sz w:val="18"/>
                                <w:szCs w:val="18"/>
                              </w:rPr>
                              <w:t>Gender</w:t>
                            </w:r>
                          </w:p>
                          <w:p w14:paraId="49F3249B" w14:textId="77777777" w:rsidR="009D4ED5" w:rsidRPr="00AB1182" w:rsidRDefault="009D4ED5" w:rsidP="009D4ED5">
                            <w:pPr>
                              <w:rPr>
                                <w:sz w:val="18"/>
                                <w:szCs w:val="18"/>
                              </w:rPr>
                            </w:pPr>
                            <w:r w:rsidRPr="00AB1182">
                              <w:rPr>
                                <w:sz w:val="18"/>
                                <w:szCs w:val="18"/>
                              </w:rPr>
                              <w:br/>
                            </w:r>
                          </w:p>
                        </w:txbxContent>
                      </v:textbox>
                    </v:rect>
                    <v:shapetype id="_x0000_t32" coordsize="21600,21600" o:spt="32" o:oned="t" path="m,l21600,21600e" filled="f">
                      <v:path arrowok="t" fillok="f" o:connecttype="none"/>
                      <o:lock v:ext="edit" shapetype="t"/>
                    </v:shapetype>
                    <v:shape id="Straight Arrow Connector 14" o:spid="_x0000_s1033"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shape id="Straight Arrow Connector 15" o:spid="_x0000_s1034"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group>
                  <v:shape id="Straight Arrow Connector 6" o:spid="_x0000_s1035" type="#_x0000_t32" style="position:absolute;left:17763;top:9716;width:8431;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group>
                <v:shape id="Straight Arrow Connector 6" o:spid="_x0000_s1036" type="#_x0000_t32" style="position:absolute;left:42672;top:13716;width:10382;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8" o:spid="_x0000_s1037" style="position:absolute;left:8858;width:13240;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Pv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Ayi8ygJ7/AwAA//8DAFBLAQItABQABgAIAAAAIQDb4fbL7gAAAIUBAAATAAAAAAAA&#10;AAAAAAAAAAAAAABbQ29udGVudF9UeXBlc10ueG1sUEsBAi0AFAAGAAgAAAAhAFr0LFu/AAAAFQEA&#10;AAsAAAAAAAAAAAAAAAAAHwEAAF9yZWxzLy5yZWxzUEsBAi0AFAAGAAgAAAAhADxhw+/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v:textbox>
                </v:rect>
                <v:shape id="Straight Arrow Connector 19" o:spid="_x0000_s1038" type="#_x0000_t32" style="position:absolute;left:17145;top:6191;width:52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39" type="#_x0000_t32" style="position:absolute;left:16002;top:6572;width:8382;height:14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group>
            </w:pict>
          </mc:Fallback>
        </mc:AlternateContent>
      </w:r>
    </w:p>
    <w:p w14:paraId="731D6E9C" w14:textId="0834C18B" w:rsidR="009D4ED5" w:rsidRDefault="009D4ED5" w:rsidP="00E76076">
      <w:pPr>
        <w:pStyle w:val="Heading3"/>
        <w:spacing w:line="360" w:lineRule="auto"/>
        <w:jc w:val="left"/>
      </w:pPr>
    </w:p>
    <w:p w14:paraId="0C4FBD31" w14:textId="69E0C668"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6A65" w14:textId="77777777" w:rsidR="00576909" w:rsidRDefault="00576909">
      <w:r>
        <w:separator/>
      </w:r>
    </w:p>
  </w:endnote>
  <w:endnote w:type="continuationSeparator" w:id="0">
    <w:p w14:paraId="6709B396" w14:textId="77777777" w:rsidR="00576909" w:rsidRDefault="00576909">
      <w:r>
        <w:continuationSeparator/>
      </w:r>
    </w:p>
  </w:endnote>
  <w:endnote w:type="continuationNotice" w:id="1">
    <w:p w14:paraId="57F9BAB0" w14:textId="77777777" w:rsidR="00576909" w:rsidRDefault="00576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2F67" w14:textId="77777777" w:rsidR="00576909" w:rsidRDefault="00576909">
      <w:r>
        <w:separator/>
      </w:r>
    </w:p>
  </w:footnote>
  <w:footnote w:type="continuationSeparator" w:id="0">
    <w:p w14:paraId="4AFE7DE6" w14:textId="77777777" w:rsidR="00576909" w:rsidRDefault="00576909">
      <w:r>
        <w:continuationSeparator/>
      </w:r>
    </w:p>
  </w:footnote>
  <w:footnote w:type="continuationNotice" w:id="1">
    <w:p w14:paraId="07B0AEC6" w14:textId="77777777" w:rsidR="00576909" w:rsidRDefault="005769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773A4"/>
    <w:rsid w:val="003835AC"/>
    <w:rsid w:val="00385119"/>
    <w:rsid w:val="00390A4C"/>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2E4A"/>
    <w:rsid w:val="00683802"/>
    <w:rsid w:val="006840E3"/>
    <w:rsid w:val="006910E5"/>
    <w:rsid w:val="00695298"/>
    <w:rsid w:val="0069574C"/>
    <w:rsid w:val="006973FD"/>
    <w:rsid w:val="006A11A3"/>
    <w:rsid w:val="006A5DC5"/>
    <w:rsid w:val="006B2280"/>
    <w:rsid w:val="006B37A3"/>
    <w:rsid w:val="006B502F"/>
    <w:rsid w:val="006B5542"/>
    <w:rsid w:val="006C2D45"/>
    <w:rsid w:val="006C3A76"/>
    <w:rsid w:val="006D017B"/>
    <w:rsid w:val="006D046B"/>
    <w:rsid w:val="006D09C1"/>
    <w:rsid w:val="006D386D"/>
    <w:rsid w:val="006E1CE8"/>
    <w:rsid w:val="006E23AE"/>
    <w:rsid w:val="006E71F3"/>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43F1"/>
    <w:rsid w:val="00755F94"/>
    <w:rsid w:val="00760030"/>
    <w:rsid w:val="00761922"/>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84D1A"/>
    <w:rsid w:val="00A87A9B"/>
    <w:rsid w:val="00A91749"/>
    <w:rsid w:val="00A92517"/>
    <w:rsid w:val="00AA10AA"/>
    <w:rsid w:val="00AA3DDB"/>
    <w:rsid w:val="00AB1182"/>
    <w:rsid w:val="00AB6252"/>
    <w:rsid w:val="00AB7C0B"/>
    <w:rsid w:val="00AD4BF8"/>
    <w:rsid w:val="00AD51E3"/>
    <w:rsid w:val="00AF38AF"/>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61D6"/>
    <w:rsid w:val="00D51447"/>
    <w:rsid w:val="00D51974"/>
    <w:rsid w:val="00D5358D"/>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32B0"/>
    <w:rsid w:val="00E94A86"/>
    <w:rsid w:val="00E966C6"/>
    <w:rsid w:val="00EA099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7CCA"/>
    <w:rsid w:val="00F9437A"/>
    <w:rsid w:val="00F95517"/>
    <w:rsid w:val="00FA0FFF"/>
    <w:rsid w:val="00FA3E67"/>
    <w:rsid w:val="00FA4E54"/>
    <w:rsid w:val="00FB0F7E"/>
    <w:rsid w:val="00FB1F71"/>
    <w:rsid w:val="00FB739F"/>
    <w:rsid w:val="00FC0300"/>
    <w:rsid w:val="00FD4885"/>
    <w:rsid w:val="00FD5B86"/>
    <w:rsid w:val="00FE1A09"/>
    <w:rsid w:val="00FE2CF1"/>
    <w:rsid w:val="00FE61A9"/>
    <w:rsid w:val="00FF03B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12</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s>
</file>

<file path=customXml/itemProps1.xml><?xml version="1.0" encoding="utf-8"?>
<ds:datastoreItem xmlns:ds="http://schemas.openxmlformats.org/officeDocument/2006/customXml" ds:itemID="{F791AABD-3D31-4B66-9B30-F0577350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12</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82</cp:revision>
  <cp:lastPrinted>2022-08-11T14:32:00Z</cp:lastPrinted>
  <dcterms:created xsi:type="dcterms:W3CDTF">2022-09-15T09:23:00Z</dcterms:created>
  <dcterms:modified xsi:type="dcterms:W3CDTF">2022-10-02T14:55:00Z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