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Morewedge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(Morewedge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r w:rsidR="008B5DF2" w:rsidRPr="008B5DF2">
        <w:rPr>
          <w:rFonts w:ascii="Times New Roman" w:hAnsi="Times New Roman"/>
          <w:sz w:val="24"/>
        </w:rPr>
        <w:t>Morewedge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(Morewedge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r w:rsidRPr="002A328D">
        <w:rPr>
          <w:rFonts w:ascii="Times New Roman" w:hAnsi="Times New Roman"/>
          <w:sz w:val="24"/>
        </w:rPr>
        <w:t>Morewedge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r w:rsidR="00277DA4" w:rsidRPr="00277DA4">
        <w:rPr>
          <w:rFonts w:ascii="Times New Roman" w:hAnsi="Times New Roman"/>
          <w:sz w:val="24"/>
        </w:rPr>
        <w:t>Wiengarten</w:t>
      </w:r>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Morewedge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4F557EBA"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r w:rsidRPr="00ED304E">
        <w:rPr>
          <w:rFonts w:ascii="Times New Roman" w:hAnsi="Times New Roman"/>
          <w:sz w:val="24"/>
        </w:rPr>
        <w:t>Puligadda</w:t>
      </w:r>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 xml:space="preserve">Franke et al., </w:t>
      </w:r>
      <w:r w:rsidR="00E664DC" w:rsidRPr="00E664DC">
        <w:rPr>
          <w:rFonts w:ascii="Times New Roman" w:hAnsi="Times New Roman"/>
          <w:sz w:val="24"/>
        </w:rPr>
        <w:t>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(Morewedge et al., 2021), therefore it is expected that customization could influence, in the same way as willingness to pay, psychological ownership as well. </w:t>
      </w:r>
    </w:p>
    <w:p w14:paraId="5A976ABA" w14:textId="7C3FB309"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 xml:space="preserve">this research will be influenced by the studies carried out by </w:t>
      </w:r>
      <w:r w:rsidR="00A77FC7" w:rsidRPr="00A77FC7">
        <w:rPr>
          <w:rFonts w:ascii="Times New Roman" w:hAnsi="Times New Roman"/>
          <w:sz w:val="24"/>
        </w:rPr>
        <w:t>Dellaert &amp; Stremersch</w:t>
      </w:r>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 xml:space="preserve">) and </w:t>
      </w:r>
      <w:r w:rsidR="00A77FC7" w:rsidRPr="00A77FC7">
        <w:rPr>
          <w:rFonts w:ascii="Times New Roman" w:hAnsi="Times New Roman"/>
          <w:sz w:val="24"/>
        </w:rPr>
        <w:t>Hildebrand et al (2014)</w:t>
      </w:r>
      <w:r w:rsidR="00A77FC7">
        <w:rPr>
          <w:rFonts w:ascii="Times New Roman" w:hAnsi="Times New Roman"/>
          <w:sz w:val="24"/>
        </w:rPr>
        <w:t xml:space="preserve">. The first was focused on findings related with which customization configuration is preferred by customers; while the second was aimed to find answer to make the customization process less onerous. Both research show that the positive effects of customization </w:t>
      </w:r>
      <w:r w:rsidR="00454710">
        <w:rPr>
          <w:rFonts w:ascii="Times New Roman" w:hAnsi="Times New Roman"/>
          <w:sz w:val="24"/>
        </w:rPr>
        <w:t>depend</w:t>
      </w:r>
      <w:r w:rsidR="00A77FC7">
        <w:rPr>
          <w:rFonts w:ascii="Times New Roman" w:hAnsi="Times New Roman"/>
          <w:sz w:val="24"/>
        </w:rPr>
        <w:t xml:space="preserve"> on some variables like the </w:t>
      </w:r>
      <w:r w:rsidR="00454710">
        <w:rPr>
          <w:rFonts w:ascii="Times New Roman" w:hAnsi="Times New Roman"/>
          <w:sz w:val="24"/>
        </w:rPr>
        <w:t>number</w:t>
      </w:r>
      <w:r w:rsidR="00A77FC7">
        <w:rPr>
          <w:rFonts w:ascii="Times New Roman" w:hAnsi="Times New Roman"/>
          <w:sz w:val="24"/>
        </w:rPr>
        <w:t xml:space="preserve"> of components that can be customized </w:t>
      </w:r>
      <w:r w:rsidR="00032F73">
        <w:rPr>
          <w:rFonts w:ascii="Times New Roman" w:hAnsi="Times New Roman"/>
          <w:sz w:val="24"/>
        </w:rPr>
        <w:t xml:space="preserve">in a product given that a high number of components to be customized could be </w:t>
      </w:r>
      <w:r w:rsidR="00454710">
        <w:rPr>
          <w:rFonts w:ascii="Times New Roman" w:hAnsi="Times New Roman"/>
          <w:sz w:val="24"/>
        </w:rPr>
        <w:t>associated</w:t>
      </w:r>
      <w:r w:rsidR="00032F73">
        <w:rPr>
          <w:rFonts w:ascii="Times New Roman" w:hAnsi="Times New Roman"/>
          <w:sz w:val="24"/>
        </w:rPr>
        <w:t xml:space="preserve">, by customers, with an increase of complexity that usually leads to negative results. </w:t>
      </w:r>
    </w:p>
    <w:p w14:paraId="348CE640" w14:textId="483CDCB4"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w:t>
      </w:r>
      <w:r w:rsidR="000E7B28">
        <w:rPr>
          <w:rFonts w:ascii="Times New Roman" w:hAnsi="Times New Roman"/>
          <w:sz w:val="24"/>
        </w:rPr>
        <w:lastRenderedPageBreak/>
        <w:t xml:space="preserve">statement is completely aligned with the proposal made by </w:t>
      </w:r>
      <w:r w:rsidR="000E7B28" w:rsidRPr="000E7B28">
        <w:rPr>
          <w:rFonts w:ascii="Times New Roman" w:hAnsi="Times New Roman"/>
          <w:sz w:val="24"/>
        </w:rPr>
        <w:t>Morewedge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these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597D017C" w14:textId="07B12F57" w:rsidR="00527854" w:rsidRPr="00527854"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77777777"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0B1204E9" w14:textId="77777777"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Dhar &amp; Wertenbroch 2000)</w:t>
      </w:r>
      <w:r>
        <w:rPr>
          <w:b w:val="0"/>
          <w:bCs w:val="0"/>
        </w:rPr>
        <w:t xml:space="preserve">. </w:t>
      </w:r>
    </w:p>
    <w:p w14:paraId="4D531711" w14:textId="77777777"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Dhar &amp; Wertenbroch</w:t>
      </w:r>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p>
    <w:p w14:paraId="07A8B867" w14:textId="77777777" w:rsidR="00527854" w:rsidRPr="00A10D05" w:rsidRDefault="00527854" w:rsidP="00527854">
      <w:pPr>
        <w:pStyle w:val="Heading3"/>
        <w:spacing w:before="1" w:line="360" w:lineRule="auto"/>
        <w:ind w:firstLine="520"/>
        <w:jc w:val="both"/>
        <w:rPr>
          <w:b w:val="0"/>
          <w:bCs w:val="0"/>
        </w:rPr>
      </w:pPr>
      <w:r>
        <w:rPr>
          <w:b w:val="0"/>
          <w:bCs w:val="0"/>
        </w:rPr>
        <w:t xml:space="preserve">Hedonic products trigger more psychological ownership and more positive affect than </w:t>
      </w:r>
      <w:r>
        <w:rPr>
          <w:b w:val="0"/>
          <w:bCs w:val="0"/>
        </w:rPr>
        <w:lastRenderedPageBreak/>
        <w:t xml:space="preserve">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xml:space="preserve">. Additionally, as it was demonstrated by </w:t>
      </w:r>
      <w:r w:rsidRPr="00A10D05">
        <w:rPr>
          <w:b w:val="0"/>
          <w:bCs w:val="0"/>
        </w:rPr>
        <w:t>Dhar &amp; Wertenbroch (2000)</w:t>
      </w:r>
      <w:r>
        <w:rPr>
          <w:b w:val="0"/>
          <w:bCs w:val="0"/>
        </w:rPr>
        <w:t xml:space="preserve">, hedonic products also generate more loss aversion. Based on these two studies, the following hypotheses have been stated. </w:t>
      </w:r>
    </w:p>
    <w:p w14:paraId="6EB6F6FF" w14:textId="77777777" w:rsidR="00527854" w:rsidRDefault="00527854" w:rsidP="00527854">
      <w:pPr>
        <w:pStyle w:val="Heading3"/>
        <w:spacing w:before="1" w:line="360" w:lineRule="auto"/>
        <w:ind w:left="1440" w:firstLine="5"/>
        <w:jc w:val="both"/>
        <w:rPr>
          <w:b w:val="0"/>
          <w:bCs w:val="0"/>
        </w:rPr>
      </w:pPr>
      <w:r>
        <w:t xml:space="preserve">H3: </w:t>
      </w:r>
      <w:r>
        <w:rPr>
          <w:b w:val="0"/>
          <w:bCs w:val="0"/>
        </w:rPr>
        <w:t>Products customized through hedonic features will produce a higher willingness to pay than products customized through utilitarian features.</w:t>
      </w:r>
    </w:p>
    <w:p w14:paraId="7C2E7B96" w14:textId="77777777" w:rsidR="00527854" w:rsidRPr="00647056" w:rsidRDefault="00527854" w:rsidP="0052785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777777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p>
    <w:p w14:paraId="1DA21D1E" w14:textId="77777777"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Based on the literature review done in order to carry out this research, the mediating effect of psychological ownership on willingness to pay has been already documented. For instance, Atasoy &amp; Morewedge (2017), determined the influence of psychological ownership, as a mediator, between product format (digital vs physical) and product valuation (WTP). Similarly, Bonaventure &amp; Chebat (2015) established in their model the mediating role of psychological ownership in the relationship of touch with willingness to pay for extended warranties.</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Highly customizable products will produce a higher willingness to pay than poor customizable products 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Design/Onderzoeksmethode</w:t>
      </w:r>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Dhar &amp; Wertenbroch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References/Referenties</w:t>
      </w:r>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Arora, N., Ensslen, D., Lars, F., Liu, W., Robinson, K., Stein, E., &amp; Schüler,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r w:rsidRPr="008024AF">
        <w:rPr>
          <w:b w:val="0"/>
          <w:bCs w:val="0"/>
        </w:rPr>
        <w:t>Atasoy, O., &amp; Morewedge,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Bonaventure, S., &amp; Chebat,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Dhar, R., &amp; Wertenbroch,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Du, R., Hu, Y., &amp; Damangir,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lastRenderedPageBreak/>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Lacy, P., Long, J., &amp; Spindler, W. (2020). The Circular Economy Handbook: Realizing the Circular Advantage. London: Palgrave macmillan.</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r w:rsidRPr="008024AF">
        <w:rPr>
          <w:b w:val="0"/>
          <w:bCs w:val="0"/>
        </w:rPr>
        <w:t>Morewedge,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r w:rsidRPr="008024AF">
        <w:rPr>
          <w:b w:val="0"/>
          <w:bCs w:val="0"/>
        </w:rPr>
        <w:t>Morewedge, C., Monga, A., Palmatier,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Schreier, M. (2006). The value increment of mass-customized products: an empirical assessment. Journal of Consumer Behaviour,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B7848" w14:textId="77777777" w:rsidR="002148A7" w:rsidRDefault="002148A7">
      <w:r>
        <w:separator/>
      </w:r>
    </w:p>
  </w:endnote>
  <w:endnote w:type="continuationSeparator" w:id="0">
    <w:p w14:paraId="67667DA1" w14:textId="77777777" w:rsidR="002148A7" w:rsidRDefault="002148A7">
      <w:r>
        <w:continuationSeparator/>
      </w:r>
    </w:p>
  </w:endnote>
  <w:endnote w:type="continuationNotice" w:id="1">
    <w:p w14:paraId="11D85A04" w14:textId="77777777" w:rsidR="002148A7" w:rsidRDefault="00214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60F0E" w14:textId="77777777" w:rsidR="002148A7" w:rsidRDefault="002148A7">
      <w:r>
        <w:separator/>
      </w:r>
    </w:p>
  </w:footnote>
  <w:footnote w:type="continuationSeparator" w:id="0">
    <w:p w14:paraId="7B314D8D" w14:textId="77777777" w:rsidR="002148A7" w:rsidRDefault="002148A7">
      <w:r>
        <w:continuationSeparator/>
      </w:r>
    </w:p>
  </w:footnote>
  <w:footnote w:type="continuationNotice" w:id="1">
    <w:p w14:paraId="1AACB146" w14:textId="77777777" w:rsidR="002148A7" w:rsidRDefault="002148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71E0"/>
    <w:rsid w:val="000E7B28"/>
    <w:rsid w:val="000F1B96"/>
    <w:rsid w:val="000F4B9C"/>
    <w:rsid w:val="000F6F5F"/>
    <w:rsid w:val="000F7C47"/>
    <w:rsid w:val="0010352D"/>
    <w:rsid w:val="00104CB6"/>
    <w:rsid w:val="0010599F"/>
    <w:rsid w:val="00105FD1"/>
    <w:rsid w:val="001063AD"/>
    <w:rsid w:val="001074B7"/>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204C"/>
    <w:rsid w:val="001F5926"/>
    <w:rsid w:val="001F5F53"/>
    <w:rsid w:val="001F6B53"/>
    <w:rsid w:val="00202491"/>
    <w:rsid w:val="00203A06"/>
    <w:rsid w:val="00204C81"/>
    <w:rsid w:val="002148A7"/>
    <w:rsid w:val="002218F5"/>
    <w:rsid w:val="00224507"/>
    <w:rsid w:val="00225D07"/>
    <w:rsid w:val="00226B71"/>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4337"/>
    <w:rsid w:val="00816611"/>
    <w:rsid w:val="00817865"/>
    <w:rsid w:val="00820106"/>
    <w:rsid w:val="008216CB"/>
    <w:rsid w:val="00824F52"/>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77FC7"/>
    <w:rsid w:val="00A84D1A"/>
    <w:rsid w:val="00A87A9B"/>
    <w:rsid w:val="00A91749"/>
    <w:rsid w:val="00A92517"/>
    <w:rsid w:val="00AA10AA"/>
    <w:rsid w:val="00AA181E"/>
    <w:rsid w:val="00AA274A"/>
    <w:rsid w:val="00AA3DDB"/>
    <w:rsid w:val="00AB1182"/>
    <w:rsid w:val="00AB54DB"/>
    <w:rsid w:val="00AB6252"/>
    <w:rsid w:val="00AB7C0B"/>
    <w:rsid w:val="00AC6A50"/>
    <w:rsid w:val="00AD4BF8"/>
    <w:rsid w:val="00AD51E3"/>
    <w:rsid w:val="00AF38AF"/>
    <w:rsid w:val="00AF5091"/>
    <w:rsid w:val="00AF70EA"/>
    <w:rsid w:val="00B01DC0"/>
    <w:rsid w:val="00B0643A"/>
    <w:rsid w:val="00B070EE"/>
    <w:rsid w:val="00B07C87"/>
    <w:rsid w:val="00B20CA2"/>
    <w:rsid w:val="00B2172A"/>
    <w:rsid w:val="00B2210D"/>
    <w:rsid w:val="00B33A5D"/>
    <w:rsid w:val="00B348B5"/>
    <w:rsid w:val="00B3561C"/>
    <w:rsid w:val="00B56D2B"/>
    <w:rsid w:val="00B61C15"/>
    <w:rsid w:val="00B6359B"/>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04E"/>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10</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25</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27</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28</b:RefOrder>
  </b:Source>
</b:Sources>
</file>

<file path=customXml/itemProps1.xml><?xml version="1.0" encoding="utf-8"?>
<ds:datastoreItem xmlns:ds="http://schemas.openxmlformats.org/officeDocument/2006/customXml" ds:itemID="{C307B1F7-E43C-4745-B123-E6EF2F92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14</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131</cp:revision>
  <cp:lastPrinted>2022-08-11T14:32:00Z</cp:lastPrinted>
  <dcterms:created xsi:type="dcterms:W3CDTF">2022-09-15T09:23:00Z</dcterms:created>
  <dcterms:modified xsi:type="dcterms:W3CDTF">2022-10-09T12:44:00Z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