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1.png" ContentType="image/png"/>
  <Override PartName="/word/media/rId135.png" ContentType="image/png"/>
  <Override PartName="/word/media/rId30.png" ContentType="image/png"/>
  <Override PartName="/word/media/rId139.png" ContentType="image/png"/>
  <Override PartName="/word/media/rId143.png" ContentType="image/png"/>
  <Override PartName="/word/media/rId147.png" ContentType="image/png"/>
  <Override PartName="/word/media/rId151.png" ContentType="image/png"/>
  <Override PartName="/word/media/rId155.png" ContentType="image/png"/>
  <Override PartName="/word/media/rId159.png" ContentType="image/png"/>
  <Override PartName="/word/media/rId163.png" ContentType="image/png"/>
  <Override PartName="/word/media/rId167.png" ContentType="image/png"/>
  <Override PartName="/word/media/rId171.png" ContentType="image/png"/>
  <Override PartName="/word/media/rId175.png" ContentType="image/png"/>
  <Override PartName="/word/media/rId34.png" ContentType="image/png"/>
  <Override PartName="/word/media/rId179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Нати</w:t>
      </w:r>
      <w:r>
        <w:t xml:space="preserve"> </w:t>
      </w:r>
      <w:r>
        <w:t xml:space="preserve">Франшиску</w:t>
      </w:r>
      <w:r>
        <w:t xml:space="preserve"> </w:t>
      </w:r>
      <w:r>
        <w:t xml:space="preserve">Бунда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и разобрать на практике основные инструменты оболочки Midnight Commander.</w:t>
      </w:r>
    </w:p>
    <w:p>
      <w:pPr>
        <w:numPr>
          <w:ilvl w:val="0"/>
          <w:numId w:val="1001"/>
        </w:numPr>
        <w:pStyle w:val="Compact"/>
      </w:pPr>
      <w:r>
        <w:t xml:space="preserve">Выполнить упражнения.</w:t>
      </w:r>
    </w:p>
    <w:p>
      <w:pPr>
        <w:numPr>
          <w:ilvl w:val="0"/>
          <w:numId w:val="1001"/>
        </w:numPr>
        <w:pStyle w:val="Compact"/>
      </w:pPr>
      <w:r>
        <w:t xml:space="preserve">Ответить на контрольные вопросы.</w:t>
      </w:r>
    </w:p>
    <w:bookmarkEnd w:id="21"/>
    <w:bookmarkStart w:id="18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130" w:name="задание-по-mc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Задание по mc</w:t>
      </w:r>
    </w:p>
    <w:p>
      <w:pPr>
        <w:numPr>
          <w:ilvl w:val="0"/>
          <w:numId w:val="1002"/>
        </w:numPr>
        <w:pStyle w:val="Compact"/>
      </w:pPr>
      <w:r>
        <w:t xml:space="preserve">Изучили информацию о mc, вызвав в командной строке man mc.(рис.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3890584"/>
            <wp:effectExtent b="0" l="0" r="0" t="0"/>
            <wp:docPr descr="Figure 1: man mc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0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man mc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Запустили из командной строки mc, изучили его структуру и меню.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]),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3890584"/>
            <wp:effectExtent b="0" l="0" r="0" t="0"/>
            <wp:docPr descr="Figure 2: Структура mc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0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Структура mc</w:t>
      </w:r>
    </w:p>
    <w:bookmarkEnd w:id="0"/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3890584"/>
            <wp:effectExtent b="0" l="0" r="0" t="0"/>
            <wp:docPr descr="Figure 3: Меню mc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0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Меню mc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Выполнили несколько операций в mc, используя управляющие клавиши (операции</w:t>
      </w:r>
      <w:r>
        <w:t xml:space="preserve"> </w:t>
      </w:r>
      <w:r>
        <w:t xml:space="preserve">с панелями)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]),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3890584"/>
            <wp:effectExtent b="0" l="0" r="0" t="0"/>
            <wp:docPr descr="Figure 4: Копирование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0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3890584"/>
            <wp:effectExtent b="0" l="0" r="0" t="0"/>
            <wp:docPr descr="Figure 5: Удаление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0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Удаление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Выполнили основные команды меню левой панели. Оценили степень</w:t>
      </w:r>
      <w:r>
        <w:t xml:space="preserve"> </w:t>
      </w:r>
      <w:r>
        <w:t xml:space="preserve">подробности вывода информации о файлах.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]),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]),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]),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]),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4025900" cy="5359400"/>
            <wp:effectExtent b="0" l="0" r="0" t="0"/>
            <wp:docPr descr="Figure 6: Меню левой панели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535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Меню левой панели</w:t>
      </w:r>
    </w:p>
    <w:bookmarkEnd w:id="0"/>
    <w:bookmarkStart w:id="0" w:name="fig:007"/>
    <w:p>
      <w:pPr>
        <w:pStyle w:val="CaptionedFigure"/>
      </w:pPr>
      <w:bookmarkStart w:id="49" w:name="fig:007"/>
      <w:r>
        <w:drawing>
          <wp:inline>
            <wp:extent cx="4025900" cy="5359400"/>
            <wp:effectExtent b="0" l="0" r="0" t="0"/>
            <wp:docPr descr="Figure 7: Список файлов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535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Список файлов</w:t>
      </w:r>
    </w:p>
    <w:bookmarkEnd w:id="0"/>
    <w:bookmarkStart w:id="0" w:name="fig:008"/>
    <w:p>
      <w:pPr>
        <w:pStyle w:val="CaptionedFigure"/>
      </w:pPr>
      <w:bookmarkStart w:id="53" w:name="fig:008"/>
      <w:r>
        <w:drawing>
          <wp:inline>
            <wp:extent cx="4025900" cy="5359400"/>
            <wp:effectExtent b="0" l="0" r="0" t="0"/>
            <wp:docPr descr="Figure 8: Быстрый просмотр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535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Быстрый просмотр</w:t>
      </w:r>
    </w:p>
    <w:bookmarkEnd w:id="0"/>
    <w:bookmarkStart w:id="0" w:name="fig:009"/>
    <w:p>
      <w:pPr>
        <w:pStyle w:val="CaptionedFigure"/>
      </w:pPr>
      <w:bookmarkStart w:id="57" w:name="fig:009"/>
      <w:r>
        <w:drawing>
          <wp:inline>
            <wp:extent cx="4025900" cy="5359400"/>
            <wp:effectExtent b="0" l="0" r="0" t="0"/>
            <wp:docPr descr="Figure 9: Информация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535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Информация</w:t>
      </w:r>
    </w:p>
    <w:bookmarkEnd w:id="0"/>
    <w:bookmarkStart w:id="0" w:name="fig:010"/>
    <w:p>
      <w:pPr>
        <w:pStyle w:val="CaptionedFigure"/>
      </w:pPr>
      <w:bookmarkStart w:id="61" w:name="fig:010"/>
      <w:r>
        <w:drawing>
          <wp:inline>
            <wp:extent cx="4025900" cy="5359400"/>
            <wp:effectExtent b="0" l="0" r="0" t="0"/>
            <wp:docPr descr="Figure 10: Дерево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535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Дерево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Используя возможности подменю Файл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]), выполнили:</w:t>
      </w:r>
      <w:r>
        <w:t xml:space="preserve"> </w:t>
      </w:r>
      <w:r>
        <w:t xml:space="preserve">– просмотр содержимого текстового файла;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  <w:r>
        <w:t xml:space="preserve"> </w:t>
      </w:r>
      <w:r>
        <w:t xml:space="preserve">– создание каталога;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  <w:r>
        <w:t xml:space="preserve"> </w:t>
      </w:r>
      <w:r>
        <w:t xml:space="preserve">– копирование в файлов в созданный каталог.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1"/>
    <w:p>
      <w:pPr>
        <w:pStyle w:val="CaptionedFigure"/>
      </w:pPr>
      <w:bookmarkStart w:id="65" w:name="fig:011"/>
      <w:r>
        <w:drawing>
          <wp:inline>
            <wp:extent cx="4660900" cy="5435600"/>
            <wp:effectExtent b="0" l="0" r="0" t="0"/>
            <wp:docPr descr="Figure 11: Подменю Файл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543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Подменю Файл</w:t>
      </w:r>
    </w:p>
    <w:bookmarkEnd w:id="0"/>
    <w:bookmarkStart w:id="0" w:name="fig:012"/>
    <w:p>
      <w:pPr>
        <w:pStyle w:val="CaptionedFigure"/>
      </w:pPr>
      <w:bookmarkStart w:id="69" w:name="fig:012"/>
      <w:r>
        <w:drawing>
          <wp:inline>
            <wp:extent cx="5334000" cy="3835323"/>
            <wp:effectExtent b="0" l="0" r="0" t="0"/>
            <wp:docPr descr="Figure 12: Просмотр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5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Просмотр</w:t>
      </w:r>
    </w:p>
    <w:bookmarkEnd w:id="0"/>
    <w:bookmarkStart w:id="0" w:name="fig:013"/>
    <w:p>
      <w:pPr>
        <w:pStyle w:val="CaptionedFigure"/>
      </w:pPr>
      <w:bookmarkStart w:id="73" w:name="fig:013"/>
      <w:r>
        <w:drawing>
          <wp:inline>
            <wp:extent cx="5334000" cy="3835323"/>
            <wp:effectExtent b="0" l="0" r="0" t="0"/>
            <wp:docPr descr="Figure 13: Редактирование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5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 Редактирование</w:t>
      </w:r>
    </w:p>
    <w:bookmarkEnd w:id="0"/>
    <w:bookmarkStart w:id="0" w:name="fig:014"/>
    <w:p>
      <w:pPr>
        <w:pStyle w:val="CaptionedFigure"/>
      </w:pPr>
      <w:bookmarkStart w:id="77" w:name="fig:014"/>
      <w:r>
        <w:drawing>
          <wp:inline>
            <wp:extent cx="5334000" cy="3835323"/>
            <wp:effectExtent b="0" l="0" r="0" t="0"/>
            <wp:docPr descr="Figure 14: Создание каталог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5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14: Создание каталога</w:t>
      </w:r>
    </w:p>
    <w:bookmarkEnd w:id="0"/>
    <w:bookmarkStart w:id="0" w:name="fig:015"/>
    <w:p>
      <w:pPr>
        <w:pStyle w:val="CaptionedFigure"/>
      </w:pPr>
      <w:bookmarkStart w:id="81" w:name="fig:015"/>
      <w:r>
        <w:drawing>
          <wp:inline>
            <wp:extent cx="5334000" cy="3835323"/>
            <wp:effectExtent b="0" l="0" r="0" t="0"/>
            <wp:docPr descr="Figure 15: Копирование в каталог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5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15: Копирование в каталог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С помощью соответствующих средств подменю Команда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 осуществили: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]),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]);</w:t>
      </w:r>
      <w:r>
        <w:t xml:space="preserve"> </w:t>
      </w:r>
      <w:r>
        <w:t xml:space="preserve">– выбор и повторение одной из предыдущих команд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]),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]);</w:t>
      </w:r>
      <w:r>
        <w:t xml:space="preserve"> </w:t>
      </w:r>
      <w:r>
        <w:t xml:space="preserve">– переход в домашний каталог(рис.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]), (рис.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]);</w:t>
      </w:r>
      <w:r>
        <w:t xml:space="preserve"> </w:t>
      </w:r>
      <w:r>
        <w:t xml:space="preserve">– анализ файла меню 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 и файла расширений(рис.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]).</w:t>
      </w:r>
    </w:p>
    <w:bookmarkStart w:id="0" w:name="fig:016"/>
    <w:p>
      <w:pPr>
        <w:pStyle w:val="CaptionedFigure"/>
      </w:pPr>
      <w:bookmarkStart w:id="85" w:name="fig:016"/>
      <w:r>
        <w:drawing>
          <wp:inline>
            <wp:extent cx="5334000" cy="3835323"/>
            <wp:effectExtent b="0" l="0" r="0" t="0"/>
            <wp:docPr descr="Figure 16: Подменю Команда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5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16: Подменю Команда</w:t>
      </w:r>
    </w:p>
    <w:bookmarkEnd w:id="0"/>
    <w:bookmarkStart w:id="0" w:name="fig:017"/>
    <w:p>
      <w:pPr>
        <w:pStyle w:val="CaptionedFigure"/>
      </w:pPr>
      <w:bookmarkStart w:id="89" w:name="fig:017"/>
      <w:r>
        <w:drawing>
          <wp:inline>
            <wp:extent cx="5334000" cy="3835323"/>
            <wp:effectExtent b="0" l="0" r="0" t="0"/>
            <wp:docPr descr="Figure 17: Расширение .с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5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17: Расширение .с</w:t>
      </w:r>
    </w:p>
    <w:bookmarkEnd w:id="0"/>
    <w:bookmarkStart w:id="0" w:name="fig:018"/>
    <w:p>
      <w:pPr>
        <w:pStyle w:val="CaptionedFigure"/>
      </w:pPr>
      <w:bookmarkStart w:id="93" w:name="fig:018"/>
      <w:r>
        <w:drawing>
          <wp:inline>
            <wp:extent cx="5334000" cy="3835323"/>
            <wp:effectExtent b="0" l="0" r="0" t="0"/>
            <wp:docPr descr="Figure 18: Расширение .с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5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18: Расширение .с</w:t>
      </w:r>
    </w:p>
    <w:bookmarkEnd w:id="0"/>
    <w:bookmarkStart w:id="0" w:name="fig:019"/>
    <w:p>
      <w:pPr>
        <w:pStyle w:val="CaptionedFigure"/>
      </w:pPr>
      <w:bookmarkStart w:id="97" w:name="fig:019"/>
      <w:r>
        <w:drawing>
          <wp:inline>
            <wp:extent cx="5334000" cy="3835323"/>
            <wp:effectExtent b="0" l="0" r="0" t="0"/>
            <wp:docPr descr="Figure 19: Выбор и повторение предыдущей команды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5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19: Выбор и повторение предыдущей команды</w:t>
      </w:r>
    </w:p>
    <w:bookmarkEnd w:id="0"/>
    <w:bookmarkStart w:id="0" w:name="fig:020"/>
    <w:p>
      <w:pPr>
        <w:pStyle w:val="CaptionedFigure"/>
      </w:pPr>
      <w:bookmarkStart w:id="101" w:name="fig:020"/>
      <w:r>
        <w:drawing>
          <wp:inline>
            <wp:extent cx="5334000" cy="3835323"/>
            <wp:effectExtent b="0" l="0" r="0" t="0"/>
            <wp:docPr descr="Figure 20: Выбор и повторение предыдущей команды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5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20: Выбор и повторение предыдущей команды</w:t>
      </w:r>
    </w:p>
    <w:bookmarkEnd w:id="0"/>
    <w:bookmarkStart w:id="0" w:name="fig:021"/>
    <w:p>
      <w:pPr>
        <w:pStyle w:val="CaptionedFigure"/>
      </w:pPr>
      <w:bookmarkStart w:id="105" w:name="fig:021"/>
      <w:r>
        <w:drawing>
          <wp:inline>
            <wp:extent cx="5334000" cy="3835323"/>
            <wp:effectExtent b="0" l="0" r="0" t="0"/>
            <wp:docPr descr="Figure 21: Переход в домашний каталог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5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21: Переход в домашний каталог</w:t>
      </w:r>
    </w:p>
    <w:bookmarkEnd w:id="0"/>
    <w:bookmarkStart w:id="0" w:name="fig:022"/>
    <w:p>
      <w:pPr>
        <w:pStyle w:val="CaptionedFigure"/>
      </w:pPr>
      <w:bookmarkStart w:id="109" w:name="fig:022"/>
      <w:r>
        <w:drawing>
          <wp:inline>
            <wp:extent cx="5334000" cy="3835323"/>
            <wp:effectExtent b="0" l="0" r="0" t="0"/>
            <wp:docPr descr="Figure 22: Переход в домашний каталог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5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22: Переход в домашний каталог</w:t>
      </w:r>
    </w:p>
    <w:bookmarkEnd w:id="0"/>
    <w:bookmarkStart w:id="0" w:name="fig:023"/>
    <w:p>
      <w:pPr>
        <w:pStyle w:val="CaptionedFigure"/>
      </w:pPr>
      <w:bookmarkStart w:id="113" w:name="fig:023"/>
      <w:r>
        <w:drawing>
          <wp:inline>
            <wp:extent cx="5334000" cy="3835323"/>
            <wp:effectExtent b="0" l="0" r="0" t="0"/>
            <wp:docPr descr="Figure 23: Файл меню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5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 23: Файл меню</w:t>
      </w:r>
    </w:p>
    <w:bookmarkEnd w:id="0"/>
    <w:bookmarkStart w:id="0" w:name="fig:024"/>
    <w:p>
      <w:pPr>
        <w:pStyle w:val="CaptionedFigure"/>
      </w:pPr>
      <w:bookmarkStart w:id="117" w:name="fig:024"/>
      <w:r>
        <w:drawing>
          <wp:inline>
            <wp:extent cx="5334000" cy="3835323"/>
            <wp:effectExtent b="0" l="0" r="0" t="0"/>
            <wp:docPr descr="Figure 24: Файл расширений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5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 24: Файл расширений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Вызвали подменю Настройки . Освоили операции, определяющие структуру экрана mc</w:t>
      </w:r>
      <w:r>
        <w:t xml:space="preserve"> </w:t>
      </w:r>
      <w:r>
        <w:t xml:space="preserve">(Full screen, Double Width, Show Hidden Files и т.д.) (рис. [</w:t>
      </w:r>
      <w:hyperlink w:anchor="fig:025">
        <w:r>
          <w:rPr>
            <w:rStyle w:val="Hyperlink"/>
          </w:rPr>
          <w:t xml:space="preserve">25</w:t>
        </w:r>
      </w:hyperlink>
      <w:r>
        <w:t xml:space="preserve">]), (рис. [</w:t>
      </w:r>
      <w:hyperlink w:anchor="fig:026">
        <w:r>
          <w:rPr>
            <w:rStyle w:val="Hyperlink"/>
          </w:rPr>
          <w:t xml:space="preserve">26</w:t>
        </w:r>
      </w:hyperlink>
      <w:r>
        <w:t xml:space="preserve">]), (рис. [</w:t>
      </w:r>
      <w:hyperlink w:anchor="fig:027">
        <w:r>
          <w:rPr>
            <w:rStyle w:val="Hyperlink"/>
          </w:rPr>
          <w:t xml:space="preserve">27</w:t>
        </w:r>
      </w:hyperlink>
      <w:r>
        <w:t xml:space="preserve">])</w:t>
      </w:r>
    </w:p>
    <w:bookmarkStart w:id="0" w:name="fig:025"/>
    <w:p>
      <w:pPr>
        <w:pStyle w:val="CaptionedFigure"/>
      </w:pPr>
      <w:bookmarkStart w:id="121" w:name="fig:025"/>
      <w:r>
        <w:drawing>
          <wp:inline>
            <wp:extent cx="5334000" cy="3835323"/>
            <wp:effectExtent b="0" l="0" r="0" t="0"/>
            <wp:docPr descr="Figure 25: Подменю Настройки" title="" id="119" name="Picture"/>
            <a:graphic>
              <a:graphicData uri="http://schemas.openxmlformats.org/drawingml/2006/picture">
                <pic:pic>
                  <pic:nvPicPr>
                    <pic:cNvPr descr="image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5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Figure 25: Подменю Настройки</w:t>
      </w:r>
    </w:p>
    <w:bookmarkEnd w:id="0"/>
    <w:bookmarkStart w:id="0" w:name="fig:026"/>
    <w:p>
      <w:pPr>
        <w:pStyle w:val="CaptionedFigure"/>
      </w:pPr>
      <w:bookmarkStart w:id="125" w:name="fig:026"/>
      <w:r>
        <w:drawing>
          <wp:inline>
            <wp:extent cx="5334000" cy="3835323"/>
            <wp:effectExtent b="0" l="0" r="0" t="0"/>
            <wp:docPr descr="Figure 26: Подменю Настройки" title="" id="123" name="Picture"/>
            <a:graphic>
              <a:graphicData uri="http://schemas.openxmlformats.org/drawingml/2006/picture">
                <pic:pic>
                  <pic:nvPicPr>
                    <pic:cNvPr descr="image/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5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Figure 26: Подменю Настройки</w:t>
      </w:r>
    </w:p>
    <w:bookmarkEnd w:id="0"/>
    <w:bookmarkStart w:id="0" w:name="fig:027"/>
    <w:p>
      <w:pPr>
        <w:pStyle w:val="CaptionedFigure"/>
      </w:pPr>
      <w:bookmarkStart w:id="129" w:name="fig:027"/>
      <w:r>
        <w:drawing>
          <wp:inline>
            <wp:extent cx="5334000" cy="3835323"/>
            <wp:effectExtent b="0" l="0" r="0" t="0"/>
            <wp:docPr descr="Figure 27: Подменю Настройки" title="" id="127" name="Picture"/>
            <a:graphic>
              <a:graphicData uri="http://schemas.openxmlformats.org/drawingml/2006/picture">
                <pic:pic>
                  <pic:nvPicPr>
                    <pic:cNvPr descr="image/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5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Figure 27: Подменю Настройки</w:t>
      </w:r>
    </w:p>
    <w:bookmarkEnd w:id="0"/>
    <w:bookmarkEnd w:id="130"/>
    <w:bookmarkStart w:id="183" w:name="задание-по-встроенному-редактору-mc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Задание по встроенному редактору mc</w:t>
      </w:r>
    </w:p>
    <w:p>
      <w:pPr>
        <w:numPr>
          <w:ilvl w:val="0"/>
          <w:numId w:val="1009"/>
        </w:numPr>
        <w:pStyle w:val="Compact"/>
      </w:pPr>
      <w:r>
        <w:t xml:space="preserve">Создали текстовой файл text.txt. (рис. [</w:t>
      </w:r>
      <w:hyperlink w:anchor="fig:028">
        <w:r>
          <w:rPr>
            <w:rStyle w:val="Hyperlink"/>
          </w:rPr>
          <w:t xml:space="preserve">28</w:t>
        </w:r>
      </w:hyperlink>
      <w:r>
        <w:t xml:space="preserve">])</w:t>
      </w:r>
    </w:p>
    <w:bookmarkStart w:id="0" w:name="fig:028"/>
    <w:p>
      <w:pPr>
        <w:pStyle w:val="CaptionedFigure"/>
      </w:pPr>
      <w:bookmarkStart w:id="134" w:name="fig:028"/>
      <w:r>
        <w:drawing>
          <wp:inline>
            <wp:extent cx="5334000" cy="946763"/>
            <wp:effectExtent b="0" l="0" r="0" t="0"/>
            <wp:docPr descr="Figure 28: text.txt" title="" id="132" name="Picture"/>
            <a:graphic>
              <a:graphicData uri="http://schemas.openxmlformats.org/drawingml/2006/picture">
                <pic:pic>
                  <pic:nvPicPr>
                    <pic:cNvPr descr="image/2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6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Figure 28: text.txt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Открыли этот файл с помощью встроенного в mc редактора. (рис. [</w:t>
      </w:r>
      <w:hyperlink w:anchor="fig:029">
        <w:r>
          <w:rPr>
            <w:rStyle w:val="Hyperlink"/>
          </w:rPr>
          <w:t xml:space="preserve">29</w:t>
        </w:r>
      </w:hyperlink>
      <w:r>
        <w:t xml:space="preserve">])</w:t>
      </w:r>
    </w:p>
    <w:bookmarkStart w:id="0" w:name="fig:029"/>
    <w:p>
      <w:pPr>
        <w:pStyle w:val="CaptionedFigure"/>
      </w:pPr>
      <w:bookmarkStart w:id="138" w:name="fig:029"/>
      <w:r>
        <w:drawing>
          <wp:inline>
            <wp:extent cx="5334000" cy="3967776"/>
            <wp:effectExtent b="0" l="0" r="0" t="0"/>
            <wp:docPr descr="Figure 29: mc" title="" id="136" name="Picture"/>
            <a:graphic>
              <a:graphicData uri="http://schemas.openxmlformats.org/drawingml/2006/picture">
                <pic:pic>
                  <pic:nvPicPr>
                    <pic:cNvPr descr="image/2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Figure 29: mc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Вставили в открытый файл небольшой фрагмент текста, скопированный из Интернета. (рис. [</w:t>
      </w:r>
      <w:hyperlink w:anchor="fig:030">
        <w:r>
          <w:rPr>
            <w:rStyle w:val="Hyperlink"/>
          </w:rPr>
          <w:t xml:space="preserve">30</w:t>
        </w:r>
      </w:hyperlink>
      <w:r>
        <w:t xml:space="preserve">])</w:t>
      </w:r>
    </w:p>
    <w:bookmarkStart w:id="0" w:name="fig:030"/>
    <w:p>
      <w:pPr>
        <w:pStyle w:val="CaptionedFigure"/>
      </w:pPr>
      <w:bookmarkStart w:id="142" w:name="fig:030"/>
      <w:r>
        <w:drawing>
          <wp:inline>
            <wp:extent cx="5334000" cy="3967776"/>
            <wp:effectExtent b="0" l="0" r="0" t="0"/>
            <wp:docPr descr="Figure 30: Фрагмент текста" title="" id="140" name="Picture"/>
            <a:graphic>
              <a:graphicData uri="http://schemas.openxmlformats.org/drawingml/2006/picture">
                <pic:pic>
                  <pic:nvPicPr>
                    <pic:cNvPr descr="image/30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ImageCaption"/>
      </w:pPr>
      <w:r>
        <w:t xml:space="preserve">Figure 30: Фрагмент текста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Проделали с текстом следующие манипуляции, используя горячие клавиши:</w:t>
      </w:r>
    </w:p>
    <w:p>
      <w:pPr>
        <w:numPr>
          <w:ilvl w:val="0"/>
          <w:numId w:val="1013"/>
        </w:numPr>
        <w:pStyle w:val="Compact"/>
      </w:pPr>
      <w:r>
        <w:t xml:space="preserve">Удалили строку текста. (рис. [</w:t>
      </w:r>
      <w:hyperlink w:anchor="fig:031">
        <w:r>
          <w:rPr>
            <w:rStyle w:val="Hyperlink"/>
          </w:rPr>
          <w:t xml:space="preserve">31</w:t>
        </w:r>
      </w:hyperlink>
      <w:r>
        <w:t xml:space="preserve">])</w:t>
      </w:r>
    </w:p>
    <w:bookmarkStart w:id="0" w:name="fig:031"/>
    <w:p>
      <w:pPr>
        <w:pStyle w:val="CaptionedFigure"/>
      </w:pPr>
      <w:bookmarkStart w:id="146" w:name="fig:031"/>
      <w:r>
        <w:drawing>
          <wp:inline>
            <wp:extent cx="5334000" cy="3967776"/>
            <wp:effectExtent b="0" l="0" r="0" t="0"/>
            <wp:docPr descr="Figure 31: Фрагмент текста" title="" id="144" name="Picture"/>
            <a:graphic>
              <a:graphicData uri="http://schemas.openxmlformats.org/drawingml/2006/picture">
                <pic:pic>
                  <pic:nvPicPr>
                    <pic:cNvPr descr="image/3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6"/>
    </w:p>
    <w:p>
      <w:pPr>
        <w:pStyle w:val="ImageCaption"/>
      </w:pPr>
      <w:r>
        <w:t xml:space="preserve">Figure 31: Фрагмент текста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Выделили фрагмент текста и скопировали его на новую строку. (рис. [</w:t>
      </w:r>
      <w:hyperlink w:anchor="fig:032">
        <w:r>
          <w:rPr>
            <w:rStyle w:val="Hyperlink"/>
          </w:rPr>
          <w:t xml:space="preserve">32</w:t>
        </w:r>
      </w:hyperlink>
      <w:r>
        <w:t xml:space="preserve">])</w:t>
      </w:r>
    </w:p>
    <w:bookmarkStart w:id="0" w:name="fig:032"/>
    <w:p>
      <w:pPr>
        <w:pStyle w:val="CaptionedFigure"/>
      </w:pPr>
      <w:bookmarkStart w:id="150" w:name="fig:032"/>
      <w:r>
        <w:drawing>
          <wp:inline>
            <wp:extent cx="5334000" cy="3967776"/>
            <wp:effectExtent b="0" l="0" r="0" t="0"/>
            <wp:docPr descr="Figure 32: Фрагмент текста" title="" id="148" name="Picture"/>
            <a:graphic>
              <a:graphicData uri="http://schemas.openxmlformats.org/drawingml/2006/picture">
                <pic:pic>
                  <pic:nvPicPr>
                    <pic:cNvPr descr="image/32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0"/>
    </w:p>
    <w:p>
      <w:pPr>
        <w:pStyle w:val="ImageCaption"/>
      </w:pPr>
      <w:r>
        <w:t xml:space="preserve">Figure 32: Фрагмент текста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Выделили фрагмент текста и перенесли его на новую строку. (рис. [</w:t>
      </w:r>
      <w:hyperlink w:anchor="fig:033">
        <w:r>
          <w:rPr>
            <w:rStyle w:val="Hyperlink"/>
          </w:rPr>
          <w:t xml:space="preserve">33</w:t>
        </w:r>
      </w:hyperlink>
      <w:r>
        <w:t xml:space="preserve">])</w:t>
      </w:r>
    </w:p>
    <w:bookmarkStart w:id="0" w:name="fig:033"/>
    <w:p>
      <w:pPr>
        <w:pStyle w:val="CaptionedFigure"/>
      </w:pPr>
      <w:bookmarkStart w:id="154" w:name="fig:033"/>
      <w:r>
        <w:drawing>
          <wp:inline>
            <wp:extent cx="5334000" cy="3967776"/>
            <wp:effectExtent b="0" l="0" r="0" t="0"/>
            <wp:docPr descr="Figure 33: Фрагмент текста" title="" id="152" name="Picture"/>
            <a:graphic>
              <a:graphicData uri="http://schemas.openxmlformats.org/drawingml/2006/picture">
                <pic:pic>
                  <pic:nvPicPr>
                    <pic:cNvPr descr="image/33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4"/>
    </w:p>
    <w:p>
      <w:pPr>
        <w:pStyle w:val="ImageCaption"/>
      </w:pPr>
      <w:r>
        <w:t xml:space="preserve">Figure 33: Фрагмент текста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Сохранили файл. (рис. [</w:t>
      </w:r>
      <w:hyperlink w:anchor="fig:034">
        <w:r>
          <w:rPr>
            <w:rStyle w:val="Hyperlink"/>
          </w:rPr>
          <w:t xml:space="preserve">34</w:t>
        </w:r>
      </w:hyperlink>
      <w:r>
        <w:t xml:space="preserve">])</w:t>
      </w:r>
    </w:p>
    <w:bookmarkStart w:id="0" w:name="fig:034"/>
    <w:p>
      <w:pPr>
        <w:pStyle w:val="CaptionedFigure"/>
      </w:pPr>
      <w:bookmarkStart w:id="158" w:name="fig:034"/>
      <w:r>
        <w:drawing>
          <wp:inline>
            <wp:extent cx="5334000" cy="3967776"/>
            <wp:effectExtent b="0" l="0" r="0" t="0"/>
            <wp:docPr descr="Figure 34: Фрагмент текста" title="" id="156" name="Picture"/>
            <a:graphic>
              <a:graphicData uri="http://schemas.openxmlformats.org/drawingml/2006/picture">
                <pic:pic>
                  <pic:nvPicPr>
                    <pic:cNvPr descr="image/34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8"/>
    </w:p>
    <w:p>
      <w:pPr>
        <w:pStyle w:val="ImageCaption"/>
      </w:pPr>
      <w:r>
        <w:t xml:space="preserve">Figure 34: Фрагмент текста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Отменили последнее действие. (рис. [</w:t>
      </w:r>
      <w:hyperlink w:anchor="fig:035">
        <w:r>
          <w:rPr>
            <w:rStyle w:val="Hyperlink"/>
          </w:rPr>
          <w:t xml:space="preserve">35</w:t>
        </w:r>
      </w:hyperlink>
      <w:r>
        <w:t xml:space="preserve">])</w:t>
      </w:r>
    </w:p>
    <w:bookmarkStart w:id="0" w:name="fig:035"/>
    <w:p>
      <w:pPr>
        <w:pStyle w:val="CaptionedFigure"/>
      </w:pPr>
      <w:bookmarkStart w:id="162" w:name="fig:035"/>
      <w:r>
        <w:drawing>
          <wp:inline>
            <wp:extent cx="5334000" cy="3967776"/>
            <wp:effectExtent b="0" l="0" r="0" t="0"/>
            <wp:docPr descr="Figure 35: Фрагмент текста" title="" id="160" name="Picture"/>
            <a:graphic>
              <a:graphicData uri="http://schemas.openxmlformats.org/drawingml/2006/picture">
                <pic:pic>
                  <pic:nvPicPr>
                    <pic:cNvPr descr="image/35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2"/>
    </w:p>
    <w:p>
      <w:pPr>
        <w:pStyle w:val="ImageCaption"/>
      </w:pPr>
      <w:r>
        <w:t xml:space="preserve">Figure 35: Фрагмент текста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Перешли в конец файла (нажав комбинацию клавиш) и написали некоторый (рис. [</w:t>
      </w:r>
      <w:hyperlink w:anchor="fig:036">
        <w:r>
          <w:rPr>
            <w:rStyle w:val="Hyperlink"/>
          </w:rPr>
          <w:t xml:space="preserve">36</w:t>
        </w:r>
      </w:hyperlink>
      <w:r>
        <w:t xml:space="preserve">])</w:t>
      </w:r>
      <w:r>
        <w:t xml:space="preserve"> </w:t>
      </w:r>
      <w:r>
        <w:t xml:space="preserve">текст.</w:t>
      </w:r>
    </w:p>
    <w:bookmarkStart w:id="0" w:name="fig:036"/>
    <w:p>
      <w:pPr>
        <w:pStyle w:val="CaptionedFigure"/>
      </w:pPr>
      <w:bookmarkStart w:id="166" w:name="fig:036"/>
      <w:r>
        <w:drawing>
          <wp:inline>
            <wp:extent cx="5334000" cy="3967776"/>
            <wp:effectExtent b="0" l="0" r="0" t="0"/>
            <wp:docPr descr="Figure 36: Фрагмент текста" title="" id="164" name="Picture"/>
            <a:graphic>
              <a:graphicData uri="http://schemas.openxmlformats.org/drawingml/2006/picture">
                <pic:pic>
                  <pic:nvPicPr>
                    <pic:cNvPr descr="image/36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6"/>
    </w:p>
    <w:p>
      <w:pPr>
        <w:pStyle w:val="ImageCaption"/>
      </w:pPr>
      <w:r>
        <w:t xml:space="preserve">Figure 36: Фрагмент текста</w:t>
      </w:r>
    </w:p>
    <w:bookmarkEnd w:id="0"/>
    <w:p>
      <w:pPr>
        <w:numPr>
          <w:ilvl w:val="0"/>
          <w:numId w:val="1019"/>
        </w:numPr>
        <w:pStyle w:val="Compact"/>
      </w:pPr>
      <w:r>
        <w:t xml:space="preserve">Перешли в начало файла (нажав комбинацию клавиш) и написали некоторый</w:t>
      </w:r>
      <w:r>
        <w:t xml:space="preserve"> </w:t>
      </w:r>
      <w:r>
        <w:t xml:space="preserve">текст. (рис. [</w:t>
      </w:r>
      <w:hyperlink w:anchor="fig:037">
        <w:r>
          <w:rPr>
            <w:rStyle w:val="Hyperlink"/>
          </w:rPr>
          <w:t xml:space="preserve">37</w:t>
        </w:r>
      </w:hyperlink>
      <w:r>
        <w:t xml:space="preserve">])</w:t>
      </w:r>
    </w:p>
    <w:bookmarkStart w:id="0" w:name="fig:037"/>
    <w:p>
      <w:pPr>
        <w:pStyle w:val="CaptionedFigure"/>
      </w:pPr>
      <w:bookmarkStart w:id="170" w:name="fig:037"/>
      <w:r>
        <w:drawing>
          <wp:inline>
            <wp:extent cx="5334000" cy="3967776"/>
            <wp:effectExtent b="0" l="0" r="0" t="0"/>
            <wp:docPr descr="Figure 37: Фрагмент текста" title="" id="168" name="Picture"/>
            <a:graphic>
              <a:graphicData uri="http://schemas.openxmlformats.org/drawingml/2006/picture">
                <pic:pic>
                  <pic:nvPicPr>
                    <pic:cNvPr descr="image/37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0"/>
    </w:p>
    <w:p>
      <w:pPr>
        <w:pStyle w:val="ImageCaption"/>
      </w:pPr>
      <w:r>
        <w:t xml:space="preserve">Figure 37: Фрагмент текста</w:t>
      </w:r>
    </w:p>
    <w:bookmarkEnd w:id="0"/>
    <w:p>
      <w:pPr>
        <w:numPr>
          <w:ilvl w:val="0"/>
          <w:numId w:val="1020"/>
        </w:numPr>
        <w:pStyle w:val="Compact"/>
      </w:pPr>
      <w:r>
        <w:t xml:space="preserve">Сохранили и закрыли файл. (рис. [</w:t>
      </w:r>
      <w:hyperlink w:anchor="fig:038">
        <w:r>
          <w:rPr>
            <w:rStyle w:val="Hyperlink"/>
          </w:rPr>
          <w:t xml:space="preserve">38</w:t>
        </w:r>
      </w:hyperlink>
      <w:r>
        <w:t xml:space="preserve">])</w:t>
      </w:r>
    </w:p>
    <w:bookmarkStart w:id="0" w:name="fig:038"/>
    <w:p>
      <w:pPr>
        <w:pStyle w:val="CaptionedFigure"/>
      </w:pPr>
      <w:bookmarkStart w:id="174" w:name="fig:038"/>
      <w:r>
        <w:drawing>
          <wp:inline>
            <wp:extent cx="5334000" cy="3967776"/>
            <wp:effectExtent b="0" l="0" r="0" t="0"/>
            <wp:docPr descr="Figure 38: Фрагмент текста" title="" id="172" name="Picture"/>
            <a:graphic>
              <a:graphicData uri="http://schemas.openxmlformats.org/drawingml/2006/picture">
                <pic:pic>
                  <pic:nvPicPr>
                    <pic:cNvPr descr="image/38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4"/>
    </w:p>
    <w:p>
      <w:pPr>
        <w:pStyle w:val="ImageCaption"/>
      </w:pPr>
      <w:r>
        <w:t xml:space="preserve">Figure 38: Фрагмент текста</w:t>
      </w:r>
    </w:p>
    <w:bookmarkEnd w:id="0"/>
    <w:p>
      <w:pPr>
        <w:numPr>
          <w:ilvl w:val="0"/>
          <w:numId w:val="1021"/>
        </w:numPr>
        <w:pStyle w:val="Compact"/>
      </w:pPr>
      <w:r>
        <w:t xml:space="preserve">Открыли файл с исходным текстом на языке программирования Python. (рис. [</w:t>
      </w:r>
      <w:hyperlink w:anchor="fig:039">
        <w:r>
          <w:rPr>
            <w:rStyle w:val="Hyperlink"/>
          </w:rPr>
          <w:t xml:space="preserve">39</w:t>
        </w:r>
      </w:hyperlink>
      <w:r>
        <w:t xml:space="preserve">])</w:t>
      </w:r>
    </w:p>
    <w:bookmarkStart w:id="0" w:name="fig:039"/>
    <w:p>
      <w:pPr>
        <w:pStyle w:val="CaptionedFigure"/>
      </w:pPr>
      <w:bookmarkStart w:id="178" w:name="fig:039"/>
      <w:r>
        <w:drawing>
          <wp:inline>
            <wp:extent cx="5334000" cy="3967776"/>
            <wp:effectExtent b="0" l="0" r="0" t="0"/>
            <wp:docPr descr="Figure 39: Python" title="" id="176" name="Picture"/>
            <a:graphic>
              <a:graphicData uri="http://schemas.openxmlformats.org/drawingml/2006/picture">
                <pic:pic>
                  <pic:nvPicPr>
                    <pic:cNvPr descr="image/39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8"/>
    </w:p>
    <w:p>
      <w:pPr>
        <w:pStyle w:val="ImageCaption"/>
      </w:pPr>
      <w:r>
        <w:t xml:space="preserve">Figure 39: Python</w:t>
      </w:r>
    </w:p>
    <w:bookmarkEnd w:id="0"/>
    <w:p>
      <w:pPr>
        <w:numPr>
          <w:ilvl w:val="0"/>
          <w:numId w:val="1022"/>
        </w:numPr>
        <w:pStyle w:val="Compact"/>
      </w:pPr>
      <w:r>
        <w:t xml:space="preserve">Используя меню редактора, включили подсветку синтаксиса. (рис. [</w:t>
      </w:r>
      <w:hyperlink w:anchor="fig:040">
        <w:r>
          <w:rPr>
            <w:rStyle w:val="Hyperlink"/>
          </w:rPr>
          <w:t xml:space="preserve">40</w:t>
        </w:r>
      </w:hyperlink>
      <w:r>
        <w:t xml:space="preserve">])</w:t>
      </w:r>
    </w:p>
    <w:bookmarkStart w:id="0" w:name="fig:040"/>
    <w:p>
      <w:pPr>
        <w:pStyle w:val="CaptionedFigure"/>
      </w:pPr>
      <w:bookmarkStart w:id="182" w:name="fig:040"/>
      <w:r>
        <w:drawing>
          <wp:inline>
            <wp:extent cx="5334000" cy="3967776"/>
            <wp:effectExtent b="0" l="0" r="0" t="0"/>
            <wp:docPr descr="Figure 40: Подсветка синтаксиса" title="" id="180" name="Picture"/>
            <a:graphic>
              <a:graphicData uri="http://schemas.openxmlformats.org/drawingml/2006/picture">
                <pic:pic>
                  <pic:nvPicPr>
                    <pic:cNvPr descr="image/40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2"/>
    </w:p>
    <w:p>
      <w:pPr>
        <w:pStyle w:val="ImageCaption"/>
      </w:pPr>
      <w:r>
        <w:t xml:space="preserve">Figure 40: Подсветка синтаксиса</w:t>
      </w:r>
    </w:p>
    <w:bookmarkEnd w:id="0"/>
    <w:bookmarkEnd w:id="183"/>
    <w:bookmarkEnd w:id="184"/>
    <w:bookmarkStart w:id="18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освоены основные возможности командной оболочки Midnight Commander. Приобретены навыки практической работы по просмотру каталогов и файлов; манипуляций с ними.</w:t>
      </w:r>
    </w:p>
    <w:bookmarkEnd w:id="185"/>
    <w:bookmarkStart w:id="186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23"/>
        </w:numPr>
      </w:pPr>
      <w:r>
        <w:t xml:space="preserve">Какие режимы работы есть в mc. Охарактеризуйте их.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Режим быстрого поиска позволяет быстро  найти  нужный </w:t>
      </w:r>
      <w:r>
        <w:br/>
      </w:r>
      <w:r>
        <w:rPr>
          <w:rStyle w:val="VerbatimChar"/>
        </w:rPr>
        <w:t xml:space="preserve">файл  в  каталоге,  отображённом  в файловой  панели,  по  первым  символам  имени.   Для  перехода  в  режим  быстрого поиска</w:t>
      </w:r>
      <w:r>
        <w:br/>
      </w:r>
      <w:r>
        <w:rPr>
          <w:rStyle w:val="VerbatimChar"/>
        </w:rPr>
        <w:t xml:space="preserve">используются клавиатурные сочетания C-s или M-s</w:t>
      </w:r>
      <w:r>
        <w:br/>
      </w:r>
      <w:r>
        <w:br/>
      </w:r>
      <w:r>
        <w:rPr>
          <w:rStyle w:val="VerbatimChar"/>
        </w:rPr>
        <w:t xml:space="preserve">-s, --slow</w:t>
      </w:r>
      <w:r>
        <w:br/>
      </w:r>
      <w:r>
        <w:rPr>
          <w:rStyle w:val="VerbatimChar"/>
        </w:rPr>
        <w:t xml:space="preserve">Включает   медленный   режим   терминала,   в   котором  программа  выводит  меньше</w:t>
      </w:r>
      <w:r>
        <w:br/>
      </w:r>
      <w:r>
        <w:rPr>
          <w:rStyle w:val="VerbatimChar"/>
        </w:rPr>
        <w:t xml:space="preserve">псевдографических символов (в том числе в меню  и  экранах  помощи)  и  отключается</w:t>
      </w:r>
      <w:r>
        <w:br/>
      </w:r>
      <w:r>
        <w:rPr>
          <w:rStyle w:val="VerbatimChar"/>
        </w:rPr>
        <w:t xml:space="preserve">вывод дополнительных (избыточных) сообщений.</w:t>
      </w:r>
    </w:p>
    <w:p>
      <w:pPr>
        <w:numPr>
          <w:ilvl w:val="0"/>
          <w:numId w:val="1023"/>
        </w:numPr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numPr>
          <w:ilvl w:val="0"/>
          <w:numId w:val="1024"/>
        </w:numPr>
        <w:pStyle w:val="Compact"/>
      </w:pPr>
      <w:r>
        <w:t xml:space="preserve">просмотр содержимого директории</w:t>
      </w:r>
    </w:p>
    <w:p>
      <w:pPr>
        <w:numPr>
          <w:ilvl w:val="0"/>
          <w:numId w:val="1024"/>
        </w:numPr>
        <w:pStyle w:val="Compact"/>
      </w:pPr>
      <w:r>
        <w:t xml:space="preserve">переход в другую директорию</w:t>
      </w:r>
    </w:p>
    <w:p>
      <w:pPr>
        <w:numPr>
          <w:ilvl w:val="0"/>
          <w:numId w:val="1024"/>
        </w:numPr>
        <w:pStyle w:val="Compact"/>
      </w:pPr>
      <w:r>
        <w:t xml:space="preserve">копирование</w:t>
      </w:r>
    </w:p>
    <w:p>
      <w:pPr>
        <w:numPr>
          <w:ilvl w:val="0"/>
          <w:numId w:val="1024"/>
        </w:numPr>
        <w:pStyle w:val="Compact"/>
      </w:pPr>
      <w:r>
        <w:t xml:space="preserve">перемещение</w:t>
      </w:r>
    </w:p>
    <w:p>
      <w:pPr>
        <w:numPr>
          <w:ilvl w:val="0"/>
          <w:numId w:val="1024"/>
        </w:numPr>
        <w:pStyle w:val="Compact"/>
      </w:pPr>
      <w:r>
        <w:t xml:space="preserve">создание директории</w:t>
      </w:r>
    </w:p>
    <w:p>
      <w:pPr>
        <w:numPr>
          <w:ilvl w:val="0"/>
          <w:numId w:val="1024"/>
        </w:numPr>
        <w:pStyle w:val="Compact"/>
      </w:pPr>
      <w:r>
        <w:t xml:space="preserve">удаление директории</w:t>
      </w:r>
    </w:p>
    <w:p>
      <w:pPr>
        <w:numPr>
          <w:ilvl w:val="0"/>
          <w:numId w:val="1025"/>
        </w:numPr>
      </w:pPr>
      <w:r>
        <w:t xml:space="preserve">Опишите структура меню левой (или правой) панели mc, дайте характеристику командам.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Формат списка...</w:t>
      </w:r>
      <w:r>
        <w:br/>
      </w:r>
      <w:r>
        <w:rPr>
          <w:rStyle w:val="VerbatimChar"/>
        </w:rPr>
        <w:t xml:space="preserve">Этот  пункт  меню  предназначен  для определения формата вывода списка файлов в панели. Вы</w:t>
      </w:r>
    </w:p>
    <w:p>
      <w:pPr>
        <w:numPr>
          <w:ilvl w:val="0"/>
          <w:numId w:val="1000"/>
        </w:numPr>
      </w:pPr>
      <w:r>
        <w:t xml:space="preserve">можете выбрать один из 4 вариантов представления списка файлов: Стандартный, Укороченный,</w:t>
      </w:r>
      <w:r>
        <w:t xml:space="preserve"> </w:t>
      </w:r>
      <w:r>
        <w:t xml:space="preserve">Расширенный и Определяемый пользователем.</w:t>
      </w:r>
      <w:r>
        <w:t xml:space="preserve"> </w:t>
      </w:r>
      <w:r>
        <w:t xml:space="preserve">В стандартном формате отображаются имя файла, его размер и время последней модификации.</w:t>
      </w:r>
      <w:r>
        <w:t xml:space="preserve"> </w:t>
      </w:r>
      <w:r>
        <w:t xml:space="preserve">Информация</w:t>
      </w:r>
      <w:r>
        <w:t xml:space="preserve"> </w:t>
      </w:r>
      <w:r>
        <w:t xml:space="preserve">В этом режиме на панель выводится информация о подсвеченном в другой панели файле и</w:t>
      </w:r>
      <w:r>
        <w:t xml:space="preserve"> </w:t>
      </w:r>
      <w:r>
        <w:t xml:space="preserve">о текущей файловой системе (тип, свободное пространство и число свободных inode).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Дерево Режим  отображения  дерева каталогов подобен тому, который вы увидите, выбрав пункт</w:t>
      </w:r>
      <w:r>
        <w:br/>
      </w:r>
      <w:r>
        <w:rPr>
          <w:rStyle w:val="VerbatimChar"/>
        </w:rPr>
        <w:t xml:space="preserve">Дерево каталогов из меню "Команды" ("Commands"). Смотрите соответствующий раздел.</w:t>
      </w:r>
      <w:r>
        <w:br/>
      </w:r>
      <w:r>
        <w:br/>
      </w:r>
      <w:r>
        <w:rPr>
          <w:rStyle w:val="VerbatimChar"/>
        </w:rPr>
        <w:t xml:space="preserve">Быстрый просмотр</w:t>
      </w:r>
      <w:r>
        <w:br/>
      </w:r>
      <w:r>
        <w:rPr>
          <w:rStyle w:val="VerbatimChar"/>
        </w:rPr>
        <w:t xml:space="preserve">В этом режиме панель переключается на отображение содержимого файла,  подсвеченного</w:t>
      </w:r>
      <w:r>
        <w:br/>
      </w:r>
      <w:r>
        <w:rPr>
          <w:rStyle w:val="VerbatimChar"/>
        </w:rPr>
        <w:t xml:space="preserve">в другой панели. Для вывода используется встроенная программа просмотра файлов, так</w:t>
      </w:r>
      <w:r>
        <w:br/>
      </w:r>
      <w:r>
        <w:rPr>
          <w:rStyle w:val="VerbatimChar"/>
        </w:rPr>
        <w:t xml:space="preserve">что, если переключиться клавишей Tab в панель просмотра,  вы  сможете  использовать</w:t>
      </w:r>
      <w:r>
        <w:br/>
      </w:r>
      <w:r>
        <w:rPr>
          <w:rStyle w:val="VerbatimChar"/>
        </w:rPr>
        <w:t xml:space="preserve">все команды управления просмотром.</w:t>
      </w:r>
    </w:p>
    <w:p>
      <w:pPr>
        <w:numPr>
          <w:ilvl w:val="0"/>
          <w:numId w:val="1025"/>
        </w:numPr>
      </w:pPr>
      <w:r>
        <w:t xml:space="preserve">Опишите структура меню Файл mc, дайте характеристику командам.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Программа Midnight Commander использует функциональные клавиши  F1  -  F10  как  "горячие"</w:t>
      </w:r>
      <w:r>
        <w:br/>
      </w:r>
      <w:r>
        <w:rPr>
          <w:rStyle w:val="VerbatimChar"/>
        </w:rPr>
        <w:t xml:space="preserve">клавиши  для  команд,  включенных  в меню "Файл".  Escape-последовательности, генерируемые</w:t>
      </w:r>
      <w:r>
        <w:br/>
      </w:r>
      <w:r>
        <w:rPr>
          <w:rStyle w:val="VerbatimChar"/>
        </w:rPr>
        <w:t xml:space="preserve">клавишами F1-F10, соответствуют функциям terminfo kf1 - kf10. На терминалах без  поддержки</w:t>
      </w:r>
      <w:r>
        <w:br/>
      </w:r>
      <w:r>
        <w:rPr>
          <w:rStyle w:val="VerbatimChar"/>
        </w:rPr>
        <w:t xml:space="preserve">функциональных клавиш можно достичь аналогичного эффекта, нажав клавишу ESC, а затем число</w:t>
      </w:r>
      <w:r>
        <w:br/>
      </w:r>
      <w:r>
        <w:rPr>
          <w:rStyle w:val="VerbatimChar"/>
        </w:rPr>
        <w:t xml:space="preserve">в диапазоне от 1 до 9 или 0 (соответствует F1 - F9 и F10).</w:t>
      </w:r>
      <w:r>
        <w:br/>
      </w:r>
      <w:r>
        <w:br/>
      </w:r>
      <w:r>
        <w:rPr>
          <w:rStyle w:val="VerbatimChar"/>
        </w:rPr>
        <w:t xml:space="preserve">Меню "Файл" содержит следующие команды (соответствующие "горячие"  клавиши  указываются  в</w:t>
      </w:r>
      <w:r>
        <w:br/>
      </w:r>
      <w:r>
        <w:rPr>
          <w:rStyle w:val="VerbatimChar"/>
        </w:rPr>
        <w:t xml:space="preserve">скобках):</w:t>
      </w:r>
    </w:p>
    <w:p>
      <w:pPr>
        <w:numPr>
          <w:ilvl w:val="0"/>
          <w:numId w:val="1000"/>
        </w:numPr>
      </w:pPr>
      <w:r>
        <w:t xml:space="preserve">Просмотр файла</w:t>
      </w:r>
      <w:r>
        <w:t xml:space="preserve"> </w:t>
      </w:r>
      <w:r>
        <w:t xml:space="preserve">Просмотр вывода команды</w:t>
      </w:r>
      <w:r>
        <w:t xml:space="preserve"> </w:t>
      </w:r>
      <w:r>
        <w:t xml:space="preserve">Редактирование</w:t>
      </w:r>
      <w:r>
        <w:t xml:space="preserve"> </w:t>
      </w:r>
      <w:r>
        <w:t xml:space="preserve">Копирование</w:t>
      </w:r>
      <w:r>
        <w:t xml:space="preserve"> </w:t>
      </w:r>
      <w:r>
        <w:t xml:space="preserve">Права доступа</w:t>
      </w:r>
      <w:r>
        <w:t xml:space="preserve"> </w:t>
      </w:r>
      <w:r>
        <w:t xml:space="preserve">Жесткая ссылка</w:t>
      </w:r>
      <w:r>
        <w:t xml:space="preserve"> </w:t>
      </w:r>
      <w:r>
        <w:t xml:space="preserve">Абсолютная символическая ссылка</w:t>
      </w:r>
      <w:r>
        <w:t xml:space="preserve"> </w:t>
      </w:r>
      <w:r>
        <w:t xml:space="preserve">Относительная символическая ссылка</w:t>
      </w:r>
    </w:p>
    <w:p>
      <w:pPr>
        <w:numPr>
          <w:ilvl w:val="0"/>
          <w:numId w:val="1025"/>
        </w:numPr>
      </w:pPr>
      <w:r>
        <w:t xml:space="preserve">Опишите структура меню Команда mc, дайте характеристику командам.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Вызывает  меню  пользователя.   Меню  пользователя предоставляет простой способ расширения</w:t>
      </w:r>
      <w:r>
        <w:br/>
      </w:r>
      <w:r>
        <w:rPr>
          <w:rStyle w:val="VerbatimChar"/>
        </w:rPr>
        <w:t xml:space="preserve">возможностей Midnight Commander за счет добавления в личное меню пользователя вызова часто</w:t>
      </w:r>
      <w:r>
        <w:br/>
      </w:r>
      <w:r>
        <w:rPr>
          <w:rStyle w:val="VerbatimChar"/>
        </w:rPr>
        <w:t xml:space="preserve">используемых программ.</w:t>
      </w:r>
      <w:r>
        <w:br/>
      </w:r>
      <w:r>
        <w:br/>
      </w:r>
      <w:r>
        <w:rPr>
          <w:rStyle w:val="VerbatimChar"/>
        </w:rPr>
        <w:t xml:space="preserve">При  обращении  к  пункту  меню  Дерево  каталогов  выводится окно, отображающее структуру</w:t>
      </w:r>
      <w:r>
        <w:br/>
      </w:r>
      <w:r>
        <w:rPr>
          <w:rStyle w:val="VerbatimChar"/>
        </w:rPr>
        <w:t xml:space="preserve">каталогов файловой системы.</w:t>
      </w:r>
    </w:p>
    <w:p>
      <w:pPr>
        <w:numPr>
          <w:ilvl w:val="0"/>
          <w:numId w:val="1025"/>
        </w:numPr>
      </w:pPr>
      <w:r>
        <w:t xml:space="preserve">Опишите структура меню Настройки mc, дайте характеристику командам.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Программа Midnight Commander имеет ряд установок (опций), каждая  из  которых  может  быть</w:t>
      </w:r>
      <w:r>
        <w:br/>
      </w:r>
      <w:r>
        <w:rPr>
          <w:rStyle w:val="VerbatimChar"/>
        </w:rPr>
        <w:t xml:space="preserve">включена  или  выключена,  для чего служат несколько диалоговых окон, доступных через меню</w:t>
      </w:r>
      <w:r>
        <w:br/>
      </w:r>
      <w:r>
        <w:rPr>
          <w:rStyle w:val="VerbatimChar"/>
        </w:rPr>
        <w:t xml:space="preserve">"Настройки". Опция включена, если поставлена  звездочка  или  знак  "x"  в  скобках  перед</w:t>
      </w:r>
      <w:r>
        <w:br/>
      </w:r>
      <w:r>
        <w:rPr>
          <w:rStyle w:val="VerbatimChar"/>
        </w:rPr>
        <w:t xml:space="preserve">названием опции.</w:t>
      </w:r>
      <w:r>
        <w:br/>
      </w:r>
      <w:r>
        <w:br/>
      </w:r>
      <w:r>
        <w:rPr>
          <w:rStyle w:val="VerbatimChar"/>
        </w:rPr>
        <w:t xml:space="preserve">Пункт  Конфигурация  вызывает  диалоговое  окно,  в котором вы можете поменять большинство</w:t>
      </w:r>
      <w:r>
        <w:br/>
      </w:r>
      <w:r>
        <w:rPr>
          <w:rStyle w:val="VerbatimChar"/>
        </w:rPr>
        <w:t xml:space="preserve">установок программы Midnight Commander.</w:t>
      </w:r>
      <w:r>
        <w:br/>
      </w:r>
      <w:r>
        <w:br/>
      </w:r>
      <w:r>
        <w:rPr>
          <w:rStyle w:val="VerbatimChar"/>
        </w:rPr>
        <w:t xml:space="preserve">Пункт Внешний вид служит для задания настроек, определяющих положение и вид окна программы</w:t>
      </w:r>
      <w:r>
        <w:br/>
      </w:r>
      <w:r>
        <w:rPr>
          <w:rStyle w:val="VerbatimChar"/>
        </w:rPr>
        <w:t xml:space="preserve">mc на экране.</w:t>
      </w:r>
      <w:r>
        <w:br/>
      </w:r>
      <w:r>
        <w:br/>
      </w:r>
      <w:r>
        <w:rPr>
          <w:rStyle w:val="VerbatimChar"/>
        </w:rPr>
        <w:t xml:space="preserve">Пункт Настройки панелей служит для задания настроек панелей файлового менеджера.</w:t>
      </w:r>
      <w:r>
        <w:br/>
      </w:r>
      <w:r>
        <w:br/>
      </w:r>
      <w:r>
        <w:rPr>
          <w:rStyle w:val="VerbatimChar"/>
        </w:rPr>
        <w:t xml:space="preserve">Пункт Подтверждение вызывает диалоговое окно, в котором вы указываете, на выполнение каких</w:t>
      </w:r>
      <w:r>
        <w:br/>
      </w:r>
      <w:r>
        <w:rPr>
          <w:rStyle w:val="VerbatimChar"/>
        </w:rPr>
        <w:t xml:space="preserve">действий программа будет требовать подтверждения.</w:t>
      </w:r>
      <w:r>
        <w:br/>
      </w:r>
      <w:r>
        <w:br/>
      </w:r>
      <w:r>
        <w:rPr>
          <w:rStyle w:val="VerbatimChar"/>
        </w:rPr>
        <w:t xml:space="preserve">Пункт Оформление вызывает диалоговое окно, в котором вы можете выбрать скин.</w:t>
      </w:r>
      <w:r>
        <w:br/>
      </w:r>
      <w:r>
        <w:br/>
      </w:r>
      <w:r>
        <w:rPr>
          <w:rStyle w:val="VerbatimChar"/>
        </w:rPr>
        <w:t xml:space="preserve">Пункт Биты символов вызывает диалоговое окно, в котором вы указываете, в каком формате ваш</w:t>
      </w:r>
      <w:r>
        <w:br/>
      </w:r>
      <w:r>
        <w:rPr>
          <w:rStyle w:val="VerbatimChar"/>
        </w:rPr>
        <w:t xml:space="preserve">терминал  будет  обрабатывать (вводить и отображать на дисплее) информацию, представленную</w:t>
      </w:r>
      <w:r>
        <w:br/>
      </w:r>
      <w:r>
        <w:rPr>
          <w:rStyle w:val="VerbatimChar"/>
        </w:rPr>
        <w:t xml:space="preserve">байтами (например, записанную в файле).</w:t>
      </w:r>
      <w:r>
        <w:br/>
      </w:r>
      <w:r>
        <w:br/>
      </w:r>
      <w:r>
        <w:rPr>
          <w:rStyle w:val="VerbatimChar"/>
        </w:rPr>
        <w:t xml:space="preserve">Пункт Распознавание клавиш вызывает диалоговое окно, в котором  вы  можете  протестировать</w:t>
      </w:r>
      <w:r>
        <w:br/>
      </w:r>
      <w:r>
        <w:rPr>
          <w:rStyle w:val="VerbatimChar"/>
        </w:rPr>
        <w:t xml:space="preserve">работу  некоторых  клавиш,  которые  работают  не  на  всех типах терминалов, и связать ту</w:t>
      </w:r>
      <w:r>
        <w:br/>
      </w:r>
      <w:r>
        <w:rPr>
          <w:rStyle w:val="VerbatimChar"/>
        </w:rPr>
        <w:t xml:space="preserve">реакцию системы, которая должна была последовать  за  нажатием  отсутствующей  клавиши,  с</w:t>
      </w:r>
      <w:r>
        <w:br/>
      </w:r>
      <w:r>
        <w:rPr>
          <w:rStyle w:val="VerbatimChar"/>
        </w:rPr>
        <w:t xml:space="preserve">нажатием другой клавиши или комбинации клавиш.</w:t>
      </w:r>
      <w:r>
        <w:br/>
      </w:r>
      <w:r>
        <w:br/>
      </w:r>
      <w:r>
        <w:rPr>
          <w:rStyle w:val="VerbatimChar"/>
        </w:rPr>
        <w:t xml:space="preserve">Пункт  Виртуальные  ФС  вызывает  диалоговое  окно,  в  котором  вы можете задать значения</w:t>
      </w:r>
      <w:r>
        <w:br/>
      </w:r>
      <w:r>
        <w:rPr>
          <w:rStyle w:val="VerbatimChar"/>
        </w:rPr>
        <w:t xml:space="preserve">некоторых параметров, связанных с использованием виртуальных файловых систем.</w:t>
      </w:r>
      <w:r>
        <w:br/>
      </w:r>
      <w:r>
        <w:br/>
      </w:r>
      <w:r>
        <w:rPr>
          <w:rStyle w:val="VerbatimChar"/>
        </w:rPr>
        <w:t xml:space="preserve">По команде Сохранить настройки  введенные  значения  параметров  сохраняются  в  ini-файле</w:t>
      </w:r>
      <w:r>
        <w:br/>
      </w:r>
      <w:r>
        <w:rPr>
          <w:rStyle w:val="VerbatimChar"/>
        </w:rPr>
        <w:t xml:space="preserve">программы.</w:t>
      </w:r>
    </w:p>
    <w:p>
      <w:pPr>
        <w:numPr>
          <w:ilvl w:val="0"/>
          <w:numId w:val="1025"/>
        </w:numPr>
      </w:pPr>
      <w:r>
        <w:t xml:space="preserve">Назовите и дайте характеристику встроенным командам mc.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Некоторые команды в Midnight Commander вызываются с использованием клавиш Control  (иногда</w:t>
      </w:r>
      <w:r>
        <w:br/>
      </w:r>
      <w:r>
        <w:rPr>
          <w:rStyle w:val="VerbatimChar"/>
        </w:rPr>
        <w:t xml:space="preserve">обозначается  как  CTRL  или  CTL)  и  Meta  (иногда обозначается ALT или даже Compose). В</w:t>
      </w:r>
      <w:r>
        <w:br/>
      </w:r>
      <w:r>
        <w:rPr>
          <w:rStyle w:val="VerbatimChar"/>
        </w:rPr>
        <w:t xml:space="preserve">настоящем руководстве будут использоваться следующие сокращения:</w:t>
      </w:r>
      <w:r>
        <w:br/>
      </w:r>
      <w:r>
        <w:br/>
      </w:r>
      <w:r>
        <w:rPr>
          <w:rStyle w:val="VerbatimChar"/>
        </w:rPr>
        <w:t xml:space="preserve">C-&lt;символ&gt; означает, что нужно нажать и удерживать клавишу Control и в  это  время  нажать</w:t>
      </w:r>
      <w:r>
        <w:br/>
      </w:r>
      <w:r>
        <w:rPr>
          <w:rStyle w:val="VerbatimChar"/>
        </w:rPr>
        <w:t xml:space="preserve">клавишу  &lt;символ&gt;.  Так  C-f  будет  означать:  нажмите  Control  и, удерживая ее, нажмите</w:t>
      </w:r>
      <w:r>
        <w:br/>
      </w:r>
      <w:r>
        <w:rPr>
          <w:rStyle w:val="VerbatimChar"/>
        </w:rPr>
        <w:t xml:space="preserve">(коротким щелчком) клавишу f.</w:t>
      </w:r>
      <w:r>
        <w:br/>
      </w:r>
      <w:r>
        <w:br/>
      </w:r>
      <w:r>
        <w:rPr>
          <w:rStyle w:val="VerbatimChar"/>
        </w:rPr>
        <w:t xml:space="preserve">Аналогично M-&lt;символ&gt; означает, что надо удерживать в нажатом состоянии клавишу  Meta  или</w:t>
      </w:r>
      <w:r>
        <w:br/>
      </w:r>
      <w:r>
        <w:rPr>
          <w:rStyle w:val="VerbatimChar"/>
        </w:rPr>
        <w:t xml:space="preserve">Alt  во время удара по клавише &lt;символ&gt;. Если на клавиатуре нет клавиш Meta и Alt, нажмите</w:t>
      </w:r>
      <w:r>
        <w:br/>
      </w:r>
      <w:r>
        <w:rPr>
          <w:rStyle w:val="VerbatimChar"/>
        </w:rPr>
        <w:t xml:space="preserve">ESC, отпустите ее, а потом щелкните по клавише &lt;символ&gt;.</w:t>
      </w:r>
      <w:r>
        <w:br/>
      </w:r>
      <w:r>
        <w:br/>
      </w:r>
      <w:r>
        <w:rPr>
          <w:rStyle w:val="VerbatimChar"/>
        </w:rPr>
        <w:t xml:space="preserve">S-&lt;символ&gt; означает, что нужно держать в нажатом состоянии клавишу Shift во время удара по</w:t>
      </w:r>
      <w:r>
        <w:br/>
      </w:r>
      <w:r>
        <w:rPr>
          <w:rStyle w:val="VerbatimChar"/>
        </w:rPr>
        <w:t xml:space="preserve">клавише &lt;символ&gt;.</w:t>
      </w:r>
      <w:r>
        <w:br/>
      </w:r>
      <w:r>
        <w:br/>
      </w:r>
      <w:r>
        <w:rPr>
          <w:rStyle w:val="VerbatimChar"/>
        </w:rPr>
        <w:t xml:space="preserve">Все   строки   ввода   в  Midnight  Commander  по  умолчанию  поддерживают  соглашения  об</w:t>
      </w:r>
      <w:r>
        <w:br/>
      </w:r>
      <w:r>
        <w:rPr>
          <w:rStyle w:val="VerbatimChar"/>
        </w:rPr>
        <w:t xml:space="preserve">использовании "горячих" клавиш, принятые в редакторе GNU Emacs.</w:t>
      </w:r>
    </w:p>
    <w:p>
      <w:pPr>
        <w:numPr>
          <w:ilvl w:val="0"/>
          <w:numId w:val="1025"/>
        </w:numPr>
      </w:pPr>
      <w:r>
        <w:t xml:space="preserve">Назовите и дайте характеристику командам встроенного редактора mc.</w:t>
      </w:r>
    </w:p>
    <w:p>
      <w:pPr>
        <w:numPr>
          <w:ilvl w:val="0"/>
          <w:numId w:val="1000"/>
        </w:numPr>
      </w:pPr>
      <w:r>
        <w:t xml:space="preserve">Строки ввода (это не только командная строка оболочки, но и строки в диалоговых окнах</w:t>
      </w:r>
      <w:r>
        <w:t xml:space="preserve"> </w:t>
      </w:r>
      <w:r>
        <w:t xml:space="preserve">различных подпрограмм) воспринимают следующие управляющие комбинации: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C-a Перемещает курсор в началу строки.</w:t>
      </w:r>
      <w:r>
        <w:br/>
      </w:r>
      <w:r>
        <w:br/>
      </w:r>
      <w:r>
        <w:rPr>
          <w:rStyle w:val="VerbatimChar"/>
        </w:rPr>
        <w:t xml:space="preserve">C-e Перемещает курсор в конец строки.</w:t>
      </w:r>
      <w:r>
        <w:br/>
      </w:r>
      <w:r>
        <w:br/>
      </w:r>
      <w:r>
        <w:rPr>
          <w:rStyle w:val="VerbatimChar"/>
        </w:rPr>
        <w:t xml:space="preserve">C-b, стрелка-влево Перемещает курсор на одну позицию влево.</w:t>
      </w:r>
      <w:r>
        <w:br/>
      </w:r>
      <w:r>
        <w:br/>
      </w:r>
      <w:r>
        <w:rPr>
          <w:rStyle w:val="VerbatimChar"/>
        </w:rPr>
        <w:t xml:space="preserve">C-f, стрелка-вправо Перемещает курсор на одну позицию вправо.</w:t>
      </w:r>
      <w:r>
        <w:br/>
      </w:r>
      <w:r>
        <w:br/>
      </w:r>
      <w:r>
        <w:rPr>
          <w:rStyle w:val="VerbatimChar"/>
        </w:rPr>
        <w:t xml:space="preserve">M-f Перемещает курсор на одно слово вперед.</w:t>
      </w:r>
      <w:r>
        <w:br/>
      </w:r>
      <w:r>
        <w:br/>
      </w:r>
      <w:r>
        <w:rPr>
          <w:rStyle w:val="VerbatimChar"/>
        </w:rPr>
        <w:t xml:space="preserve">M-b Перемещает курсор на одно слово назад.</w:t>
      </w:r>
      <w:r>
        <w:br/>
      </w:r>
      <w:r>
        <w:br/>
      </w:r>
      <w:r>
        <w:rPr>
          <w:rStyle w:val="VerbatimChar"/>
        </w:rPr>
        <w:t xml:space="preserve">C-h, Backspace Удаляет символ, предшествующий курсору.</w:t>
      </w:r>
      <w:r>
        <w:br/>
      </w:r>
      <w:r>
        <w:br/>
      </w:r>
      <w:r>
        <w:rPr>
          <w:rStyle w:val="VerbatimChar"/>
        </w:rPr>
        <w:t xml:space="preserve">C-d, Delete Удаляет символ в позиции курсора.</w:t>
      </w:r>
      <w:r>
        <w:br/>
      </w:r>
      <w:r>
        <w:br/>
      </w:r>
      <w:r>
        <w:rPr>
          <w:rStyle w:val="VerbatimChar"/>
        </w:rPr>
        <w:t xml:space="preserve">C-@ Устанавливает метку для того, чтобы вырезать (скопировать в буфер) часть текста.</w:t>
      </w:r>
      <w:r>
        <w:br/>
      </w:r>
      <w:r>
        <w:br/>
      </w:r>
      <w:r>
        <w:rPr>
          <w:rStyle w:val="VerbatimChar"/>
        </w:rPr>
        <w:t xml:space="preserve">C-w Копирует текст, расположенный между курсором и меткой, в буфер, удаляя текст из строки</w:t>
      </w:r>
      <w:r>
        <w:br/>
      </w:r>
      <w:r>
        <w:rPr>
          <w:rStyle w:val="VerbatimChar"/>
        </w:rPr>
        <w:t xml:space="preserve">ввода.</w:t>
      </w:r>
      <w:r>
        <w:br/>
      </w:r>
      <w:r>
        <w:br/>
      </w:r>
      <w:r>
        <w:rPr>
          <w:rStyle w:val="VerbatimChar"/>
        </w:rPr>
        <w:t xml:space="preserve">M-w Копирует текст, расположенный между курсором и меткой, в буфер.</w:t>
      </w:r>
      <w:r>
        <w:br/>
      </w:r>
      <w:r>
        <w:br/>
      </w:r>
      <w:r>
        <w:rPr>
          <w:rStyle w:val="VerbatimChar"/>
        </w:rPr>
        <w:t xml:space="preserve">C-y Вставляет содержимое буфера в строку ввода перед позицией курсора.</w:t>
      </w:r>
      <w:r>
        <w:br/>
      </w:r>
      <w:r>
        <w:br/>
      </w:r>
      <w:r>
        <w:rPr>
          <w:rStyle w:val="VerbatimChar"/>
        </w:rPr>
        <w:t xml:space="preserve">C-k Удаляет текст от курсора до конца строки.</w:t>
      </w:r>
      <w:r>
        <w:br/>
      </w:r>
      <w:r>
        <w:br/>
      </w:r>
      <w:r>
        <w:rPr>
          <w:rStyle w:val="VerbatimChar"/>
        </w:rPr>
        <w:t xml:space="preserve">M-p, M-n Эти комбинации используются для перемещения по истории команд. M-p  перемещает  к</w:t>
      </w:r>
      <w:r>
        <w:br/>
      </w:r>
      <w:r>
        <w:rPr>
          <w:rStyle w:val="VerbatimChar"/>
        </w:rPr>
        <w:t xml:space="preserve">предыдущей команде, M-n - к следующей.</w:t>
      </w:r>
      <w:r>
        <w:br/>
      </w:r>
      <w:r>
        <w:br/>
      </w:r>
      <w:r>
        <w:rPr>
          <w:rStyle w:val="VerbatimChar"/>
        </w:rPr>
        <w:t xml:space="preserve">M-C-h, M-Backspace Удалить предшествующее слово.</w:t>
      </w:r>
      <w:r>
        <w:br/>
      </w:r>
      <w:r>
        <w:br/>
      </w:r>
      <w:r>
        <w:rPr>
          <w:rStyle w:val="VerbatimChar"/>
        </w:rPr>
        <w:t xml:space="preserve">M-Tab  Пытается  выполнить завершение ввода (completion) имени файла, команды, переменной,</w:t>
      </w:r>
      <w:r>
        <w:br/>
      </w:r>
      <w:r>
        <w:rPr>
          <w:rStyle w:val="VerbatimChar"/>
        </w:rPr>
        <w:t xml:space="preserve">имени пользователя или имени машины.</w:t>
      </w:r>
    </w:p>
    <w:p>
      <w:pPr>
        <w:numPr>
          <w:ilvl w:val="0"/>
          <w:numId w:val="1025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numPr>
          <w:ilvl w:val="0"/>
          <w:numId w:val="1000"/>
        </w:numPr>
      </w:pPr>
      <w:r>
        <w:t xml:space="preserve">Файлы меню содержат списки команд для выполнения часто повторяемых пользователем операций.</w:t>
      </w:r>
      <w:r>
        <w:t xml:space="preserve"> </w:t>
      </w:r>
      <w:r>
        <w:t xml:space="preserve">Эти меню создаются и поддерживаются самими пользователями. Могут быть созданы три файла</w:t>
      </w:r>
      <w:r>
        <w:t xml:space="preserve"> </w:t>
      </w:r>
      <w:r>
        <w:t xml:space="preserve">меню: в текущем каталоге, в домашнем каталоге пользователя и общесистемный. Когда вы</w:t>
      </w:r>
      <w:r>
        <w:t xml:space="preserve"> </w:t>
      </w:r>
      <w:r>
        <w:t xml:space="preserve">нажимаете клавишу F2 для вызова меню, Midnight Commander вначале ищет файл .mc.menu в</w:t>
      </w:r>
      <w:r>
        <w:t xml:space="preserve"> </w:t>
      </w:r>
      <w:r>
        <w:t xml:space="preserve">текущем каталоге и отображает соответствующее меню (если находит и если владельцем этого</w:t>
      </w:r>
      <w:r>
        <w:t xml:space="preserve"> </w:t>
      </w:r>
      <w:r>
        <w:t xml:space="preserve">файла является данный пользователь или root и этот файл не доступен на запись всем). Если</w:t>
      </w:r>
      <w:r>
        <w:t xml:space="preserve"> </w:t>
      </w:r>
      <w:r>
        <w:t xml:space="preserve">такого файла не найдено, таким же образом ищется файл ~/.config/mc/menu, и в последнюю</w:t>
      </w:r>
      <w:r>
        <w:t xml:space="preserve"> </w:t>
      </w:r>
      <w:r>
        <w:t xml:space="preserve">очередь mc использует общесистемное меню /usr/share/mc/mc.menu.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Формат всех трех файлов меню одинаков и очень прост. Строки комментариев начинаются с '#'.</w:t>
      </w:r>
      <w:r>
        <w:br/>
      </w:r>
      <w:r>
        <w:rPr>
          <w:rStyle w:val="VerbatimChar"/>
        </w:rPr>
        <w:t xml:space="preserve">Дополнительные комментарии должны начинаться с '#', пробела или символа табуляции. Строки,</w:t>
      </w:r>
      <w:r>
        <w:br/>
      </w:r>
      <w:r>
        <w:rPr>
          <w:rStyle w:val="VerbatimChar"/>
        </w:rPr>
        <w:t xml:space="preserve">начинающиеся с любого символа, отличного от пробела и символа табуляции,  интерпретируются</w:t>
      </w:r>
      <w:r>
        <w:br/>
      </w:r>
      <w:r>
        <w:rPr>
          <w:rStyle w:val="VerbatimChar"/>
        </w:rPr>
        <w:t xml:space="preserve">как  названия  пунктов  меню,  причем  если  первый  символ является буквой или цифрой, то</w:t>
      </w:r>
      <w:r>
        <w:br/>
      </w:r>
      <w:r>
        <w:rPr>
          <w:rStyle w:val="VerbatimChar"/>
        </w:rPr>
        <w:t xml:space="preserve">соответствующая клавиша будет служить "горячей" клавишей для  вызова  этого  пункта  меню.</w:t>
      </w:r>
      <w:r>
        <w:br/>
      </w:r>
      <w:r>
        <w:rPr>
          <w:rStyle w:val="VerbatimChar"/>
        </w:rPr>
        <w:t xml:space="preserve">Строки,  начинающиеся  с  пробела  или  символа  табуляции,  интерпретируются как команды,</w:t>
      </w:r>
      <w:r>
        <w:br/>
      </w:r>
      <w:r>
        <w:rPr>
          <w:rStyle w:val="VerbatimChar"/>
        </w:rPr>
        <w:t xml:space="preserve">которые должны выполняться при вызове соответствующего  пункта  меню.  Эти  строки  должны</w:t>
      </w:r>
      <w:r>
        <w:br/>
      </w:r>
      <w:r>
        <w:rPr>
          <w:rStyle w:val="VerbatimChar"/>
        </w:rPr>
        <w:t xml:space="preserve">следовать за строкой названия и их может быть несколько.</w:t>
      </w:r>
    </w:p>
    <w:p>
      <w:pPr>
        <w:numPr>
          <w:ilvl w:val="0"/>
          <w:numId w:val="1025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В меню каждой (левой или правой) панели можно выбрать Формат списка :</w:t>
      </w:r>
      <w:r>
        <w:t xml:space="preserve"> </w:t>
      </w:r>
      <w:r>
        <w:t xml:space="preserve">– стандартный — выводит список файлов и каталогов с указанием размера и времени</w:t>
      </w:r>
      <w:r>
        <w:t xml:space="preserve"> </w:t>
      </w:r>
      <w:r>
        <w:t xml:space="preserve">правки;</w:t>
      </w:r>
      <w:r>
        <w:t xml:space="preserve"> </w:t>
      </w:r>
      <w:r>
        <w:t xml:space="preserve">– ускоренный — позволяет задать число столбцов, на которые разбивается панель при</w:t>
      </w:r>
      <w:r>
        <w:t xml:space="preserve"> </w:t>
      </w:r>
      <w:r>
        <w:t xml:space="preserve">выводе списка имён файлов или каталогов без дополнительной информации;</w:t>
      </w:r>
      <w:r>
        <w:t xml:space="preserve"> </w:t>
      </w:r>
      <w:r>
        <w:t xml:space="preserve">– расширенный — помимо названия файла или каталога выводит сведения о правах</w:t>
      </w:r>
      <w:r>
        <w:t xml:space="preserve"> </w:t>
      </w:r>
      <w:r>
        <w:t xml:space="preserve">доступа, владельце, группе, размере, времени правки;</w:t>
      </w:r>
      <w:r>
        <w:t xml:space="preserve"> </w:t>
      </w:r>
      <w:r>
        <w:t xml:space="preserve">64 Лабораторная работа № 7. Командная оболочка Midnight Commander</w:t>
      </w:r>
      <w:r>
        <w:t xml:space="preserve"> </w:t>
      </w:r>
      <w:r>
        <w:t xml:space="preserve">– определённый пользователем — позволяет вывести те сведения о файле или каталоге,</w:t>
      </w:r>
      <w:r>
        <w:t xml:space="preserve"> </w:t>
      </w:r>
      <w:r>
        <w:t xml:space="preserve">которые задаст сам пользователь.</w:t>
      </w:r>
      <w:r>
        <w:t xml:space="preserve"> </w:t>
      </w:r>
      <w:r>
        <w:t xml:space="preserve">Подпункт меню Порядок сортировки позволяет задать критерии сортировки при выводе</w:t>
      </w:r>
      <w:r>
        <w:t xml:space="preserve"> </w:t>
      </w:r>
      <w:r>
        <w:t xml:space="preserve">списка файлов и каталогов: без сортировки, по имени, расширенный, время правки,</w:t>
      </w:r>
      <w:r>
        <w:t xml:space="preserve"> </w:t>
      </w:r>
      <w:r>
        <w:t xml:space="preserve">время доступа, время изменения атрибута, размер, узел.</w:t>
      </w:r>
    </w:p>
    <w:bookmarkEnd w:id="1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1"/>
  </w:num>
  <w:num w:numId="102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30" Target="media/rId30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1" Target="media/rId151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167" Target="media/rId167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34" Target="media/rId34.png" /><Relationship Type="http://schemas.openxmlformats.org/officeDocument/2006/relationships/image" Id="rId179" Target="media/rId179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7</dc:title>
  <dc:creator>Нати Франшиску Бунда</dc:creator>
  <dc:language>ru-RU</dc:language>
  <cp:keywords/>
  <dcterms:created xsi:type="dcterms:W3CDTF">2023-06-12T22:28:14Z</dcterms:created>
  <dcterms:modified xsi:type="dcterms:W3CDTF">2023-06-12T22:28:14Z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Командная оболочка Midnight Commander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