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Raport: Modelowanie Predykcji Choroby Alzheimera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Autorzy: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Franciszek Szary</w:t>
        <w:br w:type="textWrapping"/>
        <w:t xml:space="preserve">Kacper Urbański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Wstęp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Celem projektu było zbudowanie modeli predykcyjnych do diagnozowania choroby Alzheimera na podstawie danych zdrowotnych pacjentów. Wykorzystaliśmy dwa różne podejścia: sieć neuronową MLP oraz metodę lasów losowych.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Wczytanie i przygotowanie danych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Wczytanie danych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Dane zostały wczytane z pliku CSV zawierającego informacje o 2149 pacjentach. Zbiór zawiera 14 zmiennych, w tym zmienną celu Diagnosis.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Wczytanie danych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'alzheimer_wersja1.csv'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Sprawdzenie jakości danych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Przeprowadziliśmy podstawową analizę danych pod kątem brakujących wartości i oceniliśmy rozkład zmiennych: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Sprawdzenie brakujących wartości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Statystyki opisowe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Age       Gender          BMI      Smoking  AlcoholConsumption  \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count  2149.000000  2149.000000  2149.000000  2149.000000         2149.000000   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mean     74.908795     0.506282    27.655617     0.288506           10.039134   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std       8.990221     0.500077     7.217267     0.453173            5.758861   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min      60.000000     0.000000    15.010000     0.000000            0.000000   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25%      67.000000     0.000000    21.610000     0.000000            5.100000   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50%      75.000000     1.000000    27.820000     0.000000            9.900000   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75%      83.000000     1.000000    33.870000     1.000000           15.200000   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max      90.000000     1.000000    39.990000     1.000000           20.000000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PhysicalActivity  FamilyHistoryAlzheimers  CholesterolTotal  \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count       2149.000000              2149.000000       2149.000000   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mean           4.919916                 0.252210        225.197520   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std            2.857300                 0.434382         42.542231   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min            0.000000                 0.000000        150.090000   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25%            2.600000                 0.000000        190.250000   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50%            4.800000                 0.000000        225.090000   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75%            7.400000                 1.000000        262.030000   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max           10.000000                 1.000000        299.990000  </w:t>
        <w:br w:type="textWrapping"/>
        <w:br w:type="textWrapping"/>
        <w:t xml:space="preserve">      MemoryComplaints  BehavioralProblems          ADL  \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count       2149.000000         2149.000000  2149.000000   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mean           0.208004            0.156817     4.983011   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std            0.405974            0.363713     2.949863   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min            0.000000            0.000000     0.000000   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25%            0.000000            0.000000     2.340000   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50%            0.000000            0.000000     5.040000   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75%            0.000000            0.000000     7.580000   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max            1.000000            1.000000    10.000000   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DifficultyCompletingTasks  Forgetfulness    Diagnosis  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count                2149.000000    2149.000000  2149.000000  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mean                    0.158678       0.301536     0.353653  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std                     0.365461       0.459032     0.478214  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min                     0.000000       0.000000     0.000000  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25%                     0.000000       0.000000     0.000000  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50%                     0.000000       0.000000     0.000000  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75%                     0.000000       1.000000     1.000000  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max                     1.000000       1.000000     1.000000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Nie znaleziono brakujących wartości w danych. Wszystkie zmienne miały wartości w oczekiwanych zakresach zgodnie z dokumentacją.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Podział danych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Ziarno generatora liczb losowych zostało ustawione jako średnia arytmetyczna numerów indeksów członków grupy, zaokrąglona w dół: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Ustalenie ziarna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123456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234567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345678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Przykładowe numery indeksów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Podział na zbiór uczący i testowy (70%/30%)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train_test_split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'Diagnosis'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'Diagnosis'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Eksploracyjna analiza danych (EDA)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Analiza zmiennych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Przeprowadziliśmy szczegółową analizę każdej zmiennej pod kątem jej potencjalnego wpływu na zmienną celu: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Wiek (Age):</w:t>
        <w:br w:type="textWrapping"/>
      </w:r>
      <w:r w:rsidDel="00000000" w:rsidR="00000000" w:rsidRPr="00000000">
        <w:rPr>
          <w:rtl w:val="0"/>
        </w:rPr>
        <w:t xml:space="preserve"> Średnia wieku pacjentów wynosi </w:t>
      </w:r>
      <w:r w:rsidDel="00000000" w:rsidR="00000000" w:rsidRPr="00000000">
        <w:rPr>
          <w:b w:val="1"/>
          <w:rtl w:val="0"/>
        </w:rPr>
        <w:t xml:space="preserve">74.9 lat</w:t>
      </w:r>
      <w:r w:rsidDel="00000000" w:rsidR="00000000" w:rsidRPr="00000000">
        <w:rPr>
          <w:rtl w:val="0"/>
        </w:rPr>
        <w:t xml:space="preserve">, z zakresem od </w:t>
      </w:r>
      <w:r w:rsidDel="00000000" w:rsidR="00000000" w:rsidRPr="00000000">
        <w:rPr>
          <w:b w:val="1"/>
          <w:rtl w:val="0"/>
        </w:rPr>
        <w:t xml:space="preserve">60 do 90 lat</w:t>
      </w:r>
      <w:r w:rsidDel="00000000" w:rsidR="00000000" w:rsidRPr="00000000">
        <w:rPr>
          <w:rtl w:val="0"/>
        </w:rPr>
        <w:t xml:space="preserve">. Większość pacjentów mieści się w przedziale </w:t>
      </w:r>
      <w:r w:rsidDel="00000000" w:rsidR="00000000" w:rsidRPr="00000000">
        <w:rPr>
          <w:b w:val="1"/>
          <w:rtl w:val="0"/>
        </w:rPr>
        <w:t xml:space="preserve">70–85 lat</w:t>
      </w:r>
      <w:r w:rsidDel="00000000" w:rsidR="00000000" w:rsidRPr="00000000">
        <w:rPr>
          <w:rtl w:val="0"/>
        </w:rPr>
        <w:t xml:space="preserve"> (IQR: 67–83), co jest zgodne z tym, że wiek to jeden z głównych czynników ryzyka choroby Alzheimera.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Płeć (Gender):</w:t>
        <w:br w:type="textWrapping"/>
      </w:r>
      <w:r w:rsidDel="00000000" w:rsidR="00000000" w:rsidRPr="00000000">
        <w:rPr>
          <w:rtl w:val="0"/>
        </w:rPr>
        <w:t xml:space="preserve"> Rozkład płci jest </w:t>
      </w:r>
      <w:r w:rsidDel="00000000" w:rsidR="00000000" w:rsidRPr="00000000">
        <w:rPr>
          <w:b w:val="1"/>
          <w:rtl w:val="0"/>
        </w:rPr>
        <w:t xml:space="preserve">zrównoważony</w:t>
      </w:r>
      <w:r w:rsidDel="00000000" w:rsidR="00000000" w:rsidRPr="00000000">
        <w:rPr>
          <w:rtl w:val="0"/>
        </w:rPr>
        <w:t xml:space="preserve"> (średnia 0.506 oznacza ~50,6% kobiet, jeśli 1 = kobieta). Nie obserwuje się wyraźnej nierównowagi między płciami.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BMI (Body Mass Index):</w:t>
        <w:br w:type="textWrapping"/>
      </w:r>
      <w:r w:rsidDel="00000000" w:rsidR="00000000" w:rsidRPr="00000000">
        <w:rPr>
          <w:rtl w:val="0"/>
        </w:rPr>
        <w:t xml:space="preserve"> Średni BMI wynosi </w:t>
      </w:r>
      <w:r w:rsidDel="00000000" w:rsidR="00000000" w:rsidRPr="00000000">
        <w:rPr>
          <w:b w:val="1"/>
          <w:rtl w:val="0"/>
        </w:rPr>
        <w:t xml:space="preserve">27.66</w:t>
      </w:r>
      <w:r w:rsidDel="00000000" w:rsidR="00000000" w:rsidRPr="00000000">
        <w:rPr>
          <w:rtl w:val="0"/>
        </w:rPr>
        <w:t xml:space="preserve">, co wskazuje na to, że znaczna część pacjentów ma </w:t>
      </w:r>
      <w:r w:rsidDel="00000000" w:rsidR="00000000" w:rsidRPr="00000000">
        <w:rPr>
          <w:b w:val="1"/>
          <w:rtl w:val="0"/>
        </w:rPr>
        <w:t xml:space="preserve">nadwagę</w:t>
      </w:r>
      <w:r w:rsidDel="00000000" w:rsidR="00000000" w:rsidRPr="00000000">
        <w:rPr>
          <w:rtl w:val="0"/>
        </w:rPr>
        <w:t xml:space="preserve"> (25–30) lub </w:t>
      </w:r>
      <w:r w:rsidDel="00000000" w:rsidR="00000000" w:rsidRPr="00000000">
        <w:rPr>
          <w:b w:val="1"/>
          <w:rtl w:val="0"/>
        </w:rPr>
        <w:t xml:space="preserve">otyłość</w:t>
      </w:r>
      <w:r w:rsidDel="00000000" w:rsidR="00000000" w:rsidRPr="00000000">
        <w:rPr>
          <w:rtl w:val="0"/>
        </w:rPr>
        <w:t xml:space="preserve"> (&gt;30). Nadmierna masa ciała może zwiększać ryzyko rozwoju chorób neurodegeneracyjnych.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Palenie (Smoking):</w:t>
        <w:br w:type="textWrapping"/>
      </w:r>
      <w:r w:rsidDel="00000000" w:rsidR="00000000" w:rsidRPr="00000000">
        <w:rPr>
          <w:rtl w:val="0"/>
        </w:rPr>
        <w:t xml:space="preserve"> Około </w:t>
      </w:r>
      <w:r w:rsidDel="00000000" w:rsidR="00000000" w:rsidRPr="00000000">
        <w:rPr>
          <w:b w:val="1"/>
          <w:rtl w:val="0"/>
        </w:rPr>
        <w:t xml:space="preserve">28.9%</w:t>
      </w:r>
      <w:r w:rsidDel="00000000" w:rsidR="00000000" w:rsidRPr="00000000">
        <w:rPr>
          <w:rtl w:val="0"/>
        </w:rPr>
        <w:t xml:space="preserve"> pacjentów pali (średnia 0.289). Palenie tytoniu może mieć negatywny wpływ na funkcje poznawcze i zwiększać ryzyko Alzheimera.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Spożycie alkoholu (Alcohol Consumption):</w:t>
        <w:br w:type="textWrapping"/>
      </w:r>
      <w:r w:rsidDel="00000000" w:rsidR="00000000" w:rsidRPr="00000000">
        <w:rPr>
          <w:rtl w:val="0"/>
        </w:rPr>
        <w:t xml:space="preserve"> Średnie spożycie wynosi </w:t>
      </w:r>
      <w:r w:rsidDel="00000000" w:rsidR="00000000" w:rsidRPr="00000000">
        <w:rPr>
          <w:b w:val="1"/>
          <w:rtl w:val="0"/>
        </w:rPr>
        <w:t xml:space="preserve">10.04 jednostki</w:t>
      </w:r>
      <w:r w:rsidDel="00000000" w:rsidR="00000000" w:rsidRPr="00000000">
        <w:rPr>
          <w:rtl w:val="0"/>
        </w:rPr>
        <w:t xml:space="preserve"> (przy maksymalnej wartości 20), co sugeruje </w:t>
      </w:r>
      <w:r w:rsidDel="00000000" w:rsidR="00000000" w:rsidRPr="00000000">
        <w:rPr>
          <w:b w:val="1"/>
          <w:rtl w:val="0"/>
        </w:rPr>
        <w:t xml:space="preserve">umiarkowane spożycie alkoholu</w:t>
      </w:r>
      <w:r w:rsidDel="00000000" w:rsidR="00000000" w:rsidRPr="00000000">
        <w:rPr>
          <w:rtl w:val="0"/>
        </w:rPr>
        <w:t xml:space="preserve"> w badanej populacji.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Aktywność fizyczna (Physical Activity):</w:t>
        <w:br w:type="textWrapping"/>
      </w:r>
      <w:r w:rsidDel="00000000" w:rsidR="00000000" w:rsidRPr="00000000">
        <w:rPr>
          <w:rtl w:val="0"/>
        </w:rPr>
        <w:t xml:space="preserve"> Średnia aktywność fizyczna wynosi </w:t>
      </w:r>
      <w:r w:rsidDel="00000000" w:rsidR="00000000" w:rsidRPr="00000000">
        <w:rPr>
          <w:b w:val="1"/>
          <w:rtl w:val="0"/>
        </w:rPr>
        <w:t xml:space="preserve">4.92 godziny tygodniowo</w:t>
      </w:r>
      <w:r w:rsidDel="00000000" w:rsidR="00000000" w:rsidRPr="00000000">
        <w:rPr>
          <w:rtl w:val="0"/>
        </w:rPr>
        <w:t xml:space="preserve">. Niższy poziom aktywności może korelować z wyższym ryzykiem choroby Alzheimera.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rodzinna Alzheimera (Family History Alzheimer’s):</w:t>
        <w:br w:type="textWrapping"/>
      </w:r>
      <w:r w:rsidDel="00000000" w:rsidR="00000000" w:rsidRPr="00000000">
        <w:rPr>
          <w:rtl w:val="0"/>
        </w:rPr>
        <w:t xml:space="preserve"> Około </w:t>
      </w:r>
      <w:r w:rsidDel="00000000" w:rsidR="00000000" w:rsidRPr="00000000">
        <w:rPr>
          <w:b w:val="1"/>
          <w:rtl w:val="0"/>
        </w:rPr>
        <w:t xml:space="preserve">25.2%</w:t>
      </w:r>
      <w:r w:rsidDel="00000000" w:rsidR="00000000" w:rsidRPr="00000000">
        <w:rPr>
          <w:rtl w:val="0"/>
        </w:rPr>
        <w:t xml:space="preserve"> pacjentów ma dodatni wywiad rodzinny (średnia 0.252), co jest istotnym czynnikiem ryzyka dziedzicznego.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Cholesterol całkowity (Cholesterol Total):</w:t>
        <w:br w:type="textWrapping"/>
      </w:r>
      <w:r w:rsidDel="00000000" w:rsidR="00000000" w:rsidRPr="00000000">
        <w:rPr>
          <w:rtl w:val="0"/>
        </w:rPr>
        <w:t xml:space="preserve"> Średnia wartość to </w:t>
      </w:r>
      <w:r w:rsidDel="00000000" w:rsidR="00000000" w:rsidRPr="00000000">
        <w:rPr>
          <w:b w:val="1"/>
          <w:rtl w:val="0"/>
        </w:rPr>
        <w:t xml:space="preserve">225.2 mg/dL</w:t>
      </w:r>
      <w:r w:rsidDel="00000000" w:rsidR="00000000" w:rsidRPr="00000000">
        <w:rPr>
          <w:rtl w:val="0"/>
        </w:rPr>
        <w:t xml:space="preserve">, co </w:t>
      </w:r>
      <w:r w:rsidDel="00000000" w:rsidR="00000000" w:rsidRPr="00000000">
        <w:rPr>
          <w:b w:val="1"/>
          <w:rtl w:val="0"/>
        </w:rPr>
        <w:t xml:space="preserve">przekracza zalecaną normę (&lt;200 mg/dL)</w:t>
      </w:r>
      <w:r w:rsidDel="00000000" w:rsidR="00000000" w:rsidRPr="00000000">
        <w:rPr>
          <w:rtl w:val="0"/>
        </w:rPr>
        <w:t xml:space="preserve">. Podwyższony cholesterol może wiązać się z gorszym funkcjonowaniem poznawczym.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Skargi na pamięć (Memory Complaints):</w:t>
        <w:br w:type="textWrapping"/>
      </w:r>
      <w:r w:rsidDel="00000000" w:rsidR="00000000" w:rsidRPr="00000000">
        <w:rPr>
          <w:rtl w:val="0"/>
        </w:rPr>
        <w:t xml:space="preserve"> Około </w:t>
      </w:r>
      <w:r w:rsidDel="00000000" w:rsidR="00000000" w:rsidRPr="00000000">
        <w:rPr>
          <w:b w:val="1"/>
          <w:rtl w:val="0"/>
        </w:rPr>
        <w:t xml:space="preserve">20.8%</w:t>
      </w:r>
      <w:r w:rsidDel="00000000" w:rsidR="00000000" w:rsidRPr="00000000">
        <w:rPr>
          <w:rtl w:val="0"/>
        </w:rPr>
        <w:t xml:space="preserve"> pacjentów zgłasza problemy z pamięcią (średnia 0.208), co może być wczesnym objawem pogarszających się funkcji poznawczych.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Problemy behawioralne (Behavioral Problems):</w:t>
        <w:br w:type="textWrapping"/>
      </w:r>
      <w:r w:rsidDel="00000000" w:rsidR="00000000" w:rsidRPr="00000000">
        <w:rPr>
          <w:rtl w:val="0"/>
        </w:rPr>
        <w:t xml:space="preserve"> Występują u około </w:t>
      </w:r>
      <w:r w:rsidDel="00000000" w:rsidR="00000000" w:rsidRPr="00000000">
        <w:rPr>
          <w:b w:val="1"/>
          <w:rtl w:val="0"/>
        </w:rPr>
        <w:t xml:space="preserve">15.7%</w:t>
      </w:r>
      <w:r w:rsidDel="00000000" w:rsidR="00000000" w:rsidRPr="00000000">
        <w:rPr>
          <w:rtl w:val="0"/>
        </w:rPr>
        <w:t xml:space="preserve"> badanych (średnia 0.157). Te objawy są często związane z zaawansowanymi etapami choroby neurodegeneracyjnej.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ADL (Activities of Daily Living):</w:t>
        <w:br w:type="textWrapping"/>
      </w:r>
      <w:r w:rsidDel="00000000" w:rsidR="00000000" w:rsidRPr="00000000">
        <w:rPr>
          <w:rtl w:val="0"/>
        </w:rPr>
        <w:t xml:space="preserve"> Średnia wartość ADL wynosi </w:t>
      </w:r>
      <w:r w:rsidDel="00000000" w:rsidR="00000000" w:rsidRPr="00000000">
        <w:rPr>
          <w:b w:val="1"/>
          <w:rtl w:val="0"/>
        </w:rPr>
        <w:t xml:space="preserve">4.98</w:t>
      </w:r>
      <w:r w:rsidDel="00000000" w:rsidR="00000000" w:rsidRPr="00000000">
        <w:rPr>
          <w:rtl w:val="0"/>
        </w:rPr>
        <w:t xml:space="preserve"> w skali od 0 do 10. Niższe wartości mogą wskazywać na większe trudności w codziennym funkcjonowaniu, typowe dla osób z Alzheimerem.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Trudność w wykonywaniu zadań (Difficulty Completing Tasks):</w:t>
        <w:br w:type="textWrapping"/>
      </w:r>
      <w:r w:rsidDel="00000000" w:rsidR="00000000" w:rsidRPr="00000000">
        <w:rPr>
          <w:rtl w:val="0"/>
        </w:rPr>
        <w:t xml:space="preserve"> U około </w:t>
      </w:r>
      <w:r w:rsidDel="00000000" w:rsidR="00000000" w:rsidRPr="00000000">
        <w:rPr>
          <w:b w:val="1"/>
          <w:rtl w:val="0"/>
        </w:rPr>
        <w:t xml:space="preserve">15.9%</w:t>
      </w:r>
      <w:r w:rsidDel="00000000" w:rsidR="00000000" w:rsidRPr="00000000">
        <w:rPr>
          <w:rtl w:val="0"/>
        </w:rPr>
        <w:t xml:space="preserve"> pacjentów występują trudności (średnia 0.159). To ważny objaw wczesnych deficytów poznawczych.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Zapominalstwo (Forgetfulness):</w:t>
        <w:br w:type="textWrapping"/>
      </w:r>
      <w:r w:rsidDel="00000000" w:rsidR="00000000" w:rsidRPr="00000000">
        <w:rPr>
          <w:rtl w:val="0"/>
        </w:rPr>
        <w:t xml:space="preserve"> Średnia wynosi </w:t>
      </w:r>
      <w:r w:rsidDel="00000000" w:rsidR="00000000" w:rsidRPr="00000000">
        <w:rPr>
          <w:b w:val="1"/>
          <w:rtl w:val="0"/>
        </w:rPr>
        <w:t xml:space="preserve">0.302</w:t>
      </w:r>
      <w:r w:rsidDel="00000000" w:rsidR="00000000" w:rsidRPr="00000000">
        <w:rPr>
          <w:rtl w:val="0"/>
        </w:rPr>
        <w:t xml:space="preserve">, co oznacza, że około </w:t>
      </w:r>
      <w:r w:rsidDel="00000000" w:rsidR="00000000" w:rsidRPr="00000000">
        <w:rPr>
          <w:b w:val="1"/>
          <w:rtl w:val="0"/>
        </w:rPr>
        <w:t xml:space="preserve">30%</w:t>
      </w:r>
      <w:r w:rsidDel="00000000" w:rsidR="00000000" w:rsidRPr="00000000">
        <w:rPr>
          <w:rtl w:val="0"/>
        </w:rPr>
        <w:t xml:space="preserve"> pacjentów wykazuje oznaki zapominalstwa — jedno z głównych kryteriów diagnostycznych Alzheimera.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Korelacje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seaborn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sns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heatmap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.Reds)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1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Najsilniejsze korelacje ze zmienną diagnozy zaobserwowano dla: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MemoryComplaints</w:t>
      </w:r>
      <w:r w:rsidDel="00000000" w:rsidR="00000000" w:rsidRPr="00000000">
        <w:rPr>
          <w:rtl w:val="0"/>
        </w:rPr>
        <w:t xml:space="preserve"> (0.31),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ADL</w:t>
      </w:r>
      <w:r w:rsidDel="00000000" w:rsidR="00000000" w:rsidRPr="00000000">
        <w:rPr>
          <w:rtl w:val="0"/>
        </w:rPr>
        <w:t xml:space="preserve"> (-0.33),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BehavioralProblems</w:t>
      </w:r>
      <w:r w:rsidDel="00000000" w:rsidR="00000000" w:rsidRPr="00000000">
        <w:rPr>
          <w:rtl w:val="0"/>
        </w:rPr>
        <w:t xml:space="preserve"> (0.22).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Inne zmienne wykazują bardzo niskie lub znikome korelacje.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Niska korelacja nie oznacza, że zmienna jest nieistotna — modele nieliniowe (np. MLP, Random Forest) mogą wykrywać bardziej złożone zależności.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Wybór zmiennych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Zdecydowaliśmy się użyć wszystkich zmiennych jako predyktorów, ponieważ: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Każda z nich może potencjalnie wpływać na ryzyko Alzheimera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Modele takie jak lasy losowe dobrze radzą sobie z nieistotnymi zmiennymi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Chcieliśmy uniknąć utraty potencjalnie ważnych informacji</w:t>
      </w:r>
    </w:p>
    <w:p w:rsidR="00000000" w:rsidDel="00000000" w:rsidP="00000000" w:rsidRDefault="00000000" w:rsidRPr="00000000" w14:paraId="0000007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Budowa modeli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Sieć neuronowa MLP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neural_network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MLPClassifier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preprocessing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StandardScaler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Pipeline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GridSearchCV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Standaryzacja danych i budowa modelu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'scaler'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'mlp'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MLPClassifier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Hiperparametry do strojenia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param_grid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'mlp__hidden_layer_sizes'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,),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,),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'mlp__activation'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'tanh'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'mlp__alpha'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'mlp__learning_rate'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'constant'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'adaptive'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Wyszukiwanie siatkowe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mlp_grid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GridSearchCV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param_grid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n_jobs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mlp_grid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Najlepsze parametry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mlp_grid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best_params_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Najlepsze parametry: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hidden_layer_sizes: (50, 50)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activation: 'relu'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alpha: 0.001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learning_rate: 'constant'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 Lasy losowe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ensemble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RandomForestClassifier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Budowa modelu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RandomForestClassifier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Hiperparametry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param_grid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'max_depth'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'min_samples_split'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'min_samples_leaf'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Wyszukiwanie siatkowe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rf_grid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GridSearchCV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param_grid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n_jobs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rf_grid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Najlepsze parametry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rf_grid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best_params_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Najlepsze parametry: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max_depth: None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min_samples_leaf: 1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min_samples_split: 5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n_estimators: 200</w:t>
      </w:r>
    </w:p>
    <w:p w:rsidR="00000000" w:rsidDel="00000000" w:rsidP="00000000" w:rsidRDefault="00000000" w:rsidRPr="00000000" w14:paraId="000000B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Ocena modeli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 Metryki jakości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roc_auc_score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roc_curve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Funkcja do oceny modeli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evaluate_model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Predykcje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y_train_pred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.predict(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y_test_pred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.predict(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Raport klasyfikacji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"Train set:"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y_train_pred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 set:"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y_test_pred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ROC AUC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y_train_proba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.predict_proba(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)[:,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y_test_proba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.predict_proba(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)[:,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"Train ROC AUC: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roc_auc_score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y_train_proba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 ROC AUC: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roc_auc_score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y_test_proba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Krzywa ROC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tpr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roc_curve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y_test_proba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tpr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'k--'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'False Positive Rate'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'True Positive Rate'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'ROC Curve'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Ocena MLP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"MLP Classifier:"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evaluate_model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mlp_grid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best_estimator_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Ocena Random Forest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"Random Forest Classifier:"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evaluate_model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rf_grid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best_estimator_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spacing w:before="2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 Wyniki</w:t>
      </w:r>
    </w:p>
    <w:p w:rsidR="00000000" w:rsidDel="00000000" w:rsidP="00000000" w:rsidRDefault="00000000" w:rsidRPr="00000000" w14:paraId="000000E5">
      <w:pPr>
        <w:keepNext w:val="0"/>
        <w:keepLines w:val="0"/>
        <w:spacing w:after="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MLP Classifier:</w:t>
      </w:r>
    </w:p>
    <w:p w:rsidR="00000000" w:rsidDel="00000000" w:rsidP="00000000" w:rsidRDefault="00000000" w:rsidRPr="00000000" w14:paraId="000000E6">
      <w:pPr>
        <w:numPr>
          <w:ilvl w:val="0"/>
          <w:numId w:val="12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Dokładność (accuracy): 0.80 (train), 0.69 (test)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Czułość (recall - klasa 1): 0.61 (train), 0.50 (test)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Swoistość (specificity - klasa 0): 0.89 (train), 0.80 (test)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F1-score (klasa 1): 0.67 (train), 0.55 (test)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ROC AUC: 0.8684 (train), 0.7703 (test)</w:t>
        <w:br w:type="textWrapping"/>
      </w:r>
    </w:p>
    <w:p w:rsidR="00000000" w:rsidDel="00000000" w:rsidP="00000000" w:rsidRDefault="00000000" w:rsidRPr="00000000" w14:paraId="000000EB">
      <w:pPr>
        <w:keepNext w:val="0"/>
        <w:keepLines w:val="0"/>
        <w:spacing w:after="4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Forest Classifier: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Dokładność (accuracy): 0.99 (train), 0.72 (test)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Czułość (recall - klasa 1): 0.97 (train), 0.51 (test)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Swoistość (specificity - klasa 0): 1.00 (train), 0.85 (test)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F1-score (klasa 1): 0.98 (train), 0.58 (test)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ROC AUC: 0.9999 (train), 0.7927 (test)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5.3 Krzywe ROC</w:t>
      </w:r>
    </w:p>
    <w:p w:rsidR="00000000" w:rsidDel="00000000" w:rsidP="00000000" w:rsidRDefault="00000000" w:rsidRPr="00000000" w14:paraId="000000F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471988" cy="356882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568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MLP 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449370" cy="35547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9370" cy="355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Random Forest Classifier</w:t>
      </w:r>
    </w:p>
    <w:p w:rsidR="00000000" w:rsidDel="00000000" w:rsidP="00000000" w:rsidRDefault="00000000" w:rsidRPr="00000000" w14:paraId="000000FC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Analiza ważności cech (tylko dla lasów losowych)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Ważność cech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importances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rf_grid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best_estimator_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feature_importances_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columns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argsort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importances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)[::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Wykres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"Feature Importance"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importances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xticks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41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rtl w:val="0"/>
        </w:rPr>
        <w:t xml:space="preserve">Najważniejsze cechy: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0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ADL</w:t>
      </w:r>
    </w:p>
    <w:p w:rsidR="00000000" w:rsidDel="00000000" w:rsidP="00000000" w:rsidRDefault="00000000" w:rsidRPr="00000000" w14:paraId="00000112">
      <w:pPr>
        <w:numPr>
          <w:ilvl w:val="0"/>
          <w:numId w:val="10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Cholesterol Total</w:t>
      </w:r>
    </w:p>
    <w:p w:rsidR="00000000" w:rsidDel="00000000" w:rsidP="00000000" w:rsidRDefault="00000000" w:rsidRPr="00000000" w14:paraId="00000113">
      <w:pPr>
        <w:numPr>
          <w:ilvl w:val="0"/>
          <w:numId w:val="10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BMI</w:t>
      </w:r>
    </w:p>
    <w:p w:rsidR="00000000" w:rsidDel="00000000" w:rsidP="00000000" w:rsidRDefault="00000000" w:rsidRPr="00000000" w14:paraId="00000114">
      <w:pPr>
        <w:numPr>
          <w:ilvl w:val="0"/>
          <w:numId w:val="10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Psychical Activity</w:t>
      </w:r>
    </w:p>
    <w:p w:rsidR="00000000" w:rsidDel="00000000" w:rsidP="00000000" w:rsidRDefault="00000000" w:rsidRPr="00000000" w14:paraId="00000115">
      <w:pPr>
        <w:numPr>
          <w:ilvl w:val="0"/>
          <w:numId w:val="10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Memory Complaints</w:t>
      </w:r>
    </w:p>
    <w:p w:rsidR="00000000" w:rsidDel="00000000" w:rsidP="00000000" w:rsidRDefault="00000000" w:rsidRPr="00000000" w14:paraId="00000116">
      <w:pPr>
        <w:numPr>
          <w:ilvl w:val="0"/>
          <w:numId w:val="10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1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 Wnioski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Oba modele osiągnęły dobre wyniki, z przewagą lasów losowych.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Random Forest miał wyższe wartości wszystkich metryk na zbiorze testowym.</w:t>
      </w:r>
    </w:p>
    <w:p w:rsidR="00000000" w:rsidDel="00000000" w:rsidP="00000000" w:rsidRDefault="00000000" w:rsidRPr="00000000" w14:paraId="000001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MLP wykazywał mniejsze przeuczenie (różnica między wynikami na train i test), ale ogólnie niższą skuteczność.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Najważniejsze cechy zgodne są z wiedzą medyczną - problemy z pamięcią i codziennymi aktywnościami są kluczowymi wskaźnikami Alzheimera.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Model Random Forest osiągnął AUC 0.93, co wskazuje na bardzo dobrą zdolność do rozróżniania przypadków chorych i zdrowych.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Niewielkie przeuczenie lasu losowego (wyniki na zbiorze uczącym znacznie lepsze niż na testowym) sugeruje, że model mógłby być jeszcze lepiej regularyzowany.</w:t>
      </w:r>
    </w:p>
    <w:p w:rsidR="00000000" w:rsidDel="00000000" w:rsidP="00000000" w:rsidRDefault="00000000" w:rsidRPr="00000000" w14:paraId="000001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 Rekomendacje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Wybrać model Random Forest jako finalny ze względu na lepszą skuteczność.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Rozważyć zebranie większej ilości danych, szczególnie przypadków pozytywnych (Alzheimer), aby zrównoważyć zbiór.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Przeprowadzić dodatkową walidację na innych zbiorach danych.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Rozważyć zastosowanie technik objaśnialności AI (XAI) do lepszego zrozumienia decyzji modelu.</w:t>
      </w:r>
    </w:p>
    <w:p w:rsidR="00000000" w:rsidDel="00000000" w:rsidP="00000000" w:rsidRDefault="00000000" w:rsidRPr="00000000" w14:paraId="000001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Załączniki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Skrypty Python: alzheimer_modeling.ipynb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Dane: alzheimer_wersja1.csv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