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MONEY ROAD</w:t>
      </w:r>
    </w:p>
    <w:p>
      <w:pPr>
        <w:jc w:val="center"/>
      </w:pPr>
      <w:r>
        <w:rPr>
          <w:sz w:val="34"/>
        </w:rPr>
        <w:t>Project Vision, Product Strategy &amp; Pitfall Handbook</w:t>
      </w:r>
    </w:p>
    <w:p>
      <w:pPr>
        <w:jc w:val="center"/>
      </w:pPr>
      <w:r>
        <w:rPr>
          <w:b w:val="0"/>
          <w:i/>
        </w:rPr>
        <w:t>A consumer-facing financial routing intelligence platform for cross-border money movement.</w:t>
      </w:r>
    </w:p>
    <w:p>
      <w:pPr>
        <w:jc w:val="center"/>
      </w:pPr>
      <w:r>
        <w:rPr>
          <w:b w:val="0"/>
          <w:i w:val="0"/>
        </w:rPr>
        <w:t>Working document — September 2026</w:t>
      </w:r>
    </w:p>
    <w:p>
      <w:r>
        <w:br w:type="page"/>
      </w:r>
    </w:p>
    <w:p>
      <w:pPr>
        <w:pStyle w:val="Heading1"/>
      </w:pPr>
      <w:r>
        <w:t>Executive Summary</w:t>
      </w:r>
    </w:p>
    <w:p>
      <w:r>
        <w:rPr>
          <w:b w:val="0"/>
          <w:i w:val="0"/>
        </w:rPr>
        <w:t>Money Road is not initially a remittance company. It is a routing-intelligence product that maps existing payment rails and tells a person how money can travel from an origin to a destination under real constraints: amount, currencies, deadline, cost, speed, reliability, and eligibility.</w:t>
      </w:r>
    </w:p>
    <w:p>
      <w:r>
        <w:rPr>
          <w:b w:val="0"/>
          <w:i w:val="0"/>
        </w:rPr>
        <w:t>The core product insight is simple: the rails already exist, but the consumer-facing roadmap across those rails is fragmented. Existing comparison products can compare providers and prices, while institutional infrastructure companies can orchestrate payments for banks and fintechs. Money Road aims to sit between those layers: it explains the end-to-end path in human terms.</w:t>
      </w:r>
    </w:p>
    <w:p>
      <w:r>
        <w:rPr>
          <w:b w:val="0"/>
          <w:i w:val="0"/>
        </w:rPr>
        <w:t>The strongest initial product is therefore not “send money with us.” It is “show me the best road for my money, explain every hop, tell me what it costs, tell me how long it should take, and tell me what could go wrong.”</w:t>
      </w:r>
    </w:p>
    <w:p>
      <w:r>
        <w:rPr>
          <w:b w:val="0"/>
          <w:i w:val="0"/>
        </w:rPr>
        <w:t>This document deliberately separates verified facts from hypotheses. Several claims in the original research notes—especially exact corridor availability, stablecoin adoption rates, affiliate economics, and statements such as “nobody offers this”—must be treated as hypotheses until tested against current provider data, user interviews, and legal advice.</w:t>
      </w:r>
    </w:p>
    <w:p>
      <w:pPr>
        <w:pStyle w:val="Heading2"/>
      </w:pPr>
      <w:r>
        <w:t>The mindset to lock in</w:t>
      </w:r>
    </w:p>
    <w:p>
      <w:pPr>
        <w:ind w:left="360" w:right="360"/>
      </w:pPr>
      <w:r>
        <w:rPr>
          <w:rFonts w:ascii="Courier New" w:hAnsi="Courier New"/>
          <w:sz w:val="18"/>
        </w:rPr>
        <w:t>Do not start by building a money mover.</w:t>
        <w:br/>
        <w:t>Start by building a map.</w:t>
        <w:br/>
        <w:br/>
        <w:t>Do not assume the fastest rail is the best rail.</w:t>
        <w:br/>
        <w:t>Calculate the complete path.</w:t>
        <w:br/>
        <w:br/>
        <w:t>Do not trust advertised fees alone.</w:t>
        <w:br/>
        <w:t>Measure effective cost.</w:t>
        <w:br/>
        <w:br/>
        <w:t>Do not promise “guaranteed arrival” until you can actually control</w:t>
        <w:br/>
        <w:t>the underlying transaction and have contractual/service-level support.</w:t>
        <w:br/>
        <w:br/>
        <w:t>Do not make Web3 the product.</w:t>
        <w:br/>
        <w:t>Make it one possible road.</w:t>
        <w:br/>
        <w:br/>
        <w:t>Do not optimize for global coverage first.</w:t>
        <w:br/>
        <w:t>Go deep on one painful corridor.</w:t>
      </w:r>
    </w:p>
    <w:p>
      <w:pPr>
        <w:pStyle w:val="Heading1"/>
      </w:pPr>
      <w:r>
        <w:t>1. The Problem Worth Solving</w:t>
      </w:r>
    </w:p>
    <w:p>
      <w:r>
        <w:rPr>
          <w:b w:val="0"/>
          <w:i w:val="0"/>
        </w:rPr>
        <w:t>The founding signal is concrete: a family member struggling to send money to a brother in China, and another family facing a next-day deadline. These are not yet market proof, but they are strong problem-discovery signals because they expose two distinct jobs-to-be-done: finding a viable corridor and satisfying a deadline.</w:t>
      </w:r>
    </w:p>
    <w:p>
      <w:r>
        <w:rPr>
          <w:b w:val="0"/>
          <w:i w:val="0"/>
        </w:rPr>
        <w:t>The World Bank's Remittance Prices Worldwide database reports a global average cost of 6.36% for sending remittances and provides corridor-level data designed specifically to make remittance markets more transparent. Its Q3 2025 dataset covers 367 corridors from 48 sending countries to 105 receiving countries.[1]</w:t>
      </w:r>
    </w:p>
    <w:p>
      <w:r>
        <w:rPr>
          <w:b w:val="0"/>
          <w:i w:val="0"/>
        </w:rPr>
        <w:t>Importantly, this does not prove that Cameroon → China or Cameroon → Canada is underserved. It proves that remittance pricing is measurable, heterogeneous, and economically significant. Money Road must perform corridor-specific research rather than extrapolate from global averages.</w:t>
      </w:r>
    </w:p>
    <w:p>
      <w:r>
        <w:rPr>
          <w:b w:val="0"/>
          <w:i w:val="0"/>
        </w:rPr>
        <w:t>For example, the World Bank's Q3 2025 data for South Africa → China shows large differences between providers and payment methods, including a reported total-cost average of 11.06% for that corridor.[2] Canada → China also shows materially different costs by provider; a Bank of China example in the same dataset has a total cost of 11.60% for the sampled amount.[3] These examples support the broader hypothesis that route selection matters.</w:t>
      </w:r>
    </w:p>
    <w:p>
      <w:pPr>
        <w:pStyle w:val="Heading2"/>
      </w:pPr>
      <w:r>
        <w:t>The real consumer problem</w:t>
      </w:r>
    </w:p>
    <w:p>
      <w:pPr>
        <w:ind w:left="360" w:right="360"/>
      </w:pPr>
      <w:r>
        <w:rPr>
          <w:rFonts w:ascii="Courier New" w:hAnsi="Courier New"/>
          <w:sz w:val="18"/>
        </w:rPr>
        <w:t>I have X money.</w:t>
        <w:br/>
        <w:t>I am in country A.</w:t>
        <w:br/>
        <w:t>The recipient is in country B.</w:t>
        <w:br/>
        <w:t>They need Y currency.</w:t>
        <w:br/>
        <w:t>They need it by deadline D.</w:t>
        <w:br/>
        <w:br/>
        <w:t>Which route should I use?</w:t>
        <w:br/>
        <w:br/>
        <w:t>What exactly do I have to do?</w:t>
        <w:br/>
        <w:t>What will it really cost?</w:t>
        <w:br/>
        <w:t>How long will each step take?</w:t>
        <w:br/>
        <w:t>What can fail?</w:t>
        <w:br/>
        <w:t>What is my safety margin before the deadline?</w:t>
      </w:r>
    </w:p>
    <w:p>
      <w:pPr>
        <w:pStyle w:val="Heading1"/>
      </w:pPr>
      <w:r>
        <w:t>2. The Product Insight: The Missing Map</w:t>
      </w:r>
    </w:p>
    <w:p>
      <w:r>
        <w:rPr>
          <w:b w:val="0"/>
          <w:i w:val="0"/>
        </w:rPr>
        <w:t>The opportunity is better described as a missing map than as a missing payment rail. Payment infrastructure companies already connect multiple rails. Nium, for example, advertises payouts to 190+ countries and 100+ currencies, including bank, card, wallet, SWIFT and stablecoin options, and positions its product for financial institutions and enterprises.[4]</w:t>
      </w:r>
    </w:p>
    <w:p>
      <w:r>
        <w:rPr>
          <w:b w:val="0"/>
          <w:i w:val="0"/>
        </w:rPr>
        <w:t>Circle's Circle Payments Network similarly connects financial institutions using stablecoins for cross-border settlement and explicitly separates originating financial institutions, which onboard fiat and send stablecoins, from beneficiary financial institutions, which receive stablecoins and pay out local fiat.[5]</w:t>
      </w:r>
    </w:p>
    <w:p>
      <w:r>
        <w:rPr>
          <w:b w:val="0"/>
          <w:i w:val="0"/>
        </w:rPr>
        <w:t>These systems demonstrate that the underlying infrastructure is increasingly capable of multi-rail orchestration. The consumer opportunity is to expose the decision layer in understandable language rather than requiring the consumer to understand the institutional payment stack.</w:t>
      </w:r>
    </w:p>
    <w:p>
      <w:r>
        <w:rPr>
          <w:b w:val="0"/>
          <w:i w:val="0"/>
        </w:rPr>
        <w:t>There is also existing consumer comparison infrastructure. Monito describes itself as a real-time comparison engine for money-transfer services, and MoneyTransfers.com explicitly earns revenue through partnerships with selected providers.[6][7] Therefore the product cannot simply be “another comparison website.” Its differentiation must be route depth, corridor specificity, end-to-end instructions, deadline reasoning, and transparent route evidence.</w:t>
      </w:r>
    </w:p>
    <w:p>
      <w:pPr>
        <w:pStyle w:val="Heading2"/>
      </w:pPr>
      <w:r>
        <w:t>The strategic gap</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Layer</w:t>
            </w:r>
          </w:p>
        </w:tc>
        <w:tc>
          <w:tcPr>
            <w:tcW w:type="dxa" w:w="3264"/>
          </w:tcPr>
          <w:p>
            <w:r>
              <w:t>Already exists</w:t>
            </w:r>
          </w:p>
        </w:tc>
        <w:tc>
          <w:tcPr>
            <w:tcW w:type="dxa" w:w="3264"/>
          </w:tcPr>
          <w:p>
            <w:r>
              <w:t>Money Road opportunity</w:t>
            </w:r>
          </w:p>
        </w:tc>
      </w:tr>
      <w:tr>
        <w:tc>
          <w:tcPr>
            <w:tcW w:type="dxa" w:w="3264"/>
          </w:tcPr>
          <w:p>
            <w:r>
              <w:t>Settlement rails</w:t>
            </w:r>
          </w:p>
        </w:tc>
        <w:tc>
          <w:tcPr>
            <w:tcW w:type="dxa" w:w="3264"/>
          </w:tcPr>
          <w:p>
            <w:r>
              <w:t>Banks, MTOs, mobile money, cards, blockchain</w:t>
            </w:r>
          </w:p>
        </w:tc>
        <w:tc>
          <w:tcPr>
            <w:tcW w:type="dxa" w:w="3264"/>
          </w:tcPr>
          <w:p>
            <w:r>
              <w:t>Treat them as graph edges</w:t>
            </w:r>
          </w:p>
        </w:tc>
      </w:tr>
      <w:tr>
        <w:tc>
          <w:tcPr>
            <w:tcW w:type="dxa" w:w="3264"/>
          </w:tcPr>
          <w:p>
            <w:r>
              <w:t>Institutional orchestration</w:t>
            </w:r>
          </w:p>
        </w:tc>
        <w:tc>
          <w:tcPr>
            <w:tcW w:type="dxa" w:w="3264"/>
          </w:tcPr>
          <w:p>
            <w:r>
              <w:t>Nium, Circle and similar infrastructure</w:t>
            </w:r>
          </w:p>
        </w:tc>
        <w:tc>
          <w:tcPr>
            <w:tcW w:type="dxa" w:w="3264"/>
          </w:tcPr>
          <w:p>
            <w:r>
              <w:t>Consume/partner with them later</w:t>
            </w:r>
          </w:p>
        </w:tc>
      </w:tr>
      <w:tr>
        <w:tc>
          <w:tcPr>
            <w:tcW w:type="dxa" w:w="3264"/>
          </w:tcPr>
          <w:p>
            <w:r>
              <w:t>Consumer comparison</w:t>
            </w:r>
          </w:p>
        </w:tc>
        <w:tc>
          <w:tcPr>
            <w:tcW w:type="dxa" w:w="3264"/>
          </w:tcPr>
          <w:p>
            <w:r>
              <w:t>Monito, MoneyTransfers.com and others</w:t>
            </w:r>
          </w:p>
        </w:tc>
        <w:tc>
          <w:tcPr>
            <w:tcW w:type="dxa" w:w="3264"/>
          </w:tcPr>
          <w:p>
            <w:r>
              <w:t>Go deeper on underserved corridors</w:t>
            </w:r>
          </w:p>
        </w:tc>
      </w:tr>
      <w:tr>
        <w:tc>
          <w:tcPr>
            <w:tcW w:type="dxa" w:w="3264"/>
          </w:tcPr>
          <w:p>
            <w:r>
              <w:t>End-to-end roadmap</w:t>
            </w:r>
          </w:p>
        </w:tc>
        <w:tc>
          <w:tcPr>
            <w:tcW w:type="dxa" w:w="3264"/>
          </w:tcPr>
          <w:p>
            <w:r>
              <w:t>Fragmented provider instructions</w:t>
            </w:r>
          </w:p>
        </w:tc>
        <w:tc>
          <w:tcPr>
            <w:tcW w:type="dxa" w:w="3264"/>
          </w:tcPr>
          <w:p>
            <w:r>
              <w:t>Show every hop, fee, time and prerequisite</w:t>
            </w:r>
          </w:p>
        </w:tc>
      </w:tr>
      <w:tr>
        <w:tc>
          <w:tcPr>
            <w:tcW w:type="dxa" w:w="3264"/>
          </w:tcPr>
          <w:p>
            <w:r>
              <w:t>Deadline planning</w:t>
            </w:r>
          </w:p>
        </w:tc>
        <w:tc>
          <w:tcPr>
            <w:tcW w:type="dxa" w:w="3264"/>
          </w:tcPr>
          <w:p>
            <w:r>
              <w:t>Usually basic speed filters</w:t>
            </w:r>
          </w:p>
        </w:tc>
        <w:tc>
          <w:tcPr>
            <w:tcW w:type="dxa" w:w="3264"/>
          </w:tcPr>
          <w:p>
            <w:r>
              <w:t>Plan backward from the deadline</w:t>
            </w:r>
          </w:p>
        </w:tc>
      </w:tr>
      <w:tr>
        <w:tc>
          <w:tcPr>
            <w:tcW w:type="dxa" w:w="3264"/>
          </w:tcPr>
          <w:p>
            <w:r>
              <w:t>Route explainability</w:t>
            </w:r>
          </w:p>
        </w:tc>
        <w:tc>
          <w:tcPr>
            <w:tcW w:type="dxa" w:w="3264"/>
          </w:tcPr>
          <w:p>
            <w:r>
              <w:t>Provider-centric</w:t>
            </w:r>
          </w:p>
        </w:tc>
        <w:tc>
          <w:tcPr>
            <w:tcW w:type="dxa" w:w="3264"/>
          </w:tcPr>
          <w:p>
            <w:r>
              <w:t>Explain why the route wins</w:t>
            </w:r>
          </w:p>
        </w:tc>
      </w:tr>
    </w:tbl>
    <w:p>
      <w:pPr>
        <w:pStyle w:val="Heading1"/>
      </w:pPr>
      <w:r>
        <w:t>3. Product Definition</w:t>
      </w:r>
    </w:p>
    <w:p>
      <w:r>
        <w:rPr>
          <w:b w:val="0"/>
          <w:i w:val="0"/>
        </w:rPr>
        <w:t>Money Road accepts a transfer intent and returns a ranked set of feasible routes.</w:t>
      </w:r>
    </w:p>
    <w:p>
      <w:pPr>
        <w:ind w:left="360" w:right="360"/>
      </w:pPr>
      <w:r>
        <w:rPr>
          <w:rFonts w:ascii="Courier New" w:hAnsi="Courier New"/>
          <w:sz w:val="18"/>
        </w:rPr>
        <w:t>INPUT</w:t>
        <w:br/>
        <w:t xml:space="preserve">  origin country + funding method</w:t>
        <w:br/>
        <w:t xml:space="preserve">  destination country + receiving method</w:t>
        <w:br/>
        <w:t xml:space="preserve">  amount + source currency</w:t>
        <w:br/>
        <w:t xml:space="preserve">  desired destination currency</w:t>
        <w:br/>
        <w:t xml:space="preserve">  deadline (optional)</w:t>
        <w:br/>
        <w:t xml:space="preserve">  preferences: cost / speed / reliability / risk</w:t>
        <w:br/>
        <w:br/>
        <w:t>PROCESS</w:t>
        <w:br/>
        <w:t xml:space="preserve">  discover feasible routes</w:t>
        <w:br/>
        <w:t xml:space="preserve">  validate constraints</w:t>
        <w:br/>
        <w:t xml:space="preserve">  calculate effective cost</w:t>
        <w:br/>
        <w:t xml:space="preserve">  estimate timing</w:t>
        <w:br/>
        <w:t xml:space="preserve">  evaluate reliability and failure points</w:t>
        <w:br/>
        <w:t xml:space="preserve">  rank routes</w:t>
        <w:br/>
        <w:t xml:space="preserve">  explain the recommendation</w:t>
        <w:br/>
        <w:br/>
        <w:t>OUTPUT</w:t>
        <w:br/>
        <w:t xml:space="preserve">  2–4 viable routes</w:t>
        <w:br/>
        <w:t xml:space="preserve">  step-by-step roadmap</w:t>
        <w:br/>
        <w:t xml:space="preserve">  total estimated cost</w:t>
        <w:br/>
        <w:t xml:space="preserve">  expected arrival window</w:t>
        <w:br/>
        <w:t xml:space="preserve">  deadline buffer</w:t>
        <w:br/>
        <w:t xml:space="preserve">  prerequisites</w:t>
        <w:br/>
        <w:t xml:space="preserve">  failure modes</w:t>
        <w:br/>
        <w:t xml:space="preserve">  evidence + freshness</w:t>
        <w:br/>
        <w:t xml:space="preserve">  provider hand-off</w:t>
      </w:r>
    </w:p>
    <w:p>
      <w:pPr>
        <w:pStyle w:val="Heading2"/>
      </w:pPr>
      <w:r>
        <w:t>The route is the product object</w:t>
      </w:r>
    </w:p>
    <w:p>
      <w:r>
        <w:rPr>
          <w:b w:val="0"/>
          <w:i w:val="0"/>
        </w:rPr>
        <w:t>A route is not a provider. It is a sequence of financial transformations.</w:t>
      </w:r>
    </w:p>
    <w:p>
      <w:pPr>
        <w:ind w:left="360" w:right="360"/>
      </w:pPr>
      <w:r>
        <w:rPr>
          <w:rFonts w:ascii="Courier New" w:hAnsi="Courier New"/>
          <w:sz w:val="18"/>
        </w:rPr>
        <w:t>Cameroon</w:t>
        <w:br/>
        <w:t xml:space="preserve">  ↓ XAF</w:t>
        <w:br/>
        <w:t>Funding rail</w:t>
        <w:br/>
        <w:t xml:space="preserve">  ↓</w:t>
        <w:br/>
        <w:t>FX / conversion</w:t>
        <w:br/>
        <w:t xml:space="preserve">  ↓</w:t>
        <w:br/>
        <w:t>Settlement rail</w:t>
        <w:br/>
        <w:t xml:space="preserve">  ↓</w:t>
        <w:br/>
        <w:t>Destination FX / off-ramp</w:t>
        <w:br/>
        <w:t xml:space="preserve">  ↓ CNY</w:t>
        <w:br/>
        <w:t>China</w:t>
        <w:br/>
        <w:t xml:space="preserve">  ↓</w:t>
        <w:br/>
        <w:t>Recipient account / wallet</w:t>
      </w:r>
    </w:p>
    <w:p>
      <w:r>
        <w:rPr>
          <w:b w:val="0"/>
          <w:i w:val="0"/>
        </w:rPr>
        <w:t>The backend should represent this as a directed graph. Nodes represent financial states or institutions; edges represent transformations or transfers. This lets the same domain model power both the routing engine and the globe/graph interface.</w:t>
      </w:r>
    </w:p>
    <w:p>
      <w:pPr>
        <w:pStyle w:val="Heading1"/>
      </w:pPr>
      <w:r>
        <w:t>4. The User Experience: A Navigation System for Money</w:t>
      </w:r>
    </w:p>
    <w:p>
      <w:r>
        <w:rPr>
          <w:b w:val="0"/>
          <w:i w:val="0"/>
        </w:rPr>
        <w:t>The central metaphor should be navigation. A conventional fintech interface asks the user to choose a provider. Money Road asks the user to choose a road.</w:t>
      </w:r>
    </w:p>
    <w:p>
      <w:pPr>
        <w:pStyle w:val="Heading2"/>
      </w:pPr>
      <w:r>
        <w:t>Globe view</w:t>
      </w:r>
    </w:p>
    <w:p>
      <w:r>
        <w:rPr>
          <w:b w:val="0"/>
          <w:i w:val="0"/>
        </w:rPr>
        <w:t>The globe answers: “Where is the money going?” It should show the geographical journey, but it should never be decorative. Every visible segment should correspond to a real route edge.</w:t>
      </w:r>
    </w:p>
    <w:p>
      <w:pPr>
        <w:ind w:left="360" w:right="360"/>
      </w:pPr>
      <w:r>
        <w:rPr>
          <w:rFonts w:ascii="Courier New" w:hAnsi="Courier New"/>
          <w:sz w:val="18"/>
        </w:rPr>
        <w:t>🇨🇲 Cameroon</w:t>
        <w:br/>
        <w:t xml:space="preserve">             \  funding</w:t>
        <w:br/>
        <w:t xml:space="preserve">        ● Provider</w:t>
        <w:br/>
        <w:t xml:space="preserve">                   \ settlement</w:t>
        <w:br/>
        <w:t xml:space="preserve">           ● Network</w:t>
        <w:br/>
        <w:t xml:space="preserve">                         \ payout</w:t>
        <w:br/>
        <w:t xml:space="preserve">              🇨🇳 China</w:t>
      </w:r>
    </w:p>
    <w:p>
      <w:pPr>
        <w:pStyle w:val="Heading2"/>
      </w:pPr>
      <w:r>
        <w:t>Graph view</w:t>
      </w:r>
    </w:p>
    <w:p>
      <w:r>
        <w:rPr>
          <w:b w:val="0"/>
          <w:i w:val="0"/>
        </w:rPr>
        <w:t>The graph answers: “What happens to my money between the two places?” This is the more technically important view because it exposes transformations and dependencies.</w:t>
      </w:r>
    </w:p>
    <w:p>
      <w:pPr>
        <w:ind w:left="360" w:right="360"/>
      </w:pPr>
      <w:r>
        <w:rPr>
          <w:rFonts w:ascii="Courier New" w:hAnsi="Courier New"/>
          <w:sz w:val="18"/>
        </w:rPr>
        <w:t>🇨🇲</w:t>
        <w:br/>
        <w:t xml:space="preserve"> │</w:t>
        <w:br/>
        <w:t xml:space="preserve"> ▼</w:t>
        <w:br/>
        <w:t>Mobile money</w:t>
        <w:br/>
        <w:t xml:space="preserve"> │ XAF</w:t>
        <w:br/>
        <w:t xml:space="preserve"> ▼</w:t>
        <w:br/>
        <w:t>On-ramp</w:t>
        <w:br/>
        <w:t xml:space="preserve"> │ USDC</w:t>
        <w:br/>
        <w:t xml:space="preserve"> ▼</w:t>
        <w:br/>
        <w:t>Blockchain</w:t>
        <w:br/>
        <w:t xml:space="preserve"> │ USDC</w:t>
        <w:br/>
        <w:t xml:space="preserve"> ▼</w:t>
        <w:br/>
        <w:t>Off-ramp</w:t>
        <w:br/>
        <w:t xml:space="preserve"> │ CNY</w:t>
        <w:br/>
        <w:t xml:space="preserve"> ▼</w:t>
        <w:br/>
        <w:t>🇨🇳</w:t>
      </w:r>
    </w:p>
    <w:p>
      <w:pPr>
        <w:pStyle w:val="Heading2"/>
      </w:pPr>
      <w:r>
        <w:t>Deadline-first UX</w:t>
      </w:r>
    </w:p>
    <w:p>
      <w:r>
        <w:rPr>
          <w:b w:val="0"/>
          <w:i w:val="0"/>
        </w:rPr>
        <w:t>The deadline should be treated as a first-class constraint. Instead of only ranking by average speed, the engine should reason backward from the deadline and calculate a safety buffer.</w:t>
      </w:r>
    </w:p>
    <w:p>
      <w:pPr>
        <w:ind w:left="360" w:right="360"/>
      </w:pPr>
      <w:r>
        <w:rPr>
          <w:rFonts w:ascii="Courier New" w:hAnsi="Courier New"/>
          <w:sz w:val="18"/>
        </w:rPr>
        <w:t>Deadline: Friday 09:00</w:t>
        <w:br/>
        <w:t>Recipient required: CNY in destination account</w:t>
        <w:br/>
        <w:br/>
        <w:t>Estimated route completion: 02:10</w:t>
        <w:br/>
        <w:t>Required funding start: before 08:00 Thursday</w:t>
        <w:br/>
        <w:t>Safety buffer: 6h 50m</w:t>
        <w:br/>
        <w:br/>
        <w:t>Status: SAFE / TIGHT / UNSAFE</w:t>
      </w:r>
    </w:p>
    <w:p>
      <w:r>
        <w:rPr>
          <w:b w:val="0"/>
          <w:i w:val="0"/>
        </w:rPr>
        <w:t>Do not call this a guarantee until Money Road controls the transaction or has a contractual service-level commitment from the execution provider. Before that point, use language such as “estimated arrival,” “deadline confidence,” or “buffer.”</w:t>
      </w:r>
    </w:p>
    <w:p>
      <w:pPr>
        <w:pStyle w:val="Heading1"/>
      </w:pPr>
      <w:r>
        <w:t>5. The Data Model and Evidence System</w:t>
      </w:r>
    </w:p>
    <w:p>
      <w:r>
        <w:rPr>
          <w:b w:val="0"/>
          <w:i w:val="0"/>
        </w:rPr>
        <w:t>The long-term moat is not the map. The map is easy to imitate. The difficult asset is a trustworthy dataset describing what actually happens on each corridor.</w:t>
      </w:r>
    </w:p>
    <w:tbl>
      <w:tblPr>
        <w:tblStyle w:val="LightGrid-Accent1"/>
        <w:tblW w:type="auto" w:w="0"/>
        <w:tblLook w:firstColumn="1" w:firstRow="1" w:lastColumn="0" w:lastRow="0" w:noHBand="0" w:noVBand="1" w:val="04A0"/>
      </w:tblPr>
      <w:tblGrid>
        <w:gridCol w:w="4896"/>
        <w:gridCol w:w="4896"/>
      </w:tblGrid>
      <w:tr>
        <w:tc>
          <w:tcPr>
            <w:tcW w:type="dxa" w:w="4896"/>
          </w:tcPr>
          <w:p>
            <w:r>
              <w:t>Data field</w:t>
            </w:r>
          </w:p>
        </w:tc>
        <w:tc>
          <w:tcPr>
            <w:tcW w:type="dxa" w:w="4896"/>
          </w:tcPr>
          <w:p>
            <w:r>
              <w:t>Meaning</w:t>
            </w:r>
          </w:p>
        </w:tc>
      </w:tr>
      <w:tr>
        <w:tc>
          <w:tcPr>
            <w:tcW w:type="dxa" w:w="4896"/>
          </w:tcPr>
          <w:p>
            <w:r>
              <w:t>value</w:t>
            </w:r>
          </w:p>
        </w:tc>
        <w:tc>
          <w:tcPr>
            <w:tcW w:type="dxa" w:w="4896"/>
          </w:tcPr>
          <w:p>
            <w:r>
              <w:t>Current fee, rate, limit, ETA, etc.</w:t>
            </w:r>
          </w:p>
        </w:tc>
      </w:tr>
      <w:tr>
        <w:tc>
          <w:tcPr>
            <w:tcW w:type="dxa" w:w="4896"/>
          </w:tcPr>
          <w:p>
            <w:r>
              <w:t>source</w:t>
            </w:r>
          </w:p>
        </w:tc>
        <w:tc>
          <w:tcPr>
            <w:tcW w:type="dxa" w:w="4896"/>
          </w:tcPr>
          <w:p>
            <w:r>
              <w:t>Provider API, official documentation, observation, manual verification</w:t>
            </w:r>
          </w:p>
        </w:tc>
      </w:tr>
      <w:tr>
        <w:tc>
          <w:tcPr>
            <w:tcW w:type="dxa" w:w="4896"/>
          </w:tcPr>
          <w:p>
            <w:r>
              <w:t>observed_at</w:t>
            </w:r>
          </w:p>
        </w:tc>
        <w:tc>
          <w:tcPr>
            <w:tcW w:type="dxa" w:w="4896"/>
          </w:tcPr>
          <w:p>
            <w:r>
              <w:t>When the value was obtained</w:t>
            </w:r>
          </w:p>
        </w:tc>
      </w:tr>
      <w:tr>
        <w:tc>
          <w:tcPr>
            <w:tcW w:type="dxa" w:w="4896"/>
          </w:tcPr>
          <w:p>
            <w:r>
              <w:t>expires_at</w:t>
            </w:r>
          </w:p>
        </w:tc>
        <w:tc>
          <w:tcPr>
            <w:tcW w:type="dxa" w:w="4896"/>
          </w:tcPr>
          <w:p>
            <w:r>
              <w:t>When the value should be considered stale</w:t>
            </w:r>
          </w:p>
        </w:tc>
      </w:tr>
      <w:tr>
        <w:tc>
          <w:tcPr>
            <w:tcW w:type="dxa" w:w="4896"/>
          </w:tcPr>
          <w:p>
            <w:r>
              <w:t>confidence</w:t>
            </w:r>
          </w:p>
        </w:tc>
        <w:tc>
          <w:tcPr>
            <w:tcW w:type="dxa" w:w="4896"/>
          </w:tcPr>
          <w:p>
            <w:r>
              <w:t>Confidence in the data</w:t>
            </w:r>
          </w:p>
        </w:tc>
      </w:tr>
      <w:tr>
        <w:tc>
          <w:tcPr>
            <w:tcW w:type="dxa" w:w="4896"/>
          </w:tcPr>
          <w:p>
            <w:r>
              <w:t>jurisdiction</w:t>
            </w:r>
          </w:p>
        </w:tc>
        <w:tc>
          <w:tcPr>
            <w:tcW w:type="dxa" w:w="4896"/>
          </w:tcPr>
          <w:p>
            <w:r>
              <w:t>Country/regulatory context</w:t>
            </w:r>
          </w:p>
        </w:tc>
      </w:tr>
      <w:tr>
        <w:tc>
          <w:tcPr>
            <w:tcW w:type="dxa" w:w="4896"/>
          </w:tcPr>
          <w:p>
            <w:r>
              <w:t>conditions</w:t>
            </w:r>
          </w:p>
        </w:tc>
        <w:tc>
          <w:tcPr>
            <w:tcW w:type="dxa" w:w="4896"/>
          </w:tcPr>
          <w:p>
            <w:r>
              <w:t>Amount, payment method, recipient method, account status</w:t>
            </w:r>
          </w:p>
        </w:tc>
      </w:tr>
    </w:tbl>
    <w:p>
      <w:pPr>
        <w:pStyle w:val="Heading2"/>
      </w:pPr>
      <w:r>
        <w:t>Three evidence classes</w:t>
      </w:r>
    </w:p>
    <w:p>
      <w:pPr>
        <w:pStyle w:val="ListNumber"/>
      </w:pPr>
      <w:r>
        <w:t>Official/provider data: published by the provider or returned by an authorized API.</w:t>
      </w:r>
    </w:p>
    <w:p>
      <w:pPr>
        <w:pStyle w:val="ListNumber"/>
      </w:pPr>
      <w:r>
        <w:t>Observed data: measured through real or controlled transactions.</w:t>
      </w:r>
    </w:p>
    <w:p>
      <w:pPr>
        <w:pStyle w:val="ListNumber"/>
      </w:pPr>
      <w:r>
        <w:t>Estimated data: calculated from incomplete evidence. It must be labeled as estimated.</w:t>
      </w:r>
    </w:p>
    <w:p>
      <w:r>
        <w:rPr>
          <w:b w:val="0"/>
          <w:i w:val="0"/>
        </w:rPr>
        <w:t>A route engine that hides uncertainty will eventually produce dangerous recommendations. A route engine that exposes uncertainty can become trusted.</w:t>
      </w:r>
    </w:p>
    <w:p>
      <w:pPr>
        <w:pStyle w:val="Heading1"/>
      </w:pPr>
      <w:r>
        <w:t>6. Routing Engine</w:t>
      </w:r>
    </w:p>
    <w:p>
      <w:r>
        <w:rPr>
          <w:b w:val="0"/>
          <w:i w:val="0"/>
        </w:rPr>
        <w:t>The routing engine should optimize a constrained path, not merely minimize a fee.</w:t>
      </w:r>
    </w:p>
    <w:p>
      <w:pPr>
        <w:ind w:left="360" w:right="360"/>
      </w:pPr>
      <w:r>
        <w:rPr>
          <w:rFonts w:ascii="Courier New" w:hAnsi="Courier New"/>
          <w:sz w:val="18"/>
        </w:rPr>
        <w:t>Feasible(route) =</w:t>
        <w:br/>
        <w:t xml:space="preserve">  supported_origin</w:t>
        <w:br/>
        <w:t xml:space="preserve">  AND supported_destination</w:t>
        <w:br/>
        <w:t xml:space="preserve">  AND funding_method_supported</w:t>
        <w:br/>
        <w:t xml:space="preserve">  AND receiving_method_supported</w:t>
        <w:br/>
        <w:t xml:space="preserve">  AND amount_within_limits</w:t>
        <w:br/>
        <w:t xml:space="preserve">  AND regulatory_constraints_satisfied</w:t>
        <w:br/>
        <w:t xml:space="preserve">  AND route_available_at_required_time</w:t>
      </w:r>
    </w:p>
    <w:p>
      <w:r>
        <w:rPr>
          <w:b w:val="0"/>
          <w:i w:val="0"/>
        </w:rPr>
        <w:t>For feasible routes, calculate a complete effective cost. The exact formula will evolve, but the conceptual model is:</w:t>
      </w:r>
    </w:p>
    <w:p>
      <w:pPr>
        <w:ind w:left="360" w:right="360"/>
      </w:pPr>
      <w:r>
        <w:rPr>
          <w:rFonts w:ascii="Courier New" w:hAnsi="Courier New"/>
          <w:sz w:val="18"/>
        </w:rPr>
        <w:t>effective_cost =</w:t>
        <w:br/>
        <w:t xml:space="preserve">    explicit_fees</w:t>
        <w:br/>
        <w:t xml:space="preserve">  + FX_spread</w:t>
        <w:br/>
        <w:t xml:space="preserve">  + network_fees</w:t>
        <w:br/>
        <w:t xml:space="preserve">  + intermediary_fees</w:t>
        <w:br/>
        <w:t xml:space="preserve">  + expected_loss_from_failure</w:t>
        <w:br/>
        <w:t xml:space="preserve">  + other mandatory costs</w:t>
      </w:r>
    </w:p>
    <w:p>
      <w:r>
        <w:rPr>
          <w:b w:val="0"/>
          <w:i w:val="0"/>
        </w:rPr>
        <w:t>A route score can then incorporate user preferences. Do not hard-code a universal “best” route. A student with a tuition deadline may rationally prefer a more expensive route with a large time buffer.</w:t>
      </w:r>
    </w:p>
    <w:p>
      <w:pPr>
        <w:pStyle w:val="Heading1"/>
      </w:pPr>
      <w:r>
        <w:t>7. The Critical Boundary: Intelligence vs Money Movement</w:t>
      </w:r>
    </w:p>
    <w:p>
      <w:r>
        <w:rPr>
          <w:b w:val="0"/>
          <w:i w:val="0"/>
        </w:rPr>
        <w:t>The safest first architecture is informational/referral. Money Road does not receive, custody, convert, or transmit the customer's funds. It recommends a route and hands the user to the relevant regulated provider.</w:t>
      </w:r>
    </w:p>
    <w:p>
      <w:pPr>
        <w:ind w:left="360" w:right="360"/>
      </w:pPr>
      <w:r>
        <w:rPr>
          <w:rFonts w:ascii="Courier New" w:hAnsi="Courier New"/>
          <w:sz w:val="18"/>
        </w:rPr>
        <w:t>PHASE 1</w:t>
        <w:br/>
        <w:t>User → Money Road → recommendation → provider → transaction</w:t>
        <w:br/>
        <w:br/>
        <w:t>LATER</w:t>
        <w:br/>
        <w:t>User → Money Road → licensed execution partner → transaction</w:t>
        <w:br/>
        <w:br/>
        <w:t>MUCH LATER</w:t>
        <w:br/>
        <w:t>User → Money Road → Money Road-controlled execution → recipient</w:t>
      </w:r>
    </w:p>
    <w:p>
      <w:r>
        <w:rPr>
          <w:b w:val="0"/>
          <w:i w:val="0"/>
        </w:rPr>
        <w:t>The legal boundary must be determined by qualified counsel for each jurisdiction. It is unsafe to assume that “we only orchestrate” automatically means “no license is needed.” Canada, for example, defines money services businesses to include remitting/transmitting funds, foreign exchange dealing, and dealing in virtual currency, and requires registration before operation for covered businesses.[8]</w:t>
      </w:r>
    </w:p>
    <w:p>
      <w:r>
        <w:rPr>
          <w:b w:val="0"/>
          <w:i w:val="0"/>
        </w:rPr>
        <w:t>In the CEMAC region, BEAC publishes the 2018 CEMAC payment-services regulation and related payment-system rules; this means the Cameroon-side architecture also needs jurisdiction-specific legal analysis before execution features are introduced.[9]</w:t>
      </w:r>
    </w:p>
    <w:p>
      <w:pPr>
        <w:pStyle w:val="Heading1"/>
      </w:pPr>
      <w:r>
        <w:t>8. China Is a Research Problem, Not a Shortcut</w:t>
      </w:r>
    </w:p>
    <w:p>
      <w:r>
        <w:rPr>
          <w:b w:val="0"/>
          <w:i w:val="0"/>
        </w:rPr>
        <w:t>The original research notes made strong claims about Alipay/WeChat and Africa → China availability. Those claims should not be encoded as product assumptions.</w:t>
      </w:r>
    </w:p>
    <w:p>
      <w:r>
        <w:rPr>
          <w:b w:val="0"/>
          <w:i w:val="0"/>
        </w:rPr>
        <w:t>China's State Administration of Foreign Exchange publishes rules governing individual foreign-exchange transactions, including requirements around documentation and bank processing for certain outbound transactions.[10] Alipay also operates a Global Remittance product for partners in its payment and settlement network, showing that cross-border remittance into the Alipay ecosystem exists—but access depends on participating partners and corridor-specific arrangements.[11]</w:t>
      </w:r>
    </w:p>
    <w:p>
      <w:r>
        <w:rPr>
          <w:b w:val="0"/>
          <w:i w:val="0"/>
        </w:rPr>
        <w:t>Therefore, “Can a recipient receive CNY in Alipay?” is a route capability question that must be verified for the exact originating country, provider, recipient status, amount, funding method, and current program eligibility.</w:t>
      </w:r>
    </w:p>
    <w:p>
      <w:r>
        <w:rPr>
          <w:b w:val="0"/>
          <w:i w:val="0"/>
        </w:rPr>
        <w:t>Do not build a route saying “XAF → USDT → Alipay” until each hop has been independently verified.</w:t>
      </w:r>
    </w:p>
    <w:p>
      <w:pPr>
        <w:pStyle w:val="Heading1"/>
      </w:pPr>
      <w:r>
        <w:t>9. Stablecoins: Powerful Rail, Dangerous Assumption</w:t>
      </w:r>
    </w:p>
    <w:p>
      <w:r>
        <w:rPr>
          <w:b w:val="0"/>
          <w:i w:val="0"/>
        </w:rPr>
        <w:t>Stablecoins are relevant to the project because research from the BIS finds that stablecoins have stronger links to remittance costs and transactional use in emerging and developing economies where traditional channels can be expensive.[12] BIS also emphasizes that stablecoin arrangements raise jurisdiction-specific regulatory and financial-stability issues and should not be assumed to be universally suitable.[13]</w:t>
      </w:r>
    </w:p>
    <w:p>
      <w:r>
        <w:rPr>
          <w:b w:val="0"/>
          <w:i w:val="0"/>
        </w:rPr>
        <w:t>Institutional infrastructure is moving in this direction. Circle's Payments Network connects financial institutions for stablecoin settlement and lists local payout capabilities including Canada and China; its architecture explicitly places regulated financial institutions at the origin and beneficiary ends.[5]</w:t>
      </w:r>
    </w:p>
    <w:p>
      <w:r>
        <w:rPr>
          <w:b w:val="0"/>
          <w:i w:val="0"/>
        </w:rPr>
        <w:t>This strengthens Money Road's thesis: stablecoins can be one edge in a larger graph. It does not justify making stablecoins the default path.</w:t>
      </w:r>
    </w:p>
    <w:p>
      <w:pPr>
        <w:pStyle w:val="Heading2"/>
      </w:pPr>
      <w:r>
        <w:t>Stablecoin route checklist</w:t>
      </w:r>
    </w:p>
    <w:p>
      <w:pPr>
        <w:pStyle w:val="ListBullet"/>
      </w:pPr>
      <w:r>
        <w:t>Is the asset legally usable in the origin jurisdiction?</w:t>
      </w:r>
    </w:p>
    <w:p>
      <w:pPr>
        <w:pStyle w:val="ListBullet"/>
      </w:pPr>
      <w:r>
        <w:t>Can the sender legally acquire it?</w:t>
      </w:r>
    </w:p>
    <w:p>
      <w:pPr>
        <w:pStyle w:val="ListBullet"/>
      </w:pPr>
      <w:r>
        <w:t>Is the destination off-ramp legal and available?</w:t>
      </w:r>
    </w:p>
    <w:p>
      <w:pPr>
        <w:pStyle w:val="ListBullet"/>
      </w:pPr>
      <w:r>
        <w:t>Is the destination currency actually delivered?</w:t>
      </w:r>
    </w:p>
    <w:p>
      <w:pPr>
        <w:pStyle w:val="ListBullet"/>
      </w:pPr>
      <w:r>
        <w:t>What is the liquidity/price impact at the amount being sent?</w:t>
      </w:r>
    </w:p>
    <w:p>
      <w:pPr>
        <w:pStyle w:val="ListBullet"/>
      </w:pPr>
      <w:r>
        <w:t>What are blockchain fees and confirmation risks?</w:t>
      </w:r>
    </w:p>
    <w:p>
      <w:pPr>
        <w:pStyle w:val="ListBullet"/>
      </w:pPr>
      <w:r>
        <w:t>What happens if the off-ramp fails?</w:t>
      </w:r>
    </w:p>
    <w:p>
      <w:pPr>
        <w:pStyle w:val="ListBullet"/>
      </w:pPr>
      <w:r>
        <w:t>Who performs KYC/AML and sanctions screening?</w:t>
      </w:r>
    </w:p>
    <w:p>
      <w:pPr>
        <w:pStyle w:val="ListBullet"/>
      </w:pPr>
      <w:r>
        <w:t>Who bears loss if the transaction is stuck or rejected?</w:t>
      </w:r>
    </w:p>
    <w:p>
      <w:pPr>
        <w:pStyle w:val="Heading1"/>
      </w:pPr>
      <w:r>
        <w:t>10. Reliability and the “Guaranteed By” Trap</w:t>
      </w:r>
    </w:p>
    <w:p>
      <w:r>
        <w:rPr>
          <w:b w:val="0"/>
          <w:i w:val="0"/>
        </w:rPr>
        <w:t>“Guaranteed arrival” sounds like a powerful product, but it is also one of the easiest claims to make irresponsibly.</w:t>
      </w:r>
    </w:p>
    <w:p>
      <w:r>
        <w:rPr>
          <w:b w:val="0"/>
          <w:i w:val="0"/>
        </w:rPr>
        <w:t>A route can fail at any hop: funding, KYC, liquidity, blockchain confirmation, FX conversion, beneficiary verification, provider outage, payout rejection, or recipient-side restrictions.</w:t>
      </w:r>
    </w:p>
    <w:p>
      <w:pPr>
        <w:ind w:left="360" w:right="360"/>
      </w:pPr>
      <w:r>
        <w:rPr>
          <w:rFonts w:ascii="Courier New" w:hAnsi="Courier New"/>
          <w:sz w:val="18"/>
        </w:rPr>
        <w:t>Route reliability ≠ provider's advertised ETA</w:t>
        <w:br/>
        <w:br/>
        <w:t>P(route succeeds before deadline)</w:t>
        <w:br/>
        <w:t xml:space="preserve">    =</w:t>
        <w:br/>
        <w:t xml:space="preserve">    P(step 1 succeeds)</w:t>
        <w:br/>
        <w:t xml:space="preserve">  × P(step 2 succeeds | step 1)</w:t>
        <w:br/>
        <w:t xml:space="preserve">  × ...</w:t>
        <w:br/>
        <w:t xml:space="preserve">  × P(final payout succeeds | previous steps)</w:t>
      </w:r>
    </w:p>
    <w:p>
      <w:r>
        <w:rPr>
          <w:b w:val="0"/>
          <w:i w:val="0"/>
        </w:rPr>
        <w:t>Initially, Money Road should provide a deadline-confidence score and a safety buffer, backed by evidence. A contractual guarantee should be a later product requiring execution control, backup routes, provider SLAs, operational staff, and clear liability.</w:t>
      </w:r>
    </w:p>
    <w:p>
      <w:pPr>
        <w:pStyle w:val="Heading1"/>
      </w:pPr>
      <w:r>
        <w:t>11. Monetization Without Becoming the Rail</w:t>
      </w:r>
    </w:p>
    <w:p>
      <w:r>
        <w:rPr>
          <w:b w:val="0"/>
          <w:i w:val="0"/>
        </w:rPr>
        <w:t>Affiliate/referral monetization is plausible and already used by consumer comparison sites. Wise operates a partnership program for websites, influencers, and business referrals, and Western Union also operates an affiliate program.[14][15] MoneyTransfers.com openly discloses that it generates revenue through partnerships with selected money-transfer providers.[7]</w:t>
      </w:r>
    </w:p>
    <w:p>
      <w:r>
        <w:rPr>
          <w:b w:val="0"/>
          <w:i w:val="0"/>
        </w:rPr>
        <w:t>However, affiliate economics create a conflict-of-interest risk: the route that pays the most commission may not be the route that is best for the customer.</w:t>
      </w:r>
    </w:p>
    <w:p>
      <w:r>
        <w:rPr>
          <w:b w:val="0"/>
          <w:i w:val="0"/>
        </w:rPr>
        <w:t>Money Road therefore needs an explicit ranking policy: commercial compensation must never silently alter the route score. If commercial relationships exist, they should be disclosed.</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Revenue path</w:t>
            </w:r>
          </w:p>
        </w:tc>
        <w:tc>
          <w:tcPr>
            <w:tcW w:type="dxa" w:w="3264"/>
          </w:tcPr>
          <w:p>
            <w:r>
              <w:t>When to use</w:t>
            </w:r>
          </w:p>
        </w:tc>
        <w:tc>
          <w:tcPr>
            <w:tcW w:type="dxa" w:w="3264"/>
          </w:tcPr>
          <w:p>
            <w:r>
              <w:t>Main risk</w:t>
            </w:r>
          </w:p>
        </w:tc>
      </w:tr>
      <w:tr>
        <w:tc>
          <w:tcPr>
            <w:tcW w:type="dxa" w:w="3264"/>
          </w:tcPr>
          <w:p>
            <w:r>
              <w:t>Affiliate/referral</w:t>
            </w:r>
          </w:p>
        </w:tc>
        <w:tc>
          <w:tcPr>
            <w:tcW w:type="dxa" w:w="3264"/>
          </w:tcPr>
          <w:p>
            <w:r>
              <w:t>Early consumer MVP</w:t>
            </w:r>
          </w:p>
        </w:tc>
        <w:tc>
          <w:tcPr>
            <w:tcW w:type="dxa" w:w="3264"/>
          </w:tcPr>
          <w:p>
            <w:r>
              <w:t>Bias / provider coverage</w:t>
            </w:r>
          </w:p>
        </w:tc>
      </w:tr>
      <w:tr>
        <w:tc>
          <w:tcPr>
            <w:tcW w:type="dxa" w:w="3264"/>
          </w:tcPr>
          <w:p>
            <w:r>
              <w:t>Premium alerts</w:t>
            </w:r>
          </w:p>
        </w:tc>
        <w:tc>
          <w:tcPr>
            <w:tcW w:type="dxa" w:w="3264"/>
          </w:tcPr>
          <w:p>
            <w:r>
              <w:t>After repeated usage</w:t>
            </w:r>
          </w:p>
        </w:tc>
        <w:tc>
          <w:tcPr>
            <w:tcW w:type="dxa" w:w="3264"/>
          </w:tcPr>
          <w:p>
            <w:r>
              <w:t>Low willingness to pay</w:t>
            </w:r>
          </w:p>
        </w:tc>
      </w:tr>
      <w:tr>
        <w:tc>
          <w:tcPr>
            <w:tcW w:type="dxa" w:w="3264"/>
          </w:tcPr>
          <w:p>
            <w:r>
              <w:t>Deadline planning</w:t>
            </w:r>
          </w:p>
        </w:tc>
        <w:tc>
          <w:tcPr>
            <w:tcW w:type="dxa" w:w="3264"/>
          </w:tcPr>
          <w:p>
            <w:r>
              <w:t>After route reliability data exists</w:t>
            </w:r>
          </w:p>
        </w:tc>
        <w:tc>
          <w:tcPr>
            <w:tcW w:type="dxa" w:w="3264"/>
          </w:tcPr>
          <w:p>
            <w:r>
              <w:t>Liability if phrased as guarantee</w:t>
            </w:r>
          </w:p>
        </w:tc>
      </w:tr>
      <w:tr>
        <w:tc>
          <w:tcPr>
            <w:tcW w:type="dxa" w:w="3264"/>
          </w:tcPr>
          <w:p>
            <w:r>
              <w:t>B2B API</w:t>
            </w:r>
          </w:p>
        </w:tc>
        <w:tc>
          <w:tcPr>
            <w:tcW w:type="dxa" w:w="3264"/>
          </w:tcPr>
          <w:p>
            <w:r>
              <w:t>After routing engine matures</w:t>
            </w:r>
          </w:p>
        </w:tc>
        <w:tc>
          <w:tcPr>
            <w:tcW w:type="dxa" w:w="3264"/>
          </w:tcPr>
          <w:p>
            <w:r>
              <w:t>Integration and support burden</w:t>
            </w:r>
          </w:p>
        </w:tc>
      </w:tr>
      <w:tr>
        <w:tc>
          <w:tcPr>
            <w:tcW w:type="dxa" w:w="3264"/>
          </w:tcPr>
          <w:p>
            <w:r>
              <w:t>Corridor intelligence</w:t>
            </w:r>
          </w:p>
        </w:tc>
        <w:tc>
          <w:tcPr>
            <w:tcW w:type="dxa" w:w="3264"/>
          </w:tcPr>
          <w:p>
            <w:r>
              <w:t>Later</w:t>
            </w:r>
          </w:p>
        </w:tc>
        <w:tc>
          <w:tcPr>
            <w:tcW w:type="dxa" w:w="3264"/>
          </w:tcPr>
          <w:p>
            <w:r>
              <w:t>Data licensing / privacy</w:t>
            </w:r>
          </w:p>
        </w:tc>
      </w:tr>
    </w:tbl>
    <w:p>
      <w:pPr>
        <w:pStyle w:val="Heading1"/>
      </w:pPr>
      <w:r>
        <w:t>12. Validation Roadmap</w:t>
      </w:r>
    </w:p>
    <w:p>
      <w:r>
        <w:rPr>
          <w:b w:val="0"/>
          <w:i w:val="0"/>
        </w:rPr>
        <w:t>The first milestone is not an application. It is evidence that people repeatedly have this problem and will follow Money Road's recommendation.</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Phase</w:t>
            </w:r>
          </w:p>
        </w:tc>
        <w:tc>
          <w:tcPr>
            <w:tcW w:type="dxa" w:w="2448"/>
          </w:tcPr>
          <w:p>
            <w:r>
              <w:t>Objective</w:t>
            </w:r>
          </w:p>
        </w:tc>
        <w:tc>
          <w:tcPr>
            <w:tcW w:type="dxa" w:w="2448"/>
          </w:tcPr>
          <w:p>
            <w:r>
              <w:t>Deliverable</w:t>
            </w:r>
          </w:p>
        </w:tc>
        <w:tc>
          <w:tcPr>
            <w:tcW w:type="dxa" w:w="2448"/>
          </w:tcPr>
          <w:p>
            <w:r>
              <w:t>Exit criterion</w:t>
            </w:r>
          </w:p>
        </w:tc>
      </w:tr>
      <w:tr>
        <w:tc>
          <w:tcPr>
            <w:tcW w:type="dxa" w:w="2448"/>
          </w:tcPr>
          <w:p>
            <w:r>
              <w:t>1</w:t>
            </w:r>
          </w:p>
        </w:tc>
        <w:tc>
          <w:tcPr>
            <w:tcW w:type="dxa" w:w="2448"/>
          </w:tcPr>
          <w:p>
            <w:r>
              <w:t>Problem discovery</w:t>
            </w:r>
          </w:p>
        </w:tc>
        <w:tc>
          <w:tcPr>
            <w:tcW w:type="dxa" w:w="2448"/>
          </w:tcPr>
          <w:p>
            <w:r>
              <w:t>20–30 corridor interviews</w:t>
            </w:r>
          </w:p>
        </w:tc>
        <w:tc>
          <w:tcPr>
            <w:tcW w:type="dxa" w:w="2448"/>
          </w:tcPr>
          <w:p>
            <w:r>
              <w:t>Repeated pain + concrete examples</w:t>
            </w:r>
          </w:p>
        </w:tc>
      </w:tr>
      <w:tr>
        <w:tc>
          <w:tcPr>
            <w:tcW w:type="dxa" w:w="2448"/>
          </w:tcPr>
          <w:p>
            <w:r>
              <w:t>2</w:t>
            </w:r>
          </w:p>
        </w:tc>
        <w:tc>
          <w:tcPr>
            <w:tcW w:type="dxa" w:w="2448"/>
          </w:tcPr>
          <w:p>
            <w:r>
              <w:t>Manual concierge</w:t>
            </w:r>
          </w:p>
        </w:tc>
        <w:tc>
          <w:tcPr>
            <w:tcW w:type="dxa" w:w="2448"/>
          </w:tcPr>
          <w:p>
            <w:r>
              <w:t>Spreadsheet + WhatsApp/form workflow</w:t>
            </w:r>
          </w:p>
        </w:tc>
        <w:tc>
          <w:tcPr>
            <w:tcW w:type="dxa" w:w="2448"/>
          </w:tcPr>
          <w:p>
            <w:r>
              <w:t>Users accept recommendations</w:t>
            </w:r>
          </w:p>
        </w:tc>
      </w:tr>
      <w:tr>
        <w:tc>
          <w:tcPr>
            <w:tcW w:type="dxa" w:w="2448"/>
          </w:tcPr>
          <w:p>
            <w:r>
              <w:t>3</w:t>
            </w:r>
          </w:p>
        </w:tc>
        <w:tc>
          <w:tcPr>
            <w:tcW w:type="dxa" w:w="2448"/>
          </w:tcPr>
          <w:p>
            <w:r>
              <w:t>Route database</w:t>
            </w:r>
          </w:p>
        </w:tc>
        <w:tc>
          <w:tcPr>
            <w:tcW w:type="dxa" w:w="2448"/>
          </w:tcPr>
          <w:p>
            <w:r>
              <w:t>Verified corridor graph</w:t>
            </w:r>
          </w:p>
        </w:tc>
        <w:tc>
          <w:tcPr>
            <w:tcW w:type="dxa" w:w="2448"/>
          </w:tcPr>
          <w:p>
            <w:r>
              <w:t>Multiple viable routes documented</w:t>
            </w:r>
          </w:p>
        </w:tc>
      </w:tr>
      <w:tr>
        <w:tc>
          <w:tcPr>
            <w:tcW w:type="dxa" w:w="2448"/>
          </w:tcPr>
          <w:p>
            <w:r>
              <w:t>4</w:t>
            </w:r>
          </w:p>
        </w:tc>
        <w:tc>
          <w:tcPr>
            <w:tcW w:type="dxa" w:w="2448"/>
          </w:tcPr>
          <w:p>
            <w:r>
              <w:t>MVP</w:t>
            </w:r>
          </w:p>
        </w:tc>
        <w:tc>
          <w:tcPr>
            <w:tcW w:type="dxa" w:w="2448"/>
          </w:tcPr>
          <w:p>
            <w:r>
              <w:t>Web UI + routing engine</w:t>
            </w:r>
          </w:p>
        </w:tc>
        <w:tc>
          <w:tcPr>
            <w:tcW w:type="dxa" w:w="2448"/>
          </w:tcPr>
          <w:p>
            <w:r>
              <w:t>Users can self-serve</w:t>
            </w:r>
          </w:p>
        </w:tc>
      </w:tr>
      <w:tr>
        <w:tc>
          <w:tcPr>
            <w:tcW w:type="dxa" w:w="2448"/>
          </w:tcPr>
          <w:p>
            <w:r>
              <w:t>5</w:t>
            </w:r>
          </w:p>
        </w:tc>
        <w:tc>
          <w:tcPr>
            <w:tcW w:type="dxa" w:w="2448"/>
          </w:tcPr>
          <w:p>
            <w:r>
              <w:t>Live quotes</w:t>
            </w:r>
          </w:p>
        </w:tc>
        <w:tc>
          <w:tcPr>
            <w:tcW w:type="dxa" w:w="2448"/>
          </w:tcPr>
          <w:p>
            <w:r>
              <w:t>Provider/API connectors</w:t>
            </w:r>
          </w:p>
        </w:tc>
        <w:tc>
          <w:tcPr>
            <w:tcW w:type="dxa" w:w="2448"/>
          </w:tcPr>
          <w:p>
            <w:r>
              <w:t>Current quotes replace static estimates</w:t>
            </w:r>
          </w:p>
        </w:tc>
      </w:tr>
      <w:tr>
        <w:tc>
          <w:tcPr>
            <w:tcW w:type="dxa" w:w="2448"/>
          </w:tcPr>
          <w:p>
            <w:r>
              <w:t>6</w:t>
            </w:r>
          </w:p>
        </w:tc>
        <w:tc>
          <w:tcPr>
            <w:tcW w:type="dxa" w:w="2448"/>
          </w:tcPr>
          <w:p>
            <w:r>
              <w:t>Referral</w:t>
            </w:r>
          </w:p>
        </w:tc>
        <w:tc>
          <w:tcPr>
            <w:tcW w:type="dxa" w:w="2448"/>
          </w:tcPr>
          <w:p>
            <w:r>
              <w:t>Tracked provider handoff</w:t>
            </w:r>
          </w:p>
        </w:tc>
        <w:tc>
          <w:tcPr>
            <w:tcW w:type="dxa" w:w="2448"/>
          </w:tcPr>
          <w:p>
            <w:r>
              <w:t>Completed transfers attributable to Money Road</w:t>
            </w:r>
          </w:p>
        </w:tc>
      </w:tr>
      <w:tr>
        <w:tc>
          <w:tcPr>
            <w:tcW w:type="dxa" w:w="2448"/>
          </w:tcPr>
          <w:p>
            <w:r>
              <w:t>7</w:t>
            </w:r>
          </w:p>
        </w:tc>
        <w:tc>
          <w:tcPr>
            <w:tcW w:type="dxa" w:w="2448"/>
          </w:tcPr>
          <w:p>
            <w:r>
              <w:t>Orchestration</w:t>
            </w:r>
          </w:p>
        </w:tc>
        <w:tc>
          <w:tcPr>
            <w:tcW w:type="dxa" w:w="2448"/>
          </w:tcPr>
          <w:p>
            <w:r>
              <w:t>Licensed partner integrations</w:t>
            </w:r>
          </w:p>
        </w:tc>
        <w:tc>
          <w:tcPr>
            <w:tcW w:type="dxa" w:w="2448"/>
          </w:tcPr>
          <w:p>
            <w:r>
              <w:t>Execution is commercially and legally justified</w:t>
            </w:r>
          </w:p>
        </w:tc>
      </w:tr>
    </w:tbl>
    <w:p>
      <w:pPr>
        <w:pStyle w:val="Heading2"/>
      </w:pPr>
      <w:r>
        <w:t>Interview questions</w:t>
      </w:r>
    </w:p>
    <w:p>
      <w:pPr>
        <w:pStyle w:val="ListBullet"/>
      </w:pPr>
      <w:r>
        <w:t>Tell me about the last time you sent money internationally.</w:t>
      </w:r>
    </w:p>
    <w:p>
      <w:pPr>
        <w:pStyle w:val="ListBullet"/>
      </w:pPr>
      <w:r>
        <w:t>Where were you and where was the recipient?</w:t>
      </w:r>
    </w:p>
    <w:p>
      <w:pPr>
        <w:pStyle w:val="ListBullet"/>
      </w:pPr>
      <w:r>
        <w:t>How much did you send?</w:t>
      </w:r>
    </w:p>
    <w:p>
      <w:pPr>
        <w:pStyle w:val="ListBullet"/>
      </w:pPr>
      <w:r>
        <w:t>What options did you consider?</w:t>
      </w:r>
    </w:p>
    <w:p>
      <w:pPr>
        <w:pStyle w:val="ListBullet"/>
      </w:pPr>
      <w:r>
        <w:t>How did you discover those options?</w:t>
      </w:r>
    </w:p>
    <w:p>
      <w:pPr>
        <w:pStyle w:val="ListBullet"/>
      </w:pPr>
      <w:r>
        <w:t>How long did it actually take?</w:t>
      </w:r>
    </w:p>
    <w:p>
      <w:pPr>
        <w:pStyle w:val="ListBullet"/>
      </w:pPr>
      <w:r>
        <w:t>What did you pay in total?</w:t>
      </w:r>
    </w:p>
    <w:p>
      <w:pPr>
        <w:pStyle w:val="ListBullet"/>
      </w:pPr>
      <w:r>
        <w:t>What did the recipient actually receive?</w:t>
      </w:r>
    </w:p>
    <w:p>
      <w:pPr>
        <w:pStyle w:val="ListBullet"/>
      </w:pPr>
      <w:r>
        <w:t>Was there a deadline?</w:t>
      </w:r>
    </w:p>
    <w:p>
      <w:pPr>
        <w:pStyle w:val="ListBullet"/>
      </w:pPr>
      <w:r>
        <w:t>What went wrong or worried you?</w:t>
      </w:r>
    </w:p>
    <w:p>
      <w:pPr>
        <w:pStyle w:val="ListBullet"/>
      </w:pPr>
      <w:r>
        <w:t>What would you have paid to know the best route before starting?</w:t>
      </w:r>
    </w:p>
    <w:p>
      <w:pPr>
        <w:pStyle w:val="Heading1"/>
      </w:pPr>
      <w:r>
        <w:t>13. Technical Architecture</w:t>
      </w:r>
    </w:p>
    <w:p>
      <w:pPr>
        <w:ind w:left="360" w:right="360"/>
      </w:pPr>
      <w:r>
        <w:rPr>
          <w:rFonts w:ascii="Courier New" w:hAnsi="Courier New"/>
          <w:sz w:val="18"/>
        </w:rPr>
        <w:t xml:space="preserve">                    MONEY ROAD</w:t>
        <w:br/>
        <w:br/>
        <w:t xml:space="preserve">                  Web / Mobile UI</w:t>
        <w:br/>
        <w:t xml:space="preserve">                        |</w:t>
        <w:br/>
        <w:t xml:space="preserve">                        v</w:t>
        <w:br/>
        <w:t xml:space="preserve">                  Rust API</w:t>
        <w:br/>
        <w:t xml:space="preserve">                        |</w:t>
        <w:br/>
        <w:t xml:space="preserve">          +-------------+-------------+</w:t>
        <w:br/>
        <w:t xml:space="preserve">          |             |             |</w:t>
        <w:br/>
        <w:t xml:space="preserve">          v             v             v</w:t>
        <w:br/>
        <w:t xml:space="preserve">     Route Engine   Evidence DB   Provider Adapters</w:t>
        <w:br/>
        <w:t xml:space="preserve">          |             |             |</w:t>
        <w:br/>
        <w:t xml:space="preserve">          +-------------+-------------+</w:t>
        <w:br/>
        <w:t xml:space="preserve">                        |</w:t>
        <w:br/>
        <w:t xml:space="preserve">                    PostgreSQL</w:t>
        <w:br/>
        <w:br/>
        <w:t>Later:</w:t>
        <w:br/>
        <w:t xml:space="preserve">  event store / observations</w:t>
        <w:br/>
        <w:t xml:space="preserve">  background quote refresh</w:t>
        <w:br/>
        <w:t xml:space="preserve">  provider webhooks</w:t>
        <w:br/>
        <w:t xml:space="preserve">  reliability analytics</w:t>
        <w:br/>
        <w:t xml:space="preserve">  B2B API</w:t>
        <w:br/>
      </w:r>
    </w:p>
    <w:p>
      <w:r>
        <w:rPr>
          <w:b w:val="0"/>
          <w:i w:val="0"/>
        </w:rPr>
        <w:t>Start with PostgreSQL. A graph database is not required for the first implementation. The conceptual graph is the domain model; the physical storage technology can evolve when route scale or query patterns justify it.</w:t>
      </w:r>
    </w:p>
    <w:p>
      <w:r>
        <w:rPr>
          <w:b w:val="0"/>
          <w:i w:val="0"/>
        </w:rPr>
        <w:t>Keep provider adapters separate from the core routing engine. The engine should consume normalized quotes, constraints, and evidence instead of knowing provider-specific API details.</w:t>
      </w:r>
    </w:p>
    <w:p>
      <w:pPr>
        <w:pStyle w:val="Heading1"/>
      </w:pPr>
      <w:r>
        <w:t>14. Pitfall Handbook</w:t>
      </w:r>
    </w:p>
    <w:p>
      <w:pPr>
        <w:pStyle w:val="Heading2"/>
      </w:pPr>
      <w:r>
        <w:t>Pitfall 1 — Building the wallet first</w:t>
      </w:r>
    </w:p>
    <w:p>
      <w:r>
        <w:rPr>
          <w:b w:val="0"/>
          <w:i w:val="0"/>
        </w:rPr>
        <w:t>You create custody, compliance, liquidity, reconciliation and security problems before proving that people want your routing product.</w:t>
      </w:r>
    </w:p>
    <w:p>
      <w:r>
        <w:rPr>
          <w:b/>
          <w:i w:val="0"/>
        </w:rPr>
        <w:t>Do instead: Start informational/referral. Prove route discovery and user demand first.</w:t>
      </w:r>
    </w:p>
    <w:p>
      <w:pPr>
        <w:pStyle w:val="Heading2"/>
      </w:pPr>
      <w:r>
        <w:t>Pitfall 2 — “Nobody does this”</w:t>
      </w:r>
    </w:p>
    <w:p>
      <w:r>
        <w:rPr>
          <w:b w:val="0"/>
          <w:i w:val="0"/>
        </w:rPr>
        <w:t>Comparison engines and institutional orchestration already exist.</w:t>
      </w:r>
    </w:p>
    <w:p>
      <w:r>
        <w:rPr>
          <w:b/>
          <w:i w:val="0"/>
        </w:rPr>
        <w:t>Do instead: Define the whitespace precisely: underserved corridors + end-to-end roadmap + deadline reasoning + explainability.</w:t>
      </w:r>
    </w:p>
    <w:p>
      <w:pPr>
        <w:pStyle w:val="Heading2"/>
      </w:pPr>
      <w:r>
        <w:t>Pitfall 3 — Treating a provider list as routing</w:t>
      </w:r>
    </w:p>
    <w:p>
      <w:r>
        <w:rPr>
          <w:b w:val="0"/>
          <w:i w:val="0"/>
        </w:rPr>
        <w:t>A list of providers does not tell the user which sequence of rails is optimal.</w:t>
      </w:r>
    </w:p>
    <w:p>
      <w:r>
        <w:rPr>
          <w:b/>
          <w:i w:val="0"/>
        </w:rPr>
        <w:t>Do instead: Model routes as paths through a graph.</w:t>
      </w:r>
    </w:p>
    <w:p>
      <w:pPr>
        <w:pStyle w:val="Heading2"/>
      </w:pPr>
      <w:r>
        <w:t>Pitfall 4 — Comparing only advertised fees</w:t>
      </w:r>
    </w:p>
    <w:p>
      <w:r>
        <w:rPr>
          <w:b w:val="0"/>
          <w:i w:val="0"/>
        </w:rPr>
        <w:t>FX spread and intermediary/network fees can dominate the visible fee.</w:t>
      </w:r>
    </w:p>
    <w:p>
      <w:r>
        <w:rPr>
          <w:b/>
          <w:i w:val="0"/>
        </w:rPr>
        <w:t>Do instead: Calculate effective delivered cost.</w:t>
      </w:r>
    </w:p>
    <w:p>
      <w:pPr>
        <w:pStyle w:val="Heading2"/>
      </w:pPr>
      <w:r>
        <w:t>Pitfall 5 — Using stale quotes</w:t>
      </w:r>
    </w:p>
    <w:p>
      <w:r>
        <w:rPr>
          <w:b w:val="0"/>
          <w:i w:val="0"/>
        </w:rPr>
        <w:t>A route can become invalid after a rate, limit, or availability change.</w:t>
      </w:r>
    </w:p>
    <w:p>
      <w:r>
        <w:rPr>
          <w:b/>
          <w:i w:val="0"/>
        </w:rPr>
        <w:t>Do instead: Store source, timestamp, freshness and confidence.</w:t>
      </w:r>
    </w:p>
    <w:p>
      <w:pPr>
        <w:pStyle w:val="Heading2"/>
      </w:pPr>
      <w:r>
        <w:t>Pitfall 6 — Assuming Web3 is always cheaper</w:t>
      </w:r>
    </w:p>
    <w:p>
      <w:r>
        <w:rPr>
          <w:b w:val="0"/>
          <w:i w:val="0"/>
        </w:rPr>
        <w:t>Blockchain settlement can be fast while on/off-ramp liquidity, compliance, FX or destination payout makes the complete route worse.</w:t>
      </w:r>
    </w:p>
    <w:p>
      <w:r>
        <w:rPr>
          <w:b/>
          <w:i w:val="0"/>
        </w:rPr>
        <w:t>Do instead: Compare complete paths, not individual rails.</w:t>
      </w:r>
    </w:p>
    <w:p>
      <w:pPr>
        <w:pStyle w:val="Heading2"/>
      </w:pPr>
      <w:r>
        <w:t>Pitfall 7 — Promising a guarantee too early</w:t>
      </w:r>
    </w:p>
    <w:p>
      <w:r>
        <w:rPr>
          <w:b w:val="0"/>
          <w:i w:val="0"/>
        </w:rPr>
        <w:t>A third-party provider can fail after Money Road has recommended it.</w:t>
      </w:r>
    </w:p>
    <w:p>
      <w:r>
        <w:rPr>
          <w:b/>
          <w:i w:val="0"/>
        </w:rPr>
        <w:t>Do instead: Use confidence/buffer language until execution and liability are controlled.</w:t>
      </w:r>
    </w:p>
    <w:p>
      <w:pPr>
        <w:pStyle w:val="Heading2"/>
      </w:pPr>
      <w:r>
        <w:t>Pitfall 8 — Hiding commercial relationships</w:t>
      </w:r>
    </w:p>
    <w:p>
      <w:r>
        <w:rPr>
          <w:b w:val="0"/>
          <w:i w:val="0"/>
        </w:rPr>
        <w:t>Affiliate compensation can distort rankings and destroy trust.</w:t>
      </w:r>
    </w:p>
    <w:p>
      <w:r>
        <w:rPr>
          <w:b/>
          <w:i w:val="0"/>
        </w:rPr>
        <w:t>Do instead: Separate ranking logic from monetization and disclose partnerships.</w:t>
      </w:r>
    </w:p>
    <w:p>
      <w:pPr>
        <w:pStyle w:val="Heading2"/>
      </w:pPr>
      <w:r>
        <w:t>Pitfall 9 — Going global immediately</w:t>
      </w:r>
    </w:p>
    <w:p>
      <w:r>
        <w:rPr>
          <w:b w:val="0"/>
          <w:i w:val="0"/>
        </w:rPr>
        <w:t>Every corridor multiplies legal, provider, data and operational complexity.</w:t>
      </w:r>
    </w:p>
    <w:p>
      <w:r>
        <w:rPr>
          <w:b/>
          <w:i w:val="0"/>
        </w:rPr>
        <w:t>Do instead: Start with one corridor and go deep.</w:t>
      </w:r>
    </w:p>
    <w:p>
      <w:pPr>
        <w:pStyle w:val="Heading2"/>
      </w:pPr>
      <w:r>
        <w:t>Pitfall 10 — Scraping everything</w:t>
      </w:r>
    </w:p>
    <w:p>
      <w:r>
        <w:rPr>
          <w:b w:val="0"/>
          <w:i w:val="0"/>
        </w:rPr>
        <w:t>Scraping may be brittle and may violate provider terms.</w:t>
      </w:r>
    </w:p>
    <w:p>
      <w:r>
        <w:rPr>
          <w:b/>
          <w:i w:val="0"/>
        </w:rPr>
        <w:t>Do instead: Prefer official APIs, authorized partnerships, published data, and manual verification.</w:t>
      </w:r>
    </w:p>
    <w:p>
      <w:pPr>
        <w:pStyle w:val="Heading2"/>
      </w:pPr>
      <w:r>
        <w:t>Pitfall 11 — Building the globe before the engine</w:t>
      </w:r>
    </w:p>
    <w:p>
      <w:r>
        <w:rPr>
          <w:b w:val="0"/>
          <w:i w:val="0"/>
        </w:rPr>
        <w:t>A beautiful map can hide an unreliable routing system.</w:t>
      </w:r>
    </w:p>
    <w:p>
      <w:r>
        <w:rPr>
          <w:b/>
          <w:i w:val="0"/>
        </w:rPr>
        <w:t>Do instead: Build the domain model and route evidence first; visualize it second.</w:t>
      </w:r>
    </w:p>
    <w:p>
      <w:pPr>
        <w:pStyle w:val="Heading2"/>
      </w:pPr>
      <w:r>
        <w:t>Pitfall 12 — Confusing ETA with certainty</w:t>
      </w:r>
    </w:p>
    <w:p>
      <w:r>
        <w:rPr>
          <w:b w:val="0"/>
          <w:i w:val="0"/>
        </w:rPr>
        <w:t>Provider estimates are not guarantees.</w:t>
      </w:r>
    </w:p>
    <w:p>
      <w:r>
        <w:rPr>
          <w:b/>
          <w:i w:val="0"/>
        </w:rPr>
        <w:t>Do instead: Represent distributions, buffers and failure probability where evidence supports them.</w:t>
      </w:r>
    </w:p>
    <w:p>
      <w:pPr>
        <w:pStyle w:val="Heading2"/>
      </w:pPr>
      <w:r>
        <w:t>Pitfall 13 — Ignoring the last mile</w:t>
      </w:r>
    </w:p>
    <w:p>
      <w:r>
        <w:rPr>
          <w:b w:val="0"/>
          <w:i w:val="0"/>
        </w:rPr>
        <w:t>A route that reaches a destination country is not useful if the recipient cannot receive the required currency/method.</w:t>
      </w:r>
    </w:p>
    <w:p>
      <w:r>
        <w:rPr>
          <w:b/>
          <w:i w:val="0"/>
        </w:rPr>
        <w:t>Do instead: Treat payout eligibility as a hard route constraint.</w:t>
      </w:r>
    </w:p>
    <w:p>
      <w:pPr>
        <w:pStyle w:val="Heading2"/>
      </w:pPr>
      <w:r>
        <w:t>Pitfall 14 — Ignoring funding constraints</w:t>
      </w:r>
    </w:p>
    <w:p>
      <w:r>
        <w:rPr>
          <w:b w:val="0"/>
          <w:i w:val="0"/>
        </w:rPr>
        <w:t>The best destination route may be impossible from the sender's available funding method.</w:t>
      </w:r>
    </w:p>
    <w:p>
      <w:r>
        <w:rPr>
          <w:b/>
          <w:i w:val="0"/>
        </w:rPr>
        <w:t>Do instead: Model the first mile and last mile equally.</w:t>
      </w:r>
    </w:p>
    <w:p>
      <w:pPr>
        <w:pStyle w:val="Heading2"/>
      </w:pPr>
      <w:r>
        <w:t>Pitfall 15 — Becoming a crypto product</w:t>
      </w:r>
    </w:p>
    <w:p>
      <w:r>
        <w:rPr>
          <w:b w:val="0"/>
          <w:i w:val="0"/>
        </w:rPr>
        <w:t>This narrows the market and can make regulatory perception harder.</w:t>
      </w:r>
    </w:p>
    <w:p>
      <w:r>
        <w:rPr>
          <w:b/>
          <w:i w:val="0"/>
        </w:rPr>
        <w:t>Do instead: Present stablecoins as one possible rail.</w:t>
      </w:r>
    </w:p>
    <w:p>
      <w:pPr>
        <w:pStyle w:val="Heading2"/>
      </w:pPr>
      <w:r>
        <w:t>Pitfall 16 — Automating before learning payments</w:t>
      </w:r>
    </w:p>
    <w:p>
      <w:r>
        <w:rPr>
          <w:b w:val="0"/>
          <w:i w:val="0"/>
        </w:rPr>
        <w:t>The system will encode incorrect assumptions about FX, settlement, compliance and reconciliation.</w:t>
      </w:r>
    </w:p>
    <w:p>
      <w:r>
        <w:rPr>
          <w:b/>
          <w:i w:val="0"/>
        </w:rPr>
        <w:t>Do instead: Manually research and execute simulated routes before automating.</w:t>
      </w:r>
    </w:p>
    <w:p>
      <w:pPr>
        <w:pStyle w:val="Heading1"/>
      </w:pPr>
      <w:r>
        <w:t>15. The Mental Model to Lock In</w:t>
      </w:r>
    </w:p>
    <w:p>
      <w:r>
        <w:rPr>
          <w:b w:val="0"/>
          <w:i w:val="0"/>
        </w:rPr>
        <w:t>The project should be approached as a systems problem, not as a fintech UI project.</w:t>
      </w:r>
    </w:p>
    <w:p>
      <w:pPr>
        <w:ind w:left="360" w:right="360"/>
      </w:pPr>
      <w:r>
        <w:rPr>
          <w:rFonts w:ascii="Courier New" w:hAnsi="Courier New"/>
          <w:sz w:val="18"/>
        </w:rPr>
        <w:t>USER INTENT</w:t>
        <w:br/>
        <w:t xml:space="preserve">   |</w:t>
        <w:br/>
        <w:t xml:space="preserve">   v</w:t>
        <w:br/>
        <w:t>CONSTRAINTS</w:t>
        <w:br/>
        <w:t xml:space="preserve">   |</w:t>
        <w:br/>
        <w:t xml:space="preserve">   v</w:t>
        <w:br/>
        <w:t>PAYMENT GRAPH</w:t>
        <w:br/>
        <w:t xml:space="preserve">   |</w:t>
        <w:br/>
        <w:t xml:space="preserve">   +---- funding rails</w:t>
        <w:br/>
        <w:t xml:space="preserve">   +---- conversion rails</w:t>
        <w:br/>
        <w:t xml:space="preserve">   +---- settlement rails</w:t>
        <w:br/>
        <w:t xml:space="preserve">   +---- payout rails</w:t>
        <w:br/>
        <w:t xml:space="preserve">   |</w:t>
        <w:br/>
        <w:t xml:space="preserve">   v</w:t>
        <w:br/>
        <w:t>FEASIBILITY</w:t>
        <w:br/>
        <w:t xml:space="preserve">   |</w:t>
        <w:br/>
        <w:t xml:space="preserve">   v</w:t>
        <w:br/>
        <w:t>ROUTE COST + TIME + RELIABILITY</w:t>
        <w:br/>
        <w:t xml:space="preserve">   |</w:t>
        <w:br/>
        <w:t xml:space="preserve">   v</w:t>
        <w:br/>
        <w:t>RANKING</w:t>
        <w:br/>
        <w:t xml:space="preserve">   |</w:t>
        <w:br/>
        <w:t xml:space="preserve">   v</w:t>
        <w:br/>
        <w:t>EXPLAINABLE ROADMAP</w:t>
        <w:br/>
        <w:t xml:space="preserve">   |</w:t>
        <w:br/>
        <w:t xml:space="preserve">   v</w:t>
        <w:br/>
        <w:t>PROVIDER HANDOFF</w:t>
        <w:br/>
        <w:t xml:space="preserve">   |</w:t>
        <w:br/>
        <w:t xml:space="preserve">   v</w:t>
        <w:br/>
        <w:t>OBSERVATION</w:t>
        <w:br/>
        <w:t xml:space="preserve">   |</w:t>
        <w:br/>
        <w:t xml:space="preserve">   +------&gt; improves route data</w:t>
        <w:br/>
      </w:r>
    </w:p>
    <w:p>
      <w:r>
        <w:rPr>
          <w:b w:val="0"/>
          <w:i w:val="0"/>
        </w:rPr>
        <w:t>The feedback loop is the long-term asset. Every verified quote, completed route, failure, delay and correction can improve the graph—subject to privacy, authorization and applicable law.</w:t>
      </w:r>
    </w:p>
    <w:p>
      <w:pPr>
        <w:pStyle w:val="Heading1"/>
      </w:pPr>
      <w:r>
        <w:t>16. Definition of a Good Money Road MVP</w:t>
      </w:r>
    </w:p>
    <w:p>
      <w:pPr>
        <w:pStyle w:val="ListBullet"/>
      </w:pPr>
      <w:r>
        <w:t>A user can specify origin, destination, amount and deadline.</w:t>
      </w:r>
    </w:p>
    <w:p>
      <w:pPr>
        <w:pStyle w:val="ListBullet"/>
      </w:pPr>
      <w:r>
        <w:t>The system can return at least two genuinely different routes when available.</w:t>
      </w:r>
    </w:p>
    <w:p>
      <w:pPr>
        <w:pStyle w:val="ListBullet"/>
      </w:pPr>
      <w:r>
        <w:t>Each route has a visible sequence of hops.</w:t>
      </w:r>
    </w:p>
    <w:p>
      <w:pPr>
        <w:pStyle w:val="ListBullet"/>
      </w:pPr>
      <w:r>
        <w:t>Every cost is labeled as fee, FX spread, network cost, or estimate.</w:t>
      </w:r>
    </w:p>
    <w:p>
      <w:pPr>
        <w:pStyle w:val="ListBullet"/>
      </w:pPr>
      <w:r>
        <w:t>Every important data point has a source and freshness timestamp.</w:t>
      </w:r>
    </w:p>
    <w:p>
      <w:pPr>
        <w:pStyle w:val="ListBullet"/>
      </w:pPr>
      <w:r>
        <w:t>The user can see why a route was ranked first.</w:t>
      </w:r>
    </w:p>
    <w:p>
      <w:pPr>
        <w:pStyle w:val="ListBullet"/>
      </w:pPr>
      <w:r>
        <w:t>The system distinguishes estimated arrival from guaranteed arrival.</w:t>
      </w:r>
    </w:p>
    <w:p>
      <w:pPr>
        <w:pStyle w:val="ListBullet"/>
      </w:pPr>
      <w:r>
        <w:t>Unsupported or uncertain hops are explicitly marked.</w:t>
      </w:r>
    </w:p>
    <w:p>
      <w:pPr>
        <w:pStyle w:val="ListBullet"/>
      </w:pPr>
      <w:r>
        <w:t>The user can inspect the route as a globe and as a graph.</w:t>
      </w:r>
    </w:p>
    <w:p>
      <w:pPr>
        <w:pStyle w:val="ListBullet"/>
      </w:pPr>
      <w:r>
        <w:t>The initial system does not custody or transmit customer funds.</w:t>
      </w:r>
    </w:p>
    <w:p>
      <w:pPr>
        <w:pStyle w:val="ListBullet"/>
      </w:pPr>
      <w:r>
        <w:t>A human can manually verify the route before the product automates it.</w:t>
      </w:r>
    </w:p>
    <w:p>
      <w:pPr>
        <w:pStyle w:val="Heading1"/>
      </w:pPr>
      <w:r>
        <w:t>17. Research Questions That Must Be Answered Before Execution</w:t>
      </w:r>
    </w:p>
    <w:p>
      <w:pPr>
        <w:pStyle w:val="ListNumber"/>
      </w:pPr>
      <w:r>
        <w:t>Which sender countries can legally and practically fund each candidate route?</w:t>
      </w:r>
    </w:p>
    <w:p>
      <w:pPr>
        <w:pStyle w:val="ListNumber"/>
      </w:pPr>
      <w:r>
        <w:t>Which destination methods are actually available to recipients in China and Canada?</w:t>
      </w:r>
    </w:p>
    <w:p>
      <w:pPr>
        <w:pStyle w:val="ListNumber"/>
      </w:pPr>
      <w:r>
        <w:t>For each corridor, what is the real end-to-end cost for common amounts?</w:t>
      </w:r>
    </w:p>
    <w:p>
      <w:pPr>
        <w:pStyle w:val="ListNumber"/>
      </w:pPr>
      <w:r>
        <w:t>What proportion of the cost comes from FX rather than explicit fees?</w:t>
      </w:r>
    </w:p>
    <w:p>
      <w:pPr>
        <w:pStyle w:val="ListNumber"/>
      </w:pPr>
      <w:r>
        <w:t>Which provider APIs expose live quotes and delivery estimates?</w:t>
      </w:r>
    </w:p>
    <w:p>
      <w:pPr>
        <w:pStyle w:val="ListNumber"/>
      </w:pPr>
      <w:r>
        <w:t>Which providers permit affiliate or referral relationships in the target market?</w:t>
      </w:r>
    </w:p>
    <w:p>
      <w:pPr>
        <w:pStyle w:val="ListNumber"/>
      </w:pPr>
      <w:r>
        <w:t>What disclosures are required for affiliate recommendations?</w:t>
      </w:r>
    </w:p>
    <w:p>
      <w:pPr>
        <w:pStyle w:val="ListNumber"/>
      </w:pPr>
      <w:r>
        <w:t>At what point does route orchestration become regulated activity in each jurisdiction?</w:t>
      </w:r>
    </w:p>
    <w:p>
      <w:pPr>
        <w:pStyle w:val="ListNumber"/>
      </w:pPr>
      <w:r>
        <w:t>What stablecoin on/off-ramp combinations are legally and operationally viable?</w:t>
      </w:r>
    </w:p>
    <w:p>
      <w:pPr>
        <w:pStyle w:val="ListNumber"/>
      </w:pPr>
      <w:r>
        <w:t>How should Money Road handle KYC failures or provider rejection?</w:t>
      </w:r>
    </w:p>
    <w:p>
      <w:pPr>
        <w:pStyle w:val="ListNumber"/>
      </w:pPr>
      <w:r>
        <w:t>How should route reliability be measured?</w:t>
      </w:r>
    </w:p>
    <w:p>
      <w:pPr>
        <w:pStyle w:val="ListNumber"/>
      </w:pPr>
      <w:r>
        <w:t>What evidence is sufficient to label a route “safe for a deadline”?</w:t>
      </w:r>
    </w:p>
    <w:p>
      <w:pPr>
        <w:pStyle w:val="ListNumber"/>
      </w:pPr>
      <w:r>
        <w:t>What is the smallest corridor where repeated demand can be demonstrated?</w:t>
      </w:r>
    </w:p>
    <w:p>
      <w:pPr>
        <w:pStyle w:val="Heading1"/>
      </w:pPr>
      <w:r>
        <w:t>18. North Star</w:t>
      </w:r>
    </w:p>
    <w:p>
      <w:r>
        <w:rPr>
          <w:b w:val="0"/>
          <w:i w:val="0"/>
        </w:rPr>
        <w:t>Money Road should eventually make the following request feel as ordinary as entering a destination into a navigation app:</w:t>
      </w:r>
    </w:p>
    <w:p>
      <w:pPr>
        <w:ind w:left="360" w:right="360"/>
      </w:pPr>
      <w:r>
        <w:rPr>
          <w:rFonts w:ascii="Courier New" w:hAnsi="Courier New"/>
          <w:sz w:val="18"/>
        </w:rPr>
        <w:t>“I have 100,000 XAF in Cameroon.</w:t>
        <w:br/>
        <w:t>My brother needs CNY in China tomorrow morning.</w:t>
        <w:br/>
        <w:t>Show me the safest affordable route.”</w:t>
      </w:r>
    </w:p>
    <w:p>
      <w:r>
        <w:rPr>
          <w:b w:val="0"/>
          <w:i w:val="0"/>
        </w:rPr>
        <w:t>The system should not respond with a generic list of money-transfer companies.</w:t>
      </w:r>
    </w:p>
    <w:p>
      <w:r>
        <w:rPr>
          <w:b w:val="0"/>
          <w:i w:val="0"/>
        </w:rPr>
        <w:t>It should produce a financial map:</w:t>
      </w:r>
    </w:p>
    <w:p>
      <w:pPr>
        <w:ind w:left="360" w:right="360"/>
      </w:pPr>
      <w:r>
        <w:rPr>
          <w:rFonts w:ascii="Courier New" w:hAnsi="Courier New"/>
          <w:sz w:val="18"/>
        </w:rPr>
        <w:t>ORIGIN</w:t>
        <w:br/>
        <w:t xml:space="preserve">  ↓</w:t>
        <w:br/>
        <w:t>FUND</w:t>
        <w:br/>
        <w:t xml:space="preserve">  ↓</w:t>
        <w:br/>
        <w:t>CONVERT</w:t>
        <w:br/>
        <w:t xml:space="preserve">  ↓</w:t>
        <w:br/>
        <w:t>SETTLE</w:t>
        <w:br/>
        <w:t xml:space="preserve">  ↓</w:t>
        <w:br/>
        <w:t>CONVERT</w:t>
        <w:br/>
        <w:t xml:space="preserve">  ↓</w:t>
        <w:br/>
        <w:t>PAYOUT</w:t>
        <w:br/>
        <w:t xml:space="preserve">  ↓</w:t>
        <w:br/>
        <w:t>DESTINATION</w:t>
        <w:br/>
        <w:br/>
        <w:t>Cost:       explained</w:t>
        <w:br/>
        <w:t>Time:       explained</w:t>
        <w:br/>
        <w:t>Deadline:   explained</w:t>
        <w:br/>
        <w:t>Risk:       explained</w:t>
        <w:br/>
        <w:t>Evidence:   visible</w:t>
        <w:br/>
        <w:t>Action:     clear</w:t>
      </w:r>
    </w:p>
    <w:p>
      <w:r>
        <w:rPr>
          <w:b w:val="0"/>
          <w:i w:val="0"/>
        </w:rPr>
        <w:t>The fundamental product promise is therefore:</w:t>
      </w:r>
    </w:p>
    <w:p>
      <w:r>
        <w:rPr>
          <w:b/>
          <w:i w:val="0"/>
        </w:rPr>
        <w:t>“Money Road shows you the road your money can take.”</w:t>
      </w:r>
    </w:p>
    <w:p>
      <w:r>
        <w:br w:type="page"/>
      </w:r>
    </w:p>
    <w:p>
      <w:pPr>
        <w:pStyle w:val="Heading1"/>
      </w:pPr>
      <w:r>
        <w:t>Sources and Verification Notes</w:t>
      </w:r>
    </w:p>
    <w:p>
      <w:r>
        <w:rPr>
          <w:b w:val="0"/>
          <w:i w:val="0"/>
        </w:rPr>
        <w:t>[1] World Bank, Remittance Prices Worldwide — homepage and Q3 2025 data coverage.</w:t>
        <w:br/>
        <w:t>https://remittanceprices.worldbank.org/homepage</w:t>
      </w:r>
    </w:p>
    <w:p>
      <w:r>
        <w:rPr>
          <w:b w:val="0"/>
          <w:i w:val="0"/>
        </w:rPr>
        <w:t>[2] World Bank, Remittance Prices Worldwide — South Africa → China, Q3 2025 corridor data.</w:t>
        <w:br/>
        <w:t>https://remittanceprices.worldbank.org/corridor/South%20Africa/China</w:t>
      </w:r>
    </w:p>
    <w:p>
      <w:r>
        <w:rPr>
          <w:b w:val="0"/>
          <w:i w:val="0"/>
        </w:rPr>
        <w:t>[3] World Bank, Remittance Prices Worldwide — Canada → China, Q3 2025 corridor data.</w:t>
        <w:br/>
        <w:t>https://remittanceprices.worldbank.org/corridor/Canada/China</w:t>
      </w:r>
    </w:p>
    <w:p>
      <w:r>
        <w:rPr>
          <w:b w:val="0"/>
          <w:i w:val="0"/>
        </w:rPr>
        <w:t>[4] Nium, Cross-Border Payouts / Global Payouts.</w:t>
        <w:br/>
        <w:t>https://www.nium.com/products/cross-border-payouts</w:t>
      </w:r>
    </w:p>
    <w:p>
      <w:r>
        <w:rPr>
          <w:b w:val="0"/>
          <w:i w:val="0"/>
        </w:rPr>
        <w:t>[5] Circle, Circle Payments Network and CPN documentation.</w:t>
        <w:br/>
        <w:t>https://www.circle.com/cpn</w:t>
      </w:r>
    </w:p>
    <w:p>
      <w:r>
        <w:rPr>
          <w:b w:val="0"/>
          <w:i w:val="0"/>
        </w:rPr>
        <w:t>[6] Monito, money-transfer comparison engine description.</w:t>
        <w:br/>
        <w:t>https://www.monito.com/</w:t>
      </w:r>
    </w:p>
    <w:p>
      <w:r>
        <w:rPr>
          <w:b w:val="0"/>
          <w:i w:val="0"/>
        </w:rPr>
        <w:t>[7] MoneyTransfers.com, comparison service and affiliate disclosure.</w:t>
        <w:br/>
        <w:t>https://moneytransfers.com/</w:t>
      </w:r>
    </w:p>
    <w:p>
      <w:r>
        <w:rPr>
          <w:b w:val="0"/>
          <w:i w:val="0"/>
        </w:rPr>
        <w:t>[8] FINTRAC, Money Services Businesses and foreign MSBs.</w:t>
        <w:br/>
        <w:t>https://fintrac-canafe.canada.ca/msb-esm/msb-eng</w:t>
      </w:r>
    </w:p>
    <w:p>
      <w:r>
        <w:rPr>
          <w:b w:val="0"/>
          <w:i w:val="0"/>
        </w:rPr>
        <w:t>[9] BEAC, payment-services regulations and COBAC regulations.</w:t>
        <w:br/>
        <w:t>https://www.beac.int/systemes-paiement/instructions-circulaires-reglements/</w:t>
      </w:r>
    </w:p>
    <w:p>
      <w:r>
        <w:rPr>
          <w:b w:val="0"/>
          <w:i w:val="0"/>
        </w:rPr>
        <w:t>[10] State Administration of Foreign Exchange (SAFE), Individual Foreign Exchange Administration rules / guidance.</w:t>
        <w:br/>
        <w:t>https://www.safe.gov.cn/big5/big5/www.safe.gov.cn/safe/2022/0818/21330.html</w:t>
      </w:r>
    </w:p>
    <w:p>
      <w:r>
        <w:rPr>
          <w:b w:val="0"/>
          <w:i w:val="0"/>
        </w:rPr>
        <w:t>[11] Alipay Global Remittance documentation.</w:t>
        <w:br/>
        <w:t>https://global.alipay.com/remittance-docs/</w:t>
      </w:r>
    </w:p>
    <w:p>
      <w:r>
        <w:rPr>
          <w:b w:val="0"/>
          <w:i w:val="0"/>
        </w:rPr>
        <w:t>[12] Bank for International Settlements, Working Paper 1265 — cross-border crypto/stablecoin flows.</w:t>
        <w:br/>
        <w:t>https://www.bis.org/publications/working-paper-1265-defiying-gravity-empirical-analysis-cross-border-bitcoin-ether-and-stablecoin-flows</w:t>
      </w:r>
    </w:p>
    <w:p>
      <w:r>
        <w:rPr>
          <w:b w:val="0"/>
          <w:i w:val="0"/>
        </w:rPr>
        <w:t>[13] BIS/CPMI, Considerations for the use of stablecoin arrangements in cross-border payments.</w:t>
        <w:br/>
        <w:t>https://www.bis.org/publications/considerations-use-stablecoin-arrangements-cross-border-payments</w:t>
      </w:r>
    </w:p>
    <w:p>
      <w:r>
        <w:rPr>
          <w:b w:val="0"/>
          <w:i w:val="0"/>
        </w:rPr>
        <w:t>[14] Wise, Partnerships Program.</w:t>
        <w:br/>
        <w:t>https://wise.com/gb/affiliate-program/</w:t>
      </w:r>
    </w:p>
    <w:p>
      <w:r>
        <w:rPr>
          <w:b w:val="0"/>
          <w:i w:val="0"/>
        </w:rPr>
        <w:t>[15] Western Union, Affiliate Program.</w:t>
        <w:br/>
        <w:t>https://www.westernunion.com/gb/en/become-an-affiliate.html</w:t>
      </w:r>
    </w:p>
    <w:p>
      <w:r>
        <w:rPr>
          <w:b w:val="0"/>
          <w:i w:val="0"/>
        </w:rPr>
        <w:t>[16] Circle, Nium + Circle USDC settlement partnership, May 2026.</w:t>
        <w:br/>
        <w:t>https://www.circle.com/pressroom/nium-and-circle-to-connect-usdc-settlement-with-global-payouts</w:t>
      </w:r>
    </w:p>
    <w:p>
      <w:pPr>
        <w:pStyle w:val="Heading2"/>
      </w:pPr>
      <w:r>
        <w:t>Important verification note</w:t>
      </w:r>
    </w:p>
    <w:p>
      <w:r>
        <w:rPr>
          <w:b w:val="0"/>
          <w:i w:val="0"/>
        </w:rPr>
        <w:t>This document is a product/engineering strategy artifact, not legal advice and not a substitute for corridor-specific regulatory counsel. The research notes supplied for this project contained several precise market claims that were not independently established here, including exact Africa-wide remittance totals, exact Africa → China provider coverage, specific stablecoin adoption rankings, exact affiliate commission amounts, and the statement that no consumer product provides an end-to-end roadmap. Those claims should remain hypotheses until independently verified.</w:t>
      </w:r>
    </w:p>
    <w:p>
      <w:r>
        <w:rPr>
          <w:b w:val="0"/>
          <w:i w:val="0"/>
        </w:rPr>
        <w:t>The strongest verified conclusions are narrower: remittance pricing varies materially by corridor and provider; consumer comparison products exist; institutional multi-rail payment infrastructure exists; stablecoin settlement infrastructure is becoming more institutionalized; and payment/money-services activity is regulated in relevant jurisdictions. The product opportunity must therefore be validated as a differentiated consumer routing and explanation layer, especially in specific underserved corridors.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