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tbl>
      <w:tblPr>
        <w:tblLayout w:type="fixed"/>
        <w:tblInd w:w="0" w:type="dxa"/>
        <w:tblCellMar>
          <w:top w:w="0" w:type="dxa"/>
          <w:left w:w="0" w:type="dxa"/>
          <w:bottom w:w="0" w:type="dxa"/>
          <w:right w:w="0" w:type="dxa"/>
        </w:tblCellMar>
      </w:tblPr>
      <w:tr>
        <w:trPr>
          <w:trHeight w:val="276"/>
        </w:trPr>
        <w:tc>
          <w:tcPr>
            <w:tcW w:w="4260" w:type="dxa"/>
            <w:vAlign w:val="bottom"/>
          </w:tcPr>
          <w:p>
            <w:pPr>
              <w:jc w:val="center"/>
              <w:ind w:right="280"/>
              <w:spacing w:after="0"/>
              <w:rPr>
                <w:sz w:val="20"/>
                <w:szCs w:val="20"/>
                <w:color w:val="auto"/>
              </w:rPr>
            </w:pPr>
            <w:r>
              <w:rPr>
                <w:rFonts w:ascii="Times New Roman" w:cs="Times New Roman" w:eastAsia="Times New Roman" w:hAnsi="Times New Roman"/>
                <w:sz w:val="24"/>
                <w:szCs w:val="24"/>
                <w:color w:val="auto"/>
              </w:rPr>
              <w:t>MINISTERE DE  L’ENSEIGNEMENT</w:t>
            </w:r>
          </w:p>
        </w:tc>
        <w:tc>
          <w:tcPr>
            <w:tcW w:w="3340" w:type="dxa"/>
            <w:vAlign w:val="bottom"/>
          </w:tcPr>
          <w:p>
            <w:pPr>
              <w:jc w:val="center"/>
              <w:spacing w:after="0"/>
              <w:rPr>
                <w:sz w:val="20"/>
                <w:szCs w:val="20"/>
                <w:color w:val="auto"/>
              </w:rPr>
            </w:pPr>
            <w:r>
              <w:rPr>
                <w:rFonts w:ascii="Times New Roman" w:cs="Times New Roman" w:eastAsia="Times New Roman" w:hAnsi="Times New Roman"/>
                <w:sz w:val="24"/>
                <w:szCs w:val="24"/>
                <w:color w:val="auto"/>
                <w:w w:val="99"/>
              </w:rPr>
              <w:t>EPREUVE DE SVTEEHB</w:t>
            </w:r>
          </w:p>
        </w:tc>
        <w:tc>
          <w:tcPr>
            <w:tcW w:w="2020" w:type="dxa"/>
            <w:vAlign w:val="bottom"/>
          </w:tcPr>
          <w:p>
            <w:pPr>
              <w:ind w:left="320"/>
              <w:spacing w:after="0"/>
              <w:rPr>
                <w:sz w:val="20"/>
                <w:szCs w:val="20"/>
                <w:color w:val="auto"/>
              </w:rPr>
            </w:pPr>
            <w:r>
              <w:rPr>
                <w:rFonts w:ascii="Times New Roman" w:cs="Times New Roman" w:eastAsia="Times New Roman" w:hAnsi="Times New Roman"/>
                <w:sz w:val="24"/>
                <w:szCs w:val="24"/>
                <w:color w:val="auto"/>
                <w:w w:val="98"/>
              </w:rPr>
              <w:t>CLASSE : TLe C</w:t>
            </w:r>
          </w:p>
        </w:tc>
      </w:tr>
      <w:tr>
        <w:trPr>
          <w:trHeight w:val="276"/>
        </w:trPr>
        <w:tc>
          <w:tcPr>
            <w:tcW w:w="4260" w:type="dxa"/>
            <w:vAlign w:val="bottom"/>
          </w:tcPr>
          <w:p>
            <w:pPr>
              <w:jc w:val="center"/>
              <w:ind w:right="260"/>
              <w:spacing w:after="0"/>
              <w:rPr>
                <w:sz w:val="20"/>
                <w:szCs w:val="20"/>
                <w:color w:val="auto"/>
              </w:rPr>
            </w:pPr>
            <w:r>
              <w:rPr>
                <w:rFonts w:ascii="Times New Roman" w:cs="Times New Roman" w:eastAsia="Times New Roman" w:hAnsi="Times New Roman"/>
                <w:sz w:val="24"/>
                <w:szCs w:val="24"/>
                <w:color w:val="auto"/>
                <w:w w:val="99"/>
              </w:rPr>
              <w:t>SECONDAIRE</w:t>
            </w:r>
          </w:p>
        </w:tc>
        <w:tc>
          <w:tcPr>
            <w:tcW w:w="3340" w:type="dxa"/>
            <w:vAlign w:val="bottom"/>
          </w:tcPr>
          <w:p>
            <w:pPr>
              <w:jc w:val="center"/>
              <w:spacing w:after="0"/>
              <w:rPr>
                <w:sz w:val="20"/>
                <w:szCs w:val="20"/>
                <w:color w:val="auto"/>
              </w:rPr>
            </w:pPr>
            <w:r>
              <w:rPr>
                <w:rFonts w:ascii="Times New Roman" w:cs="Times New Roman" w:eastAsia="Times New Roman" w:hAnsi="Times New Roman"/>
                <w:sz w:val="24"/>
                <w:szCs w:val="24"/>
                <w:color w:val="auto"/>
                <w:w w:val="98"/>
              </w:rPr>
              <w:t>DS3</w:t>
            </w:r>
          </w:p>
        </w:tc>
        <w:tc>
          <w:tcPr>
            <w:tcW w:w="2020" w:type="dxa"/>
            <w:vAlign w:val="bottom"/>
          </w:tcPr>
          <w:p>
            <w:pPr>
              <w:ind w:left="320"/>
              <w:spacing w:after="0"/>
              <w:rPr>
                <w:sz w:val="20"/>
                <w:szCs w:val="20"/>
                <w:color w:val="auto"/>
              </w:rPr>
            </w:pPr>
            <w:r>
              <w:rPr>
                <w:rFonts w:ascii="Times New Roman" w:cs="Times New Roman" w:eastAsia="Times New Roman" w:hAnsi="Times New Roman"/>
                <w:sz w:val="24"/>
                <w:szCs w:val="24"/>
                <w:color w:val="auto"/>
              </w:rPr>
              <w:t>DUREE : 2h</w:t>
            </w:r>
          </w:p>
        </w:tc>
      </w:tr>
    </w:tbl>
    <w:p>
      <w:pPr>
        <w:ind w:left="880"/>
        <w:spacing w:after="0"/>
        <w:rPr>
          <w:sz w:val="20"/>
          <w:szCs w:val="20"/>
          <w:color w:val="auto"/>
        </w:rPr>
      </w:pPr>
      <w:r>
        <w:rPr>
          <w:rFonts w:ascii="Times New Roman" w:cs="Times New Roman" w:eastAsia="Times New Roman" w:hAnsi="Times New Roman"/>
          <w:sz w:val="24"/>
          <w:szCs w:val="24"/>
          <w:color w:val="auto"/>
        </w:rPr>
        <w:drawing>
          <wp:anchor simplePos="0" relativeHeight="251657728" behindDoc="1" locked="0" layoutInCell="0" allowOverlap="1">
            <wp:simplePos x="0" y="0"/>
            <wp:positionH relativeFrom="page">
              <wp:posOffset>289560</wp:posOffset>
            </wp:positionH>
            <wp:positionV relativeFrom="page">
              <wp:posOffset>212090</wp:posOffset>
            </wp:positionV>
            <wp:extent cx="6983095" cy="5378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extLst>
                        <a:ext uri="{28A0092B-C50C-407E-A947-70E740481C1C}"/>
                      </a:extLst>
                    </a:blip>
                    <a:srcRect/>
                    <a:stretch>
                      <a:fillRect/>
                    </a:stretch>
                  </pic:blipFill>
                  <pic:spPr bwMode="auto">
                    <a:xfrm>
                      <a:off x="0" y="0"/>
                      <a:ext cx="6983095" cy="537845"/>
                    </a:xfrm>
                    <a:prstGeom prst="rect">
                      <a:avLst/>
                    </a:prstGeom>
                    <a:noFill/>
                  </pic:spPr>
                </pic:pic>
              </a:graphicData>
            </a:graphic>
          </wp:anchor>
        </w:drawing>
        <w:t>COLLEGE COPTAN</w:t>
      </w:r>
    </w:p>
    <w:p>
      <w:pPr>
        <w:spacing w:after="0" w:line="218" w:lineRule="exact"/>
        <w:rPr>
          <w:sz w:val="24"/>
          <w:szCs w:val="24"/>
          <w:color w:val="auto"/>
        </w:rPr>
      </w:pPr>
    </w:p>
    <w:p>
      <w:pPr>
        <w:ind w:left="3420"/>
        <w:spacing w:after="0"/>
        <w:rPr>
          <w:sz w:val="20"/>
          <w:szCs w:val="20"/>
          <w:color w:val="auto"/>
        </w:rPr>
      </w:pPr>
      <w:r>
        <w:rPr>
          <w:rFonts w:ascii="Times New Roman" w:cs="Times New Roman" w:eastAsia="Times New Roman" w:hAnsi="Times New Roman"/>
          <w:sz w:val="24"/>
          <w:szCs w:val="24"/>
          <w:b w:val="1"/>
          <w:bCs w:val="1"/>
          <w:color w:val="auto"/>
        </w:rPr>
        <w:t>I-EVALUATION DES RESSOURCES</w:t>
      </w:r>
    </w:p>
    <w:p>
      <w:pPr>
        <w:spacing w:after="0" w:line="240"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4"/>
          <w:szCs w:val="24"/>
          <w:b w:val="1"/>
          <w:bCs w:val="1"/>
          <w:color w:val="auto"/>
        </w:rPr>
        <w:t>PARTIE A : Evaluation de savoirs 6pt</w:t>
      </w:r>
    </w:p>
    <w:p>
      <w:pPr>
        <w:spacing w:after="0" w:line="242"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4"/>
          <w:szCs w:val="24"/>
          <w:b w:val="1"/>
          <w:bCs w:val="1"/>
          <w:color w:val="auto"/>
        </w:rPr>
        <w:t>Exercice 1 : Question a choix multiples (QCM) 2pt</w:t>
      </w:r>
    </w:p>
    <w:p>
      <w:pPr>
        <w:spacing w:after="0" w:line="250" w:lineRule="exact"/>
        <w:rPr>
          <w:sz w:val="24"/>
          <w:szCs w:val="24"/>
          <w:color w:val="auto"/>
        </w:rPr>
      </w:pPr>
    </w:p>
    <w:p>
      <w:pPr>
        <w:ind w:left="360" w:right="820"/>
        <w:spacing w:after="0" w:line="264" w:lineRule="auto"/>
        <w:rPr>
          <w:sz w:val="20"/>
          <w:szCs w:val="20"/>
          <w:color w:val="auto"/>
        </w:rPr>
      </w:pPr>
      <w:r>
        <w:rPr>
          <w:rFonts w:ascii="Times New Roman" w:cs="Times New Roman" w:eastAsia="Times New Roman" w:hAnsi="Times New Roman"/>
          <w:sz w:val="24"/>
          <w:szCs w:val="24"/>
          <w:color w:val="auto"/>
        </w:rPr>
        <w:t>Chaque série de propositions suivantes comporte une seule réponse juste. Reproduire le tableau suivant et écrire sous chaque numéro de question, la lettre correspondant à la réponse exacte.</w:t>
      </w:r>
    </w:p>
    <w:p>
      <w:pPr>
        <w:spacing w:after="0" w:line="201" w:lineRule="exact"/>
        <w:rPr>
          <w:sz w:val="24"/>
          <w:szCs w:val="24"/>
          <w:color w:val="auto"/>
        </w:rPr>
      </w:pPr>
    </w:p>
    <w:tbl>
      <w:tblPr>
        <w:tblLayout w:type="fixed"/>
        <w:tblInd w:w="650" w:type="dxa"/>
        <w:tblCellMar>
          <w:top w:w="0" w:type="dxa"/>
          <w:left w:w="0" w:type="dxa"/>
          <w:bottom w:w="0" w:type="dxa"/>
          <w:right w:w="0" w:type="dxa"/>
        </w:tblCellMar>
      </w:tblPr>
      <w:tr>
        <w:trPr>
          <w:trHeight w:val="281"/>
        </w:trPr>
        <w:tc>
          <w:tcPr>
            <w:tcW w:w="2060" w:type="dxa"/>
            <w:vAlign w:val="bottom"/>
            <w:tcBorders>
              <w:top w:val="single" w:sz="8" w:color="auto"/>
              <w:left w:val="single" w:sz="8" w:color="auto"/>
              <w:bottom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4"/>
                <w:szCs w:val="24"/>
                <w:color w:val="auto"/>
              </w:rPr>
              <w:t>Questions</w:t>
            </w:r>
          </w:p>
        </w:tc>
        <w:tc>
          <w:tcPr>
            <w:tcW w:w="1920" w:type="dxa"/>
            <w:vAlign w:val="bottom"/>
            <w:tcBorders>
              <w:top w:val="single" w:sz="8" w:color="auto"/>
              <w:bottom w:val="single" w:sz="8" w:color="auto"/>
              <w:right w:val="single" w:sz="8" w:color="auto"/>
            </w:tcBorders>
          </w:tcPr>
          <w:p>
            <w:pPr>
              <w:jc w:val="right"/>
              <w:ind w:right="1580"/>
              <w:spacing w:after="0"/>
              <w:rPr>
                <w:sz w:val="20"/>
                <w:szCs w:val="20"/>
                <w:color w:val="auto"/>
              </w:rPr>
            </w:pPr>
            <w:r>
              <w:rPr>
                <w:rFonts w:ascii="Times New Roman" w:cs="Times New Roman" w:eastAsia="Times New Roman" w:hAnsi="Times New Roman"/>
                <w:sz w:val="24"/>
                <w:szCs w:val="24"/>
                <w:color w:val="auto"/>
              </w:rPr>
              <w:t>1</w:t>
            </w:r>
          </w:p>
        </w:tc>
        <w:tc>
          <w:tcPr>
            <w:tcW w:w="1940" w:type="dxa"/>
            <w:vAlign w:val="bottom"/>
            <w:tcBorders>
              <w:top w:val="single" w:sz="8" w:color="auto"/>
              <w:bottom w:val="single" w:sz="8" w:color="auto"/>
              <w:right w:val="single" w:sz="8" w:color="auto"/>
            </w:tcBorders>
          </w:tcPr>
          <w:p>
            <w:pPr>
              <w:jc w:val="right"/>
              <w:ind w:right="1600"/>
              <w:spacing w:after="0"/>
              <w:rPr>
                <w:sz w:val="20"/>
                <w:szCs w:val="20"/>
                <w:color w:val="auto"/>
              </w:rPr>
            </w:pPr>
            <w:r>
              <w:rPr>
                <w:rFonts w:ascii="Times New Roman" w:cs="Times New Roman" w:eastAsia="Times New Roman" w:hAnsi="Times New Roman"/>
                <w:sz w:val="24"/>
                <w:szCs w:val="24"/>
                <w:color w:val="auto"/>
              </w:rPr>
              <w:t>2</w:t>
            </w:r>
          </w:p>
        </w:tc>
        <w:tc>
          <w:tcPr>
            <w:tcW w:w="1920" w:type="dxa"/>
            <w:vAlign w:val="bottom"/>
            <w:tcBorders>
              <w:top w:val="single" w:sz="8" w:color="auto"/>
              <w:bottom w:val="single" w:sz="8" w:color="auto"/>
              <w:right w:val="single" w:sz="8" w:color="auto"/>
            </w:tcBorders>
          </w:tcPr>
          <w:p>
            <w:pPr>
              <w:jc w:val="right"/>
              <w:ind w:right="1600"/>
              <w:spacing w:after="0"/>
              <w:rPr>
                <w:sz w:val="20"/>
                <w:szCs w:val="20"/>
                <w:color w:val="auto"/>
              </w:rPr>
            </w:pPr>
            <w:r>
              <w:rPr>
                <w:rFonts w:ascii="Times New Roman" w:cs="Times New Roman" w:eastAsia="Times New Roman" w:hAnsi="Times New Roman"/>
                <w:sz w:val="24"/>
                <w:szCs w:val="24"/>
                <w:color w:val="auto"/>
              </w:rPr>
              <w:t>3</w:t>
            </w:r>
          </w:p>
        </w:tc>
        <w:tc>
          <w:tcPr>
            <w:tcW w:w="1920" w:type="dxa"/>
            <w:vAlign w:val="bottom"/>
            <w:tcBorders>
              <w:top w:val="single" w:sz="8" w:color="auto"/>
              <w:bottom w:val="single" w:sz="8" w:color="auto"/>
              <w:right w:val="single" w:sz="8" w:color="auto"/>
            </w:tcBorders>
          </w:tcPr>
          <w:p>
            <w:pPr>
              <w:jc w:val="right"/>
              <w:ind w:right="1580"/>
              <w:spacing w:after="0"/>
              <w:rPr>
                <w:sz w:val="20"/>
                <w:szCs w:val="20"/>
                <w:color w:val="auto"/>
              </w:rPr>
            </w:pPr>
            <w:r>
              <w:rPr>
                <w:rFonts w:ascii="Times New Roman" w:cs="Times New Roman" w:eastAsia="Times New Roman" w:hAnsi="Times New Roman"/>
                <w:sz w:val="24"/>
                <w:szCs w:val="24"/>
                <w:color w:val="auto"/>
              </w:rPr>
              <w:t>4</w:t>
            </w:r>
          </w:p>
        </w:tc>
      </w:tr>
      <w:tr>
        <w:trPr>
          <w:trHeight w:val="268"/>
        </w:trPr>
        <w:tc>
          <w:tcPr>
            <w:tcW w:w="2060" w:type="dxa"/>
            <w:vAlign w:val="bottom"/>
            <w:tcBorders>
              <w:left w:val="single" w:sz="8" w:color="auto"/>
              <w:bottom w:val="single" w:sz="8" w:color="auto"/>
              <w:right w:val="single" w:sz="8" w:color="auto"/>
            </w:tcBorders>
          </w:tcPr>
          <w:p>
            <w:pPr>
              <w:ind w:left="120"/>
              <w:spacing w:after="0" w:line="264" w:lineRule="exact"/>
              <w:rPr>
                <w:sz w:val="20"/>
                <w:szCs w:val="20"/>
                <w:color w:val="auto"/>
              </w:rPr>
            </w:pPr>
            <w:r>
              <w:rPr>
                <w:rFonts w:ascii="Times New Roman" w:cs="Times New Roman" w:eastAsia="Times New Roman" w:hAnsi="Times New Roman"/>
                <w:sz w:val="24"/>
                <w:szCs w:val="24"/>
                <w:color w:val="auto"/>
              </w:rPr>
              <w:t>Réponses</w:t>
            </w:r>
          </w:p>
        </w:tc>
        <w:tc>
          <w:tcPr>
            <w:tcW w:w="1920" w:type="dxa"/>
            <w:vAlign w:val="bottom"/>
            <w:tcBorders>
              <w:bottom w:val="single" w:sz="8" w:color="auto"/>
              <w:right w:val="single" w:sz="8" w:color="auto"/>
            </w:tcBorders>
          </w:tcPr>
          <w:p>
            <w:pPr>
              <w:spacing w:after="0"/>
              <w:rPr>
                <w:sz w:val="23"/>
                <w:szCs w:val="23"/>
                <w:color w:val="auto"/>
              </w:rPr>
            </w:pPr>
          </w:p>
        </w:tc>
        <w:tc>
          <w:tcPr>
            <w:tcW w:w="1940" w:type="dxa"/>
            <w:vAlign w:val="bottom"/>
            <w:tcBorders>
              <w:bottom w:val="single" w:sz="8" w:color="auto"/>
              <w:right w:val="single" w:sz="8" w:color="auto"/>
            </w:tcBorders>
          </w:tcPr>
          <w:p>
            <w:pPr>
              <w:spacing w:after="0"/>
              <w:rPr>
                <w:sz w:val="23"/>
                <w:szCs w:val="23"/>
                <w:color w:val="auto"/>
              </w:rPr>
            </w:pPr>
          </w:p>
        </w:tc>
        <w:tc>
          <w:tcPr>
            <w:tcW w:w="1920" w:type="dxa"/>
            <w:vAlign w:val="bottom"/>
            <w:tcBorders>
              <w:bottom w:val="single" w:sz="8" w:color="auto"/>
              <w:right w:val="single" w:sz="8" w:color="auto"/>
            </w:tcBorders>
          </w:tcPr>
          <w:p>
            <w:pPr>
              <w:spacing w:after="0"/>
              <w:rPr>
                <w:sz w:val="23"/>
                <w:szCs w:val="23"/>
                <w:color w:val="auto"/>
              </w:rPr>
            </w:pPr>
          </w:p>
        </w:tc>
        <w:tc>
          <w:tcPr>
            <w:tcW w:w="1920" w:type="dxa"/>
            <w:vAlign w:val="bottom"/>
            <w:tcBorders>
              <w:bottom w:val="single" w:sz="8" w:color="auto"/>
              <w:right w:val="single" w:sz="8" w:color="auto"/>
            </w:tcBorders>
          </w:tcPr>
          <w:p>
            <w:pPr>
              <w:spacing w:after="0"/>
              <w:rPr>
                <w:sz w:val="23"/>
                <w:szCs w:val="23"/>
                <w:color w:val="auto"/>
              </w:rPr>
            </w:pPr>
          </w:p>
        </w:tc>
      </w:tr>
    </w:tbl>
    <w:p>
      <w:pPr>
        <w:spacing w:after="0" w:line="309" w:lineRule="exact"/>
        <w:rPr>
          <w:sz w:val="24"/>
          <w:szCs w:val="24"/>
          <w:color w:val="auto"/>
        </w:rPr>
      </w:pPr>
    </w:p>
    <w:p>
      <w:pPr>
        <w:ind w:left="400"/>
        <w:spacing w:after="0"/>
        <w:tabs>
          <w:tab w:leader="none" w:pos="740" w:val="left"/>
        </w:tabs>
        <w:rPr>
          <w:sz w:val="20"/>
          <w:szCs w:val="20"/>
          <w:color w:val="auto"/>
        </w:rPr>
      </w:pPr>
      <w:r>
        <w:rPr>
          <w:rFonts w:ascii="Times New Roman" w:cs="Times New Roman" w:eastAsia="Times New Roman" w:hAnsi="Times New Roman"/>
          <w:sz w:val="24"/>
          <w:szCs w:val="24"/>
          <w:color w:val="auto"/>
        </w:rPr>
        <w:t>1-</w:t>
        <w:tab/>
        <w:t>Au cours de la méiose, la division du centromère de chaque chromosome a lieu pendant :</w:t>
      </w:r>
    </w:p>
    <w:p>
      <w:pPr>
        <w:spacing w:after="0" w:line="41" w:lineRule="exact"/>
        <w:rPr>
          <w:sz w:val="24"/>
          <w:szCs w:val="24"/>
          <w:color w:val="auto"/>
        </w:rPr>
      </w:pPr>
    </w:p>
    <w:p>
      <w:pPr>
        <w:ind w:left="1080" w:hanging="366"/>
        <w:spacing w:after="0"/>
        <w:tabs>
          <w:tab w:leader="none" w:pos="1080" w:val="left"/>
        </w:tabs>
        <w:numPr>
          <w:ilvl w:val="0"/>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la métaphase I</w:t>
      </w:r>
    </w:p>
    <w:p>
      <w:pPr>
        <w:spacing w:after="0" w:line="43" w:lineRule="exact"/>
        <w:rPr>
          <w:rFonts w:ascii="Times New Roman" w:cs="Times New Roman" w:eastAsia="Times New Roman" w:hAnsi="Times New Roman"/>
          <w:sz w:val="24"/>
          <w:szCs w:val="24"/>
          <w:color w:val="auto"/>
        </w:rPr>
      </w:pPr>
    </w:p>
    <w:p>
      <w:pPr>
        <w:ind w:left="1080" w:hanging="366"/>
        <w:spacing w:after="0"/>
        <w:tabs>
          <w:tab w:leader="none" w:pos="1080" w:val="left"/>
        </w:tabs>
        <w:numPr>
          <w:ilvl w:val="0"/>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L’anaphase I</w:t>
      </w:r>
    </w:p>
    <w:p>
      <w:pPr>
        <w:spacing w:after="0" w:line="40" w:lineRule="exact"/>
        <w:rPr>
          <w:rFonts w:ascii="Times New Roman" w:cs="Times New Roman" w:eastAsia="Times New Roman" w:hAnsi="Times New Roman"/>
          <w:sz w:val="24"/>
          <w:szCs w:val="24"/>
          <w:color w:val="auto"/>
        </w:rPr>
      </w:pPr>
    </w:p>
    <w:p>
      <w:pPr>
        <w:ind w:left="1080" w:hanging="366"/>
        <w:spacing w:after="0"/>
        <w:tabs>
          <w:tab w:leader="none" w:pos="1080" w:val="left"/>
        </w:tabs>
        <w:numPr>
          <w:ilvl w:val="0"/>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La télophase II</w:t>
      </w:r>
    </w:p>
    <w:p>
      <w:pPr>
        <w:spacing w:after="0" w:line="40" w:lineRule="exact"/>
        <w:rPr>
          <w:rFonts w:ascii="Times New Roman" w:cs="Times New Roman" w:eastAsia="Times New Roman" w:hAnsi="Times New Roman"/>
          <w:sz w:val="24"/>
          <w:szCs w:val="24"/>
          <w:color w:val="auto"/>
        </w:rPr>
      </w:pPr>
    </w:p>
    <w:p>
      <w:pPr>
        <w:ind w:left="1080" w:hanging="366"/>
        <w:spacing w:after="0"/>
        <w:tabs>
          <w:tab w:leader="none" w:pos="1080" w:val="left"/>
        </w:tabs>
        <w:numPr>
          <w:ilvl w:val="0"/>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L’anaphase II</w:t>
      </w:r>
    </w:p>
    <w:p>
      <w:pPr>
        <w:spacing w:after="0" w:line="40" w:lineRule="exact"/>
        <w:rPr>
          <w:rFonts w:ascii="Times New Roman" w:cs="Times New Roman" w:eastAsia="Times New Roman" w:hAnsi="Times New Roman"/>
          <w:sz w:val="24"/>
          <w:szCs w:val="24"/>
          <w:color w:val="auto"/>
        </w:rPr>
      </w:pPr>
    </w:p>
    <w:p>
      <w:pPr>
        <w:ind w:left="400"/>
        <w:spacing w:after="0"/>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2-  Dans une cellule :</w:t>
      </w:r>
    </w:p>
    <w:p>
      <w:pPr>
        <w:spacing w:after="0" w:line="40" w:lineRule="exact"/>
        <w:rPr>
          <w:rFonts w:ascii="Times New Roman" w:cs="Times New Roman" w:eastAsia="Times New Roman" w:hAnsi="Times New Roman"/>
          <w:sz w:val="24"/>
          <w:szCs w:val="24"/>
          <w:color w:val="auto"/>
        </w:rPr>
      </w:pPr>
    </w:p>
    <w:p>
      <w:pPr>
        <w:ind w:left="1120" w:hanging="360"/>
        <w:spacing w:after="0"/>
        <w:tabs>
          <w:tab w:leader="none" w:pos="1120" w:val="left"/>
        </w:tabs>
        <w:numPr>
          <w:ilvl w:val="1"/>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L’ADN est localisé dans le noyau et l’ARN dans le ribosome</w:t>
      </w:r>
    </w:p>
    <w:p>
      <w:pPr>
        <w:spacing w:after="0" w:line="43" w:lineRule="exact"/>
        <w:rPr>
          <w:rFonts w:ascii="Times New Roman" w:cs="Times New Roman" w:eastAsia="Times New Roman" w:hAnsi="Times New Roman"/>
          <w:sz w:val="24"/>
          <w:szCs w:val="24"/>
          <w:color w:val="auto"/>
        </w:rPr>
      </w:pPr>
    </w:p>
    <w:p>
      <w:pPr>
        <w:ind w:left="1120" w:hanging="360"/>
        <w:spacing w:after="0"/>
        <w:tabs>
          <w:tab w:leader="none" w:pos="1120" w:val="left"/>
        </w:tabs>
        <w:numPr>
          <w:ilvl w:val="1"/>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L’ADN est localisé dans cytoplasme  et l’ARN dans le n  yau</w:t>
      </w:r>
    </w:p>
    <w:p>
      <w:pPr>
        <w:spacing w:after="0" w:line="40" w:lineRule="exact"/>
        <w:rPr>
          <w:rFonts w:ascii="Times New Roman" w:cs="Times New Roman" w:eastAsia="Times New Roman" w:hAnsi="Times New Roman"/>
          <w:sz w:val="24"/>
          <w:szCs w:val="24"/>
          <w:color w:val="auto"/>
        </w:rPr>
      </w:pPr>
    </w:p>
    <w:p>
      <w:pPr>
        <w:ind w:left="1180" w:hanging="420"/>
        <w:spacing w:after="0"/>
        <w:tabs>
          <w:tab w:leader="none" w:pos="1180" w:val="left"/>
        </w:tabs>
        <w:numPr>
          <w:ilvl w:val="1"/>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L’ADN et l’ARN sont localisés dans le noyau de  a ce  u e</w:t>
      </w:r>
    </w:p>
    <w:p>
      <w:pPr>
        <w:spacing w:after="0" w:line="40" w:lineRule="exact"/>
        <w:rPr>
          <w:rFonts w:ascii="Times New Roman" w:cs="Times New Roman" w:eastAsia="Times New Roman" w:hAnsi="Times New Roman"/>
          <w:sz w:val="24"/>
          <w:szCs w:val="24"/>
          <w:color w:val="auto"/>
        </w:rPr>
      </w:pPr>
    </w:p>
    <w:p>
      <w:pPr>
        <w:ind w:left="1120" w:hanging="360"/>
        <w:spacing w:after="0"/>
        <w:tabs>
          <w:tab w:leader="none" w:pos="1120" w:val="left"/>
        </w:tabs>
        <w:numPr>
          <w:ilvl w:val="1"/>
          <w:numId w:val="1"/>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L’ADN est localisé dans le noyau et l’ARN dans  e cytop asme</w:t>
      </w:r>
    </w:p>
    <w:p>
      <w:pPr>
        <w:spacing w:after="0" w:line="40" w:lineRule="exact"/>
        <w:rPr>
          <w:rFonts w:ascii="Times New Roman" w:cs="Times New Roman" w:eastAsia="Times New Roman" w:hAnsi="Times New Roman"/>
          <w:sz w:val="24"/>
          <w:szCs w:val="24"/>
          <w:color w:val="auto"/>
        </w:rPr>
      </w:pPr>
    </w:p>
    <w:p>
      <w:pPr>
        <w:ind w:left="400"/>
        <w:spacing w:after="0"/>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3-  Dans l’espèce humaine le gamète femelle est :</w:t>
      </w:r>
    </w:p>
    <w:p>
      <w:pPr>
        <w:spacing w:after="0" w:line="43" w:lineRule="exact"/>
        <w:rPr>
          <w:sz w:val="24"/>
          <w:szCs w:val="24"/>
          <w:color w:val="auto"/>
        </w:rPr>
      </w:pPr>
    </w:p>
    <w:p>
      <w:pPr>
        <w:ind w:left="1120" w:hanging="360"/>
        <w:spacing w:after="0"/>
        <w:tabs>
          <w:tab w:leader="none" w:pos="1120" w:val="left"/>
        </w:tabs>
        <w:numPr>
          <w:ilvl w:val="0"/>
          <w:numId w:val="2"/>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Les ovogonies</w:t>
      </w:r>
    </w:p>
    <w:p>
      <w:pPr>
        <w:spacing w:after="0" w:line="40" w:lineRule="exact"/>
        <w:rPr>
          <w:rFonts w:ascii="Times New Roman" w:cs="Times New Roman" w:eastAsia="Times New Roman" w:hAnsi="Times New Roman"/>
          <w:sz w:val="24"/>
          <w:szCs w:val="24"/>
          <w:color w:val="auto"/>
        </w:rPr>
      </w:pPr>
    </w:p>
    <w:p>
      <w:pPr>
        <w:ind w:left="1120" w:hanging="360"/>
        <w:spacing w:after="0"/>
        <w:tabs>
          <w:tab w:leader="none" w:pos="1120" w:val="left"/>
        </w:tabs>
        <w:numPr>
          <w:ilvl w:val="0"/>
          <w:numId w:val="2"/>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Les ovocytes I</w:t>
      </w:r>
    </w:p>
    <w:p>
      <w:pPr>
        <w:spacing w:after="0" w:line="41" w:lineRule="exact"/>
        <w:rPr>
          <w:rFonts w:ascii="Times New Roman" w:cs="Times New Roman" w:eastAsia="Times New Roman" w:hAnsi="Times New Roman"/>
          <w:sz w:val="24"/>
          <w:szCs w:val="24"/>
          <w:color w:val="auto"/>
        </w:rPr>
      </w:pPr>
    </w:p>
    <w:p>
      <w:pPr>
        <w:ind w:left="1120" w:hanging="360"/>
        <w:spacing w:after="0"/>
        <w:tabs>
          <w:tab w:leader="none" w:pos="1120" w:val="left"/>
        </w:tabs>
        <w:numPr>
          <w:ilvl w:val="0"/>
          <w:numId w:val="2"/>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Les spermatozoïdes</w:t>
      </w:r>
    </w:p>
    <w:p>
      <w:pPr>
        <w:spacing w:after="0" w:line="40" w:lineRule="exact"/>
        <w:rPr>
          <w:rFonts w:ascii="Times New Roman" w:cs="Times New Roman" w:eastAsia="Times New Roman" w:hAnsi="Times New Roman"/>
          <w:sz w:val="24"/>
          <w:szCs w:val="24"/>
          <w:color w:val="auto"/>
        </w:rPr>
      </w:pPr>
    </w:p>
    <w:p>
      <w:pPr>
        <w:ind w:left="1120" w:hanging="360"/>
        <w:spacing w:after="0"/>
        <w:tabs>
          <w:tab w:leader="none" w:pos="1120" w:val="left"/>
        </w:tabs>
        <w:numPr>
          <w:ilvl w:val="0"/>
          <w:numId w:val="2"/>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Les ovocytes II</w:t>
      </w:r>
    </w:p>
    <w:p>
      <w:pPr>
        <w:spacing w:after="0" w:line="242"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4"/>
          <w:szCs w:val="24"/>
          <w:color w:val="auto"/>
        </w:rPr>
        <w:t>4- La traduction du message génétique e t une opération qui :</w:t>
      </w:r>
    </w:p>
    <w:p>
      <w:pPr>
        <w:spacing w:after="0" w:line="242" w:lineRule="exact"/>
        <w:rPr>
          <w:sz w:val="24"/>
          <w:szCs w:val="24"/>
          <w:color w:val="auto"/>
        </w:rPr>
      </w:pPr>
    </w:p>
    <w:p>
      <w:pPr>
        <w:ind w:left="720"/>
        <w:spacing w:after="0"/>
        <w:tabs>
          <w:tab w:leader="none" w:pos="1060" w:val="left"/>
        </w:tabs>
        <w:rPr>
          <w:sz w:val="20"/>
          <w:szCs w:val="20"/>
          <w:color w:val="auto"/>
        </w:rPr>
      </w:pPr>
      <w:r>
        <w:rPr>
          <w:rFonts w:ascii="Times New Roman" w:cs="Times New Roman" w:eastAsia="Times New Roman" w:hAnsi="Times New Roman"/>
          <w:sz w:val="24"/>
          <w:szCs w:val="24"/>
          <w:color w:val="auto"/>
        </w:rPr>
        <w:t>a)</w:t>
        <w:tab/>
        <w:t>S‘effectue dans le nucléoplasme</w:t>
      </w:r>
    </w:p>
    <w:p>
      <w:pPr>
        <w:spacing w:after="0" w:line="41" w:lineRule="exact"/>
        <w:rPr>
          <w:sz w:val="24"/>
          <w:szCs w:val="24"/>
          <w:color w:val="auto"/>
        </w:rPr>
      </w:pPr>
    </w:p>
    <w:p>
      <w:pPr>
        <w:ind w:left="720"/>
        <w:spacing w:after="0"/>
        <w:tabs>
          <w:tab w:leader="none" w:pos="1060" w:val="left"/>
        </w:tabs>
        <w:rPr>
          <w:sz w:val="20"/>
          <w:szCs w:val="20"/>
          <w:color w:val="auto"/>
        </w:rPr>
      </w:pPr>
      <w:r>
        <w:rPr>
          <w:rFonts w:ascii="Times New Roman" w:cs="Times New Roman" w:eastAsia="Times New Roman" w:hAnsi="Times New Roman"/>
          <w:sz w:val="24"/>
          <w:szCs w:val="24"/>
          <w:color w:val="auto"/>
        </w:rPr>
        <w:t>b)</w:t>
        <w:tab/>
        <w:t>Permet la synthèse des acides aminés</w:t>
      </w:r>
    </w:p>
    <w:p>
      <w:pPr>
        <w:spacing w:after="0" w:line="41" w:lineRule="exact"/>
        <w:rPr>
          <w:sz w:val="24"/>
          <w:szCs w:val="24"/>
          <w:color w:val="auto"/>
        </w:rPr>
      </w:pPr>
    </w:p>
    <w:p>
      <w:pPr>
        <w:ind w:left="720"/>
        <w:spacing w:after="0"/>
        <w:tabs>
          <w:tab w:leader="none" w:pos="1060" w:val="left"/>
        </w:tabs>
        <w:rPr>
          <w:sz w:val="20"/>
          <w:szCs w:val="20"/>
          <w:color w:val="auto"/>
        </w:rPr>
      </w:pPr>
      <w:r>
        <w:rPr>
          <w:rFonts w:ascii="Times New Roman" w:cs="Times New Roman" w:eastAsia="Times New Roman" w:hAnsi="Times New Roman"/>
          <w:sz w:val="24"/>
          <w:szCs w:val="24"/>
          <w:color w:val="auto"/>
        </w:rPr>
        <w:t>c)</w:t>
      </w:r>
      <w:r>
        <w:rPr>
          <w:sz w:val="20"/>
          <w:szCs w:val="20"/>
          <w:color w:val="auto"/>
        </w:rPr>
        <w:tab/>
      </w:r>
      <w:r>
        <w:rPr>
          <w:rFonts w:ascii="Times New Roman" w:cs="Times New Roman" w:eastAsia="Times New Roman" w:hAnsi="Times New Roman"/>
          <w:sz w:val="23"/>
          <w:szCs w:val="23"/>
          <w:color w:val="auto"/>
        </w:rPr>
        <w:t>Nécessite l’ADN polymérase</w:t>
      </w:r>
    </w:p>
    <w:p>
      <w:pPr>
        <w:spacing w:after="0" w:line="41" w:lineRule="exact"/>
        <w:rPr>
          <w:sz w:val="24"/>
          <w:szCs w:val="24"/>
          <w:color w:val="auto"/>
        </w:rPr>
      </w:pPr>
    </w:p>
    <w:p>
      <w:pPr>
        <w:ind w:left="720"/>
        <w:spacing w:after="0"/>
        <w:tabs>
          <w:tab w:leader="none" w:pos="1060" w:val="left"/>
        </w:tabs>
        <w:rPr>
          <w:sz w:val="20"/>
          <w:szCs w:val="20"/>
          <w:color w:val="auto"/>
        </w:rPr>
      </w:pPr>
      <w:r>
        <w:rPr>
          <w:rFonts w:ascii="Times New Roman" w:cs="Times New Roman" w:eastAsia="Times New Roman" w:hAnsi="Times New Roman"/>
          <w:sz w:val="24"/>
          <w:szCs w:val="24"/>
          <w:color w:val="auto"/>
        </w:rPr>
        <w:t>d)</w:t>
      </w:r>
      <w:r>
        <w:rPr>
          <w:sz w:val="20"/>
          <w:szCs w:val="20"/>
          <w:color w:val="auto"/>
        </w:rPr>
        <w:tab/>
      </w:r>
      <w:r>
        <w:rPr>
          <w:rFonts w:ascii="Times New Roman" w:cs="Times New Roman" w:eastAsia="Times New Roman" w:hAnsi="Times New Roman"/>
          <w:sz w:val="24"/>
          <w:szCs w:val="24"/>
          <w:color w:val="auto"/>
        </w:rPr>
        <w:t>Permet la synthè e de l’ARNm</w:t>
      </w:r>
    </w:p>
    <w:p>
      <w:pPr>
        <w:sectPr>
          <w:pgSz w:w="11900" w:h="16838" w:orient="portrait"/>
          <w:cols w:equalWidth="0" w:num="1">
            <w:col w:w="10400"/>
          </w:cols>
          <w:pgMar w:left="640" w:top="333" w:right="866" w:bottom="297" w:gutter="0" w:footer="0" w:header="0"/>
        </w:sectPr>
      </w:pPr>
    </w:p>
    <w:p>
      <w:pPr>
        <w:spacing w:after="0" w:line="247"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4"/>
          <w:szCs w:val="24"/>
          <w:b w:val="1"/>
          <w:bCs w:val="1"/>
          <w:color w:val="auto"/>
        </w:rPr>
        <w:t>Exercice 2 : Questions à ré  onse ouvertes (QRO)</w:t>
      </w:r>
    </w:p>
    <w:p>
      <w:pPr>
        <w:spacing w:after="0" w:line="20" w:lineRule="exact"/>
        <w:rPr>
          <w:sz w:val="24"/>
          <w:szCs w:val="24"/>
          <w:color w:val="auto"/>
        </w:rPr>
      </w:pPr>
      <w:r>
        <w:rPr>
          <w:sz w:val="24"/>
          <w:szCs w:val="24"/>
          <w:color w:val="auto"/>
        </w:rPr>
        <w:br w:type="column"/>
      </w:r>
    </w:p>
    <w:p>
      <w:pPr>
        <w:spacing w:after="0" w:line="227" w:lineRule="exact"/>
        <w:rPr>
          <w:sz w:val="24"/>
          <w:szCs w:val="24"/>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2pt</w:t>
      </w:r>
    </w:p>
    <w:p>
      <w:pPr>
        <w:spacing w:after="0" w:line="200" w:lineRule="exact"/>
        <w:rPr>
          <w:sz w:val="24"/>
          <w:szCs w:val="24"/>
          <w:color w:val="auto"/>
        </w:rPr>
      </w:pPr>
    </w:p>
    <w:p>
      <w:pPr>
        <w:sectPr>
          <w:pgSz w:w="11900" w:h="16838" w:orient="portrait"/>
          <w:cols w:equalWidth="0" w:num="2">
            <w:col w:w="5360" w:space="540"/>
            <w:col w:w="4500"/>
          </w:cols>
          <w:pgMar w:left="640" w:top="333" w:right="866" w:bottom="297" w:gutter="0" w:footer="0" w:header="0"/>
          <w:type w:val="continuous"/>
        </w:sectPr>
      </w:pPr>
    </w:p>
    <w:p>
      <w:pPr>
        <w:spacing w:after="0" w:line="35"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4"/>
          <w:szCs w:val="24"/>
          <w:color w:val="auto"/>
        </w:rPr>
        <w:t>1- Définir les  ermes suivant : Gamétogenèse, Méiose</w:t>
      </w:r>
    </w:p>
    <w:p>
      <w:pPr>
        <w:spacing w:after="0" w:line="20" w:lineRule="exact"/>
        <w:rPr>
          <w:sz w:val="24"/>
          <w:szCs w:val="24"/>
          <w:color w:val="auto"/>
        </w:rPr>
      </w:pPr>
      <w:r>
        <w:rPr>
          <w:sz w:val="24"/>
          <w:szCs w:val="24"/>
          <w:color w:val="auto"/>
        </w:rPr>
        <w:br w:type="column"/>
      </w:r>
    </w:p>
    <w:p>
      <w:pPr>
        <w:spacing w:after="0" w:line="27" w:lineRule="exact"/>
        <w:rPr>
          <w:sz w:val="24"/>
          <w:szCs w:val="24"/>
          <w:color w:val="auto"/>
        </w:rPr>
      </w:pPr>
    </w:p>
    <w:p>
      <w:pPr>
        <w:spacing w:after="0"/>
        <w:rPr>
          <w:sz w:val="20"/>
          <w:szCs w:val="20"/>
          <w:color w:val="auto"/>
        </w:rPr>
      </w:pPr>
      <w:r>
        <w:rPr>
          <w:rFonts w:ascii="Times New Roman" w:cs="Times New Roman" w:eastAsia="Times New Roman" w:hAnsi="Times New Roman"/>
          <w:sz w:val="23"/>
          <w:szCs w:val="23"/>
          <w:color w:val="auto"/>
        </w:rPr>
        <w:t>1pt</w:t>
      </w:r>
    </w:p>
    <w:p>
      <w:pPr>
        <w:spacing w:after="0" w:line="200" w:lineRule="exact"/>
        <w:rPr>
          <w:sz w:val="24"/>
          <w:szCs w:val="24"/>
          <w:color w:val="auto"/>
        </w:rPr>
      </w:pPr>
    </w:p>
    <w:p>
      <w:pPr>
        <w:sectPr>
          <w:pgSz w:w="11900" w:h="16838" w:orient="portrait"/>
          <w:cols w:equalWidth="0" w:num="2">
            <w:col w:w="5580" w:space="480"/>
            <w:col w:w="4340"/>
          </w:cols>
          <w:pgMar w:left="640" w:top="333" w:right="866" w:bottom="297" w:gutter="0" w:footer="0" w:header="0"/>
          <w:type w:val="continuous"/>
        </w:sectPr>
      </w:pPr>
    </w:p>
    <w:p>
      <w:pPr>
        <w:spacing w:after="0" w:line="43"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4"/>
          <w:szCs w:val="24"/>
          <w:color w:val="auto"/>
        </w:rPr>
        <w:t>2- Citer et expliquer les différentes phases de la spermatogenèse 1pt</w:t>
      </w:r>
    </w:p>
    <w:p>
      <w:pPr>
        <w:spacing w:after="0" w:line="247"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4"/>
          <w:szCs w:val="24"/>
          <w:b w:val="1"/>
          <w:bCs w:val="1"/>
          <w:color w:val="auto"/>
        </w:rPr>
        <w:t>PARTIE B: Evaluation des savoir-faire et des savoir être 6 pt</w:t>
      </w:r>
    </w:p>
    <w:p>
      <w:pPr>
        <w:spacing w:after="0" w:line="238"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4"/>
          <w:szCs w:val="24"/>
          <w:b w:val="1"/>
          <w:bCs w:val="1"/>
          <w:color w:val="auto"/>
        </w:rPr>
        <w:t>Exercice2 : structure des acides nucléique / 3pts</w:t>
      </w:r>
    </w:p>
    <w:p>
      <w:pPr>
        <w:spacing w:after="0" w:line="286" w:lineRule="exact"/>
        <w:rPr>
          <w:sz w:val="24"/>
          <w:szCs w:val="24"/>
          <w:color w:val="auto"/>
        </w:rPr>
      </w:pPr>
    </w:p>
    <w:p>
      <w:pPr>
        <w:ind w:left="360" w:right="120"/>
        <w:spacing w:after="0" w:line="264" w:lineRule="auto"/>
        <w:rPr>
          <w:sz w:val="20"/>
          <w:szCs w:val="20"/>
          <w:color w:val="auto"/>
        </w:rPr>
      </w:pPr>
      <w:r>
        <w:rPr>
          <w:rFonts w:ascii="Times New Roman" w:cs="Times New Roman" w:eastAsia="Times New Roman" w:hAnsi="Times New Roman"/>
          <w:sz w:val="24"/>
          <w:szCs w:val="24"/>
          <w:color w:val="auto"/>
        </w:rPr>
        <w:t>La séquence nucléotidique d’une molécule d’acide nucléique localisée généralement dans le cytoplasme des cellules est la suivante : .</w:t>
      </w:r>
      <w:r>
        <w:rPr>
          <w:rFonts w:ascii="Times New Roman" w:cs="Times New Roman" w:eastAsia="Times New Roman" w:hAnsi="Times New Roman"/>
          <w:sz w:val="24"/>
          <w:szCs w:val="24"/>
          <w:i w:val="1"/>
          <w:iCs w:val="1"/>
          <w:color w:val="auto"/>
        </w:rPr>
        <w:t>..UUGCAUGAAAAAUGGCGGUGGUUAACGUUAGA...</w:t>
      </w:r>
    </w:p>
    <w:p>
      <w:pPr>
        <w:spacing w:after="0" w:line="17"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4"/>
          <w:szCs w:val="24"/>
          <w:color w:val="auto"/>
        </w:rPr>
        <w:t>Sens de lecture →</w:t>
      </w:r>
    </w:p>
    <w:p>
      <w:pPr>
        <w:spacing w:after="0" w:line="41" w:lineRule="exact"/>
        <w:rPr>
          <w:sz w:val="24"/>
          <w:szCs w:val="24"/>
          <w:color w:val="auto"/>
        </w:rPr>
      </w:pPr>
    </w:p>
    <w:p>
      <w:pPr>
        <w:ind w:left="600" w:hanging="246"/>
        <w:spacing w:after="0"/>
        <w:tabs>
          <w:tab w:leader="none" w:pos="600" w:val="left"/>
        </w:tabs>
        <w:numPr>
          <w:ilvl w:val="0"/>
          <w:numId w:val="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Nommer la molécule représentée par le document. </w:t>
      </w:r>
      <w:r>
        <w:rPr>
          <w:rFonts w:ascii="Times New Roman" w:cs="Times New Roman" w:eastAsia="Times New Roman" w:hAnsi="Times New Roman"/>
          <w:sz w:val="24"/>
          <w:szCs w:val="24"/>
          <w:b w:val="1"/>
          <w:bCs w:val="1"/>
          <w:color w:val="auto"/>
        </w:rPr>
        <w:t>0,5pt</w:t>
      </w:r>
    </w:p>
    <w:p>
      <w:pPr>
        <w:spacing w:after="0" w:line="240" w:lineRule="exact"/>
        <w:rPr>
          <w:rFonts w:ascii="Times New Roman" w:cs="Times New Roman" w:eastAsia="Times New Roman" w:hAnsi="Times New Roman"/>
          <w:sz w:val="24"/>
          <w:szCs w:val="24"/>
          <w:color w:val="auto"/>
        </w:rPr>
      </w:pPr>
    </w:p>
    <w:p>
      <w:pPr>
        <w:ind w:left="660" w:hanging="246"/>
        <w:spacing w:after="0"/>
        <w:tabs>
          <w:tab w:leader="none" w:pos="660" w:val="left"/>
        </w:tabs>
        <w:numPr>
          <w:ilvl w:val="1"/>
          <w:numId w:val="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 xml:space="preserve">Ecrire la séquence nucléotidique de l’ADN correspondant. , </w:t>
      </w:r>
      <w:r>
        <w:rPr>
          <w:rFonts w:ascii="Times New Roman" w:cs="Times New Roman" w:eastAsia="Times New Roman" w:hAnsi="Times New Roman"/>
          <w:sz w:val="24"/>
          <w:szCs w:val="24"/>
          <w:b w:val="1"/>
          <w:bCs w:val="1"/>
          <w:color w:val="auto"/>
        </w:rPr>
        <w:t>0 ,5pt</w:t>
      </w:r>
    </w:p>
    <w:p>
      <w:pPr>
        <w:sectPr>
          <w:pgSz w:w="11900" w:h="16838" w:orient="portrait"/>
          <w:cols w:equalWidth="0" w:num="1">
            <w:col w:w="10400"/>
          </w:cols>
          <w:pgMar w:left="640" w:top="333" w:right="866" w:bottom="297" w:gutter="0" w:footer="0" w:header="0"/>
          <w:type w:val="continuous"/>
        </w:sectPr>
      </w:pPr>
    </w:p>
    <w:bookmarkStart w:id="1" w:name="page2"/>
    <w:bookmarkEnd w:id="1"/>
    <w:p>
      <w:pPr>
        <w:spacing w:after="0"/>
        <w:rPr>
          <w:sz w:val="20"/>
          <w:szCs w:val="20"/>
          <w:color w:val="auto"/>
        </w:rPr>
      </w:pPr>
      <w:r>
        <w:rPr>
          <w:rFonts w:ascii="Times New Roman" w:cs="Times New Roman" w:eastAsia="Times New Roman" w:hAnsi="Times New Roman"/>
          <w:sz w:val="24"/>
          <w:szCs w:val="24"/>
          <w:color w:val="auto"/>
        </w:rPr>
        <w:t xml:space="preserve">3. Ecrire grâce au code génétique, la séquence polypeptidique résultant de cette molécule. </w:t>
      </w:r>
      <w:r>
        <w:rPr>
          <w:rFonts w:ascii="Times New Roman" w:cs="Times New Roman" w:eastAsia="Times New Roman" w:hAnsi="Times New Roman"/>
          <w:sz w:val="24"/>
          <w:szCs w:val="24"/>
          <w:b w:val="1"/>
          <w:bCs w:val="1"/>
          <w:color w:val="auto"/>
        </w:rPr>
        <w:t>1pt</w:t>
      </w:r>
    </w:p>
    <w:p>
      <w:pPr>
        <w:spacing w:after="0" w:line="240" w:lineRule="exact"/>
        <w:rPr>
          <w:sz w:val="20"/>
          <w:szCs w:val="20"/>
          <w:color w:val="auto"/>
        </w:rPr>
      </w:pPr>
    </w:p>
    <w:p>
      <w:pPr>
        <w:ind w:left="60"/>
        <w:spacing w:after="0"/>
        <w:rPr>
          <w:sz w:val="20"/>
          <w:szCs w:val="20"/>
          <w:color w:val="auto"/>
        </w:rPr>
      </w:pPr>
      <w:r>
        <w:rPr>
          <w:rFonts w:ascii="Times New Roman" w:cs="Times New Roman" w:eastAsia="Times New Roman" w:hAnsi="Times New Roman"/>
          <w:sz w:val="24"/>
          <w:szCs w:val="24"/>
          <w:color w:val="auto"/>
        </w:rPr>
        <w:t xml:space="preserve">4-Soit la séquence suivante d’un brin d’ADN : </w:t>
      </w:r>
      <w:r>
        <w:rPr>
          <w:rFonts w:ascii="Times New Roman" w:cs="Times New Roman" w:eastAsia="Times New Roman" w:hAnsi="Times New Roman"/>
          <w:sz w:val="24"/>
          <w:szCs w:val="24"/>
          <w:b w:val="1"/>
          <w:bCs w:val="1"/>
          <w:u w:val="single" w:color="auto"/>
          <w:color w:val="auto"/>
        </w:rPr>
        <w:t>AATGGCCATCGTACCT :</w:t>
      </w:r>
    </w:p>
    <w:p>
      <w:pPr>
        <w:spacing w:after="0" w:line="242" w:lineRule="exact"/>
        <w:rPr>
          <w:sz w:val="20"/>
          <w:szCs w:val="20"/>
          <w:color w:val="auto"/>
        </w:rPr>
      </w:pPr>
    </w:p>
    <w:p>
      <w:pPr>
        <w:spacing w:after="0"/>
        <w:tabs>
          <w:tab w:leader="none" w:pos="7220" w:val="left"/>
        </w:tabs>
        <w:rPr>
          <w:sz w:val="20"/>
          <w:szCs w:val="20"/>
          <w:color w:val="auto"/>
        </w:rPr>
      </w:pPr>
      <w:r>
        <w:rPr>
          <w:rFonts w:ascii="Times New Roman" w:cs="Times New Roman" w:eastAsia="Times New Roman" w:hAnsi="Times New Roman"/>
          <w:sz w:val="24"/>
          <w:szCs w:val="24"/>
          <w:color w:val="auto"/>
        </w:rPr>
        <w:t>a) Ecrire le fragment complet (avec deux brins) de cette molécule d’ADN</w:t>
      </w:r>
      <w:r>
        <w:rPr>
          <w:sz w:val="20"/>
          <w:szCs w:val="20"/>
          <w:color w:val="auto"/>
        </w:rPr>
        <w:tab/>
      </w:r>
      <w:r>
        <w:rPr>
          <w:rFonts w:ascii="Times New Roman" w:cs="Times New Roman" w:eastAsia="Times New Roman" w:hAnsi="Times New Roman"/>
          <w:sz w:val="23"/>
          <w:szCs w:val="23"/>
          <w:b w:val="1"/>
          <w:bCs w:val="1"/>
          <w:color w:val="auto"/>
        </w:rPr>
        <w:t>0,25Pt</w:t>
      </w:r>
    </w:p>
    <w:p>
      <w:pPr>
        <w:spacing w:after="0" w:line="240" w:lineRule="exact"/>
        <w:rPr>
          <w:sz w:val="20"/>
          <w:szCs w:val="20"/>
          <w:color w:val="auto"/>
        </w:rPr>
      </w:pPr>
    </w:p>
    <w:tbl>
      <w:tblPr>
        <w:tblLayout w:type="fixed"/>
        <w:tblInd w:w="0" w:type="dxa"/>
        <w:tblCellMar>
          <w:top w:w="0" w:type="dxa"/>
          <w:left w:w="0" w:type="dxa"/>
          <w:bottom w:w="0" w:type="dxa"/>
          <w:right w:w="0" w:type="dxa"/>
        </w:tblCellMar>
      </w:tblPr>
      <w:tr>
        <w:trPr>
          <w:trHeight w:val="276"/>
        </w:trPr>
        <w:tc>
          <w:tcPr>
            <w:tcW w:w="6560" w:type="dxa"/>
            <w:vAlign w:val="bottom"/>
          </w:tcPr>
          <w:p>
            <w:pPr>
              <w:spacing w:after="0"/>
              <w:rPr>
                <w:sz w:val="20"/>
                <w:szCs w:val="20"/>
                <w:color w:val="auto"/>
              </w:rPr>
            </w:pPr>
            <w:r>
              <w:rPr>
                <w:rFonts w:ascii="Times New Roman" w:cs="Times New Roman" w:eastAsia="Times New Roman" w:hAnsi="Times New Roman"/>
                <w:sz w:val="24"/>
                <w:szCs w:val="24"/>
                <w:color w:val="auto"/>
              </w:rPr>
              <w:t>c) Répliquer les 10 premiers nucléotides de cette molécule d’ADN</w:t>
            </w:r>
          </w:p>
        </w:tc>
        <w:tc>
          <w:tcPr>
            <w:tcW w:w="820" w:type="dxa"/>
            <w:vAlign w:val="bottom"/>
          </w:tcPr>
          <w:p>
            <w:pPr>
              <w:ind w:left="180"/>
              <w:spacing w:after="0"/>
              <w:rPr>
                <w:sz w:val="20"/>
                <w:szCs w:val="20"/>
                <w:color w:val="auto"/>
              </w:rPr>
            </w:pPr>
            <w:r>
              <w:rPr>
                <w:rFonts w:ascii="Times New Roman" w:cs="Times New Roman" w:eastAsia="Times New Roman" w:hAnsi="Times New Roman"/>
                <w:sz w:val="24"/>
                <w:szCs w:val="24"/>
                <w:b w:val="1"/>
                <w:bCs w:val="1"/>
                <w:color w:val="auto"/>
                <w:w w:val="97"/>
              </w:rPr>
              <w:t>0,75pt</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14605</wp:posOffset>
            </wp:positionH>
            <wp:positionV relativeFrom="paragraph">
              <wp:posOffset>158750</wp:posOffset>
            </wp:positionV>
            <wp:extent cx="4599305" cy="283019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extLst>
                    </a:blip>
                    <a:srcRect/>
                    <a:stretch>
                      <a:fillRect/>
                    </a:stretch>
                  </pic:blipFill>
                  <pic:spPr bwMode="auto">
                    <a:xfrm>
                      <a:off x="0" y="0"/>
                      <a:ext cx="4599305" cy="283019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2"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color w:val="auto"/>
        </w:rPr>
        <w:t>Exercice 2 : Organisation architecturale des acides nucléiques</w:t>
      </w:r>
    </w:p>
    <w:p>
      <w:pPr>
        <w:spacing w:after="0" w:line="252" w:lineRule="exact"/>
        <w:rPr>
          <w:sz w:val="20"/>
          <w:szCs w:val="20"/>
          <w:color w:val="auto"/>
        </w:rPr>
      </w:pPr>
    </w:p>
    <w:p>
      <w:pPr>
        <w:jc w:val="both"/>
        <w:spacing w:after="0" w:line="272" w:lineRule="auto"/>
        <w:rPr>
          <w:sz w:val="20"/>
          <w:szCs w:val="20"/>
          <w:color w:val="auto"/>
        </w:rPr>
      </w:pPr>
      <w:r>
        <w:rPr>
          <w:rFonts w:ascii="Times New Roman" w:cs="Times New Roman" w:eastAsia="Times New Roman" w:hAnsi="Times New Roman"/>
          <w:sz w:val="24"/>
          <w:szCs w:val="24"/>
          <w:color w:val="auto"/>
        </w:rPr>
        <w:t>Au cours d’une séance de travaux pratique, des élèves après coloration des cellules au méthyle-pyronine ils ont observé la structure du document 1 colorié en vert dans le noyau et celui du document 2 colorié en rose dans le cytoplasme de la cellule. Ces élèves font appel à vous pour les aider a identifier ces deux molécules observées</w:t>
      </w:r>
    </w:p>
    <w:p>
      <w:pPr>
        <w:spacing w:after="0" w:line="208" w:lineRule="exact"/>
        <w:rPr>
          <w:sz w:val="20"/>
          <w:szCs w:val="20"/>
          <w:color w:val="auto"/>
        </w:rPr>
      </w:pPr>
    </w:p>
    <w:p>
      <w:pPr>
        <w:ind w:left="360"/>
        <w:spacing w:after="0"/>
        <w:tabs>
          <w:tab w:leader="none" w:pos="700" w:val="left"/>
        </w:tabs>
        <w:rPr>
          <w:sz w:val="20"/>
          <w:szCs w:val="20"/>
          <w:color w:val="auto"/>
        </w:rPr>
      </w:pPr>
      <w:r>
        <w:rPr>
          <w:rFonts w:ascii="Times New Roman" w:cs="Times New Roman" w:eastAsia="Times New Roman" w:hAnsi="Times New Roman"/>
          <w:sz w:val="24"/>
          <w:szCs w:val="24"/>
          <w:b w:val="1"/>
          <w:bCs w:val="1"/>
          <w:color w:val="auto"/>
        </w:rPr>
        <w:t>1-</w:t>
      </w:r>
      <w:r>
        <w:rPr>
          <w:sz w:val="20"/>
          <w:szCs w:val="20"/>
          <w:color w:val="auto"/>
        </w:rPr>
        <w:tab/>
      </w:r>
      <w:r>
        <w:rPr>
          <w:rFonts w:ascii="Times New Roman" w:cs="Times New Roman" w:eastAsia="Times New Roman" w:hAnsi="Times New Roman"/>
          <w:sz w:val="24"/>
          <w:szCs w:val="24"/>
          <w:color w:val="auto"/>
        </w:rPr>
        <w:t>Identifier les molécules des documents 1 et 2</w:t>
      </w:r>
      <w:r>
        <w:rPr>
          <w:rFonts w:ascii="Times New Roman" w:cs="Times New Roman" w:eastAsia="Times New Roman" w:hAnsi="Times New Roman"/>
          <w:sz w:val="24"/>
          <w:szCs w:val="24"/>
          <w:b w:val="1"/>
          <w:bCs w:val="1"/>
          <w:color w:val="auto"/>
        </w:rPr>
        <w:t>. 0,5 pt</w:t>
      </w:r>
    </w:p>
    <w:p>
      <w:pPr>
        <w:spacing w:after="0" w:line="53" w:lineRule="exact"/>
        <w:rPr>
          <w:sz w:val="20"/>
          <w:szCs w:val="20"/>
          <w:color w:val="auto"/>
        </w:rPr>
      </w:pPr>
    </w:p>
    <w:p>
      <w:pPr>
        <w:ind w:left="720" w:hanging="359"/>
        <w:spacing w:after="0" w:line="264" w:lineRule="auto"/>
        <w:tabs>
          <w:tab w:leader="none" w:pos="700" w:val="left"/>
        </w:tabs>
        <w:rPr>
          <w:sz w:val="20"/>
          <w:szCs w:val="20"/>
          <w:color w:val="auto"/>
        </w:rPr>
      </w:pPr>
      <w:r>
        <w:rPr>
          <w:rFonts w:ascii="Times New Roman" w:cs="Times New Roman" w:eastAsia="Times New Roman" w:hAnsi="Times New Roman"/>
          <w:sz w:val="24"/>
          <w:szCs w:val="24"/>
          <w:b w:val="1"/>
          <w:bCs w:val="1"/>
          <w:color w:val="auto"/>
        </w:rPr>
        <w:t>2-</w:t>
      </w:r>
      <w:r>
        <w:rPr>
          <w:sz w:val="20"/>
          <w:szCs w:val="20"/>
          <w:color w:val="auto"/>
        </w:rPr>
        <w:tab/>
      </w:r>
      <w:r>
        <w:rPr>
          <w:rFonts w:ascii="Times New Roman" w:cs="Times New Roman" w:eastAsia="Times New Roman" w:hAnsi="Times New Roman"/>
          <w:sz w:val="24"/>
          <w:szCs w:val="24"/>
          <w:color w:val="auto"/>
        </w:rPr>
        <w:t xml:space="preserve">la molécule du document 2 se retrouve en 03 différents types dans la cellule ; énumérez lés en précisant leurs rôles respectifs. </w:t>
      </w:r>
      <w:r>
        <w:rPr>
          <w:rFonts w:ascii="Times New Roman" w:cs="Times New Roman" w:eastAsia="Times New Roman" w:hAnsi="Times New Roman"/>
          <w:sz w:val="24"/>
          <w:szCs w:val="24"/>
          <w:b w:val="1"/>
          <w:bCs w:val="1"/>
          <w:color w:val="auto"/>
        </w:rPr>
        <w:t>1,5Pt</w:t>
      </w:r>
    </w:p>
    <w:p>
      <w:pPr>
        <w:spacing w:after="0" w:line="26" w:lineRule="exact"/>
        <w:rPr>
          <w:sz w:val="20"/>
          <w:szCs w:val="20"/>
          <w:color w:val="auto"/>
        </w:rPr>
      </w:pPr>
    </w:p>
    <w:p>
      <w:pPr>
        <w:ind w:left="720" w:hanging="359"/>
        <w:spacing w:after="0" w:line="266" w:lineRule="auto"/>
        <w:tabs>
          <w:tab w:leader="none" w:pos="700" w:val="left"/>
        </w:tabs>
        <w:rPr>
          <w:sz w:val="20"/>
          <w:szCs w:val="20"/>
          <w:color w:val="auto"/>
        </w:rPr>
      </w:pPr>
      <w:r>
        <w:rPr>
          <w:rFonts w:ascii="Times New Roman" w:cs="Times New Roman" w:eastAsia="Times New Roman" w:hAnsi="Times New Roman"/>
          <w:sz w:val="24"/>
          <w:szCs w:val="24"/>
          <w:b w:val="1"/>
          <w:bCs w:val="1"/>
          <w:color w:val="auto"/>
        </w:rPr>
        <w:t>3-</w:t>
      </w:r>
      <w:r>
        <w:rPr>
          <w:sz w:val="20"/>
          <w:szCs w:val="20"/>
          <w:color w:val="auto"/>
        </w:rPr>
        <w:tab/>
      </w:r>
      <w:r>
        <w:rPr>
          <w:rFonts w:ascii="Times New Roman" w:cs="Times New Roman" w:eastAsia="Times New Roman" w:hAnsi="Times New Roman"/>
          <w:sz w:val="24"/>
          <w:szCs w:val="24"/>
          <w:color w:val="auto"/>
        </w:rPr>
        <w:t xml:space="preserve">A l’aide d’un tableau, établir la différence entre ces molécules en utilisant les éléments suivants : la locali ation, la tructure spatiale, le sucre, les bases azotées. </w:t>
      </w:r>
      <w:r>
        <w:rPr>
          <w:rFonts w:ascii="Times New Roman" w:cs="Times New Roman" w:eastAsia="Times New Roman" w:hAnsi="Times New Roman"/>
          <w:sz w:val="24"/>
          <w:szCs w:val="24"/>
          <w:b w:val="1"/>
          <w:bCs w:val="1"/>
          <w:color w:val="auto"/>
        </w:rPr>
        <w:t>1pt</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471805</wp:posOffset>
            </wp:positionH>
            <wp:positionV relativeFrom="paragraph">
              <wp:posOffset>11430</wp:posOffset>
            </wp:positionV>
            <wp:extent cx="4197350" cy="20104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extLst>
                    </a:blip>
                    <a:srcRect/>
                    <a:stretch>
                      <a:fillRect/>
                    </a:stretch>
                  </pic:blipFill>
                  <pic:spPr bwMode="auto">
                    <a:xfrm>
                      <a:off x="0" y="0"/>
                      <a:ext cx="4197350" cy="201041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5" w:lineRule="exact"/>
        <w:rPr>
          <w:sz w:val="20"/>
          <w:szCs w:val="20"/>
          <w:color w:val="auto"/>
        </w:rPr>
      </w:pPr>
    </w:p>
    <w:p>
      <w:pPr>
        <w:ind w:left="1380"/>
        <w:spacing w:after="0"/>
        <w:tabs>
          <w:tab w:leader="none" w:pos="6920" w:val="left"/>
        </w:tabs>
        <w:rPr>
          <w:sz w:val="20"/>
          <w:szCs w:val="20"/>
          <w:color w:val="auto"/>
        </w:rPr>
      </w:pPr>
      <w:r>
        <w:rPr>
          <w:rFonts w:ascii="Times New Roman" w:cs="Times New Roman" w:eastAsia="Times New Roman" w:hAnsi="Times New Roman"/>
          <w:sz w:val="24"/>
          <w:szCs w:val="24"/>
          <w:b w:val="1"/>
          <w:bCs w:val="1"/>
          <w:color w:val="auto"/>
        </w:rPr>
        <w:t>Doc 1</w:t>
      </w:r>
      <w:r>
        <w:rPr>
          <w:sz w:val="20"/>
          <w:szCs w:val="20"/>
          <w:color w:val="auto"/>
        </w:rPr>
        <w:tab/>
      </w:r>
      <w:r>
        <w:rPr>
          <w:rFonts w:ascii="Times New Roman" w:cs="Times New Roman" w:eastAsia="Times New Roman" w:hAnsi="Times New Roman"/>
          <w:sz w:val="23"/>
          <w:szCs w:val="23"/>
          <w:b w:val="1"/>
          <w:bCs w:val="1"/>
          <w:color w:val="auto"/>
        </w:rPr>
        <w:t>Doc 2</w:t>
      </w:r>
    </w:p>
    <w:p>
      <w:pPr>
        <w:spacing w:after="0" w:line="240"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PARTIE C : Evaluation des compétences 10pt</w:t>
      </w:r>
    </w:p>
    <w:p>
      <w:pPr>
        <w:sectPr>
          <w:pgSz w:w="11900" w:h="16838" w:orient="portrait"/>
          <w:cols w:equalWidth="0" w:num="1">
            <w:col w:w="9920"/>
          </w:cols>
          <w:pgMar w:left="1000" w:top="986" w:right="986" w:bottom="740" w:gutter="0" w:footer="0" w:header="0"/>
        </w:sectPr>
      </w:pPr>
    </w:p>
    <w:bookmarkStart w:id="2" w:name="page3"/>
    <w:bookmarkEnd w:id="2"/>
    <w:p>
      <w:pPr>
        <w:jc w:val="both"/>
        <w:ind w:left="760" w:right="200"/>
        <w:spacing w:after="0" w:line="264" w:lineRule="auto"/>
        <w:rPr>
          <w:sz w:val="20"/>
          <w:szCs w:val="20"/>
          <w:color w:val="auto"/>
        </w:rPr>
      </w:pPr>
      <w:r>
        <w:rPr>
          <w:rFonts w:ascii="Times New Roman" w:cs="Times New Roman" w:eastAsia="Times New Roman" w:hAnsi="Times New Roman"/>
          <w:sz w:val="24"/>
          <w:szCs w:val="24"/>
          <w:b w:val="1"/>
          <w:bCs w:val="1"/>
          <w:color w:val="auto"/>
        </w:rPr>
        <w:t>Compétence visée : Sensibiliser sur les perturbations liées aux échanges d’eau, de substances dissoutes et de particules entre la cellule et son milieu ambiant.</w:t>
      </w:r>
    </w:p>
    <w:p>
      <w:pPr>
        <w:spacing w:after="0" w:line="327" w:lineRule="exact"/>
        <w:rPr>
          <w:sz w:val="20"/>
          <w:szCs w:val="20"/>
          <w:color w:val="auto"/>
        </w:rPr>
      </w:pPr>
    </w:p>
    <w:p>
      <w:pPr>
        <w:ind w:left="760"/>
        <w:spacing w:after="0"/>
        <w:rPr>
          <w:sz w:val="20"/>
          <w:szCs w:val="20"/>
          <w:color w:val="auto"/>
        </w:rPr>
      </w:pPr>
      <w:r>
        <w:rPr>
          <w:rFonts w:ascii="Times New Roman" w:cs="Times New Roman" w:eastAsia="Times New Roman" w:hAnsi="Times New Roman"/>
          <w:sz w:val="24"/>
          <w:szCs w:val="24"/>
          <w:b w:val="1"/>
          <w:bCs w:val="1"/>
          <w:color w:val="auto"/>
        </w:rPr>
        <w:t xml:space="preserve">Situation problème </w:t>
      </w:r>
      <w:r>
        <w:rPr>
          <w:rFonts w:ascii="Times New Roman" w:cs="Times New Roman" w:eastAsia="Times New Roman" w:hAnsi="Times New Roman"/>
          <w:sz w:val="24"/>
          <w:szCs w:val="24"/>
          <w:color w:val="auto"/>
        </w:rPr>
        <w:t>:</w:t>
      </w:r>
    </w:p>
    <w:p>
      <w:pPr>
        <w:spacing w:after="0" w:line="55" w:lineRule="exact"/>
        <w:rPr>
          <w:sz w:val="20"/>
          <w:szCs w:val="20"/>
          <w:color w:val="auto"/>
        </w:rPr>
      </w:pPr>
    </w:p>
    <w:p>
      <w:pPr>
        <w:jc w:val="both"/>
        <w:ind w:left="760" w:right="180"/>
        <w:spacing w:after="0" w:line="274" w:lineRule="auto"/>
        <w:rPr>
          <w:sz w:val="20"/>
          <w:szCs w:val="20"/>
          <w:color w:val="auto"/>
        </w:rPr>
      </w:pPr>
      <w:r>
        <w:rPr>
          <w:rFonts w:ascii="Times New Roman" w:cs="Times New Roman" w:eastAsia="Times New Roman" w:hAnsi="Times New Roman"/>
          <w:sz w:val="24"/>
          <w:szCs w:val="24"/>
          <w:color w:val="auto"/>
        </w:rPr>
        <w:t>Pour la célébration de son 17ème anniversaire, Josiane décide de faire la préparation de salade de charcuterie. Elle a besoin d’une sauce vinaigrette à l’oignon, des mortadelles, du jambon, des saucissons,… pour la sauce vinaigrette, on mélange de l’huile avec du vinaigre et on ajoute du sel. On obtient une solution blanchâtre qui devient rose pâle, quelques minutes après l’ajout d’oignon tranché en rondelle. Les tranches d’oignon deviennent tendres si elles étaient rigides au début. Josiane surprise par le comportement de ces tranches d’oignon se dirige vers sa mère pour plus d’explication. Sa mère répond « le vinaigre a fragilisé les tranches d’oignons ». Tu es élève en classe de Te minale C résidant au quartier et elle se dirige vers toi pour avoir plus d’explications au phénomène obse vé. Aide-la à comprendre les perturbations liées aux échanges cellulaires.</w:t>
      </w:r>
    </w:p>
    <w:p>
      <w:pPr>
        <w:spacing w:after="0" w:line="338" w:lineRule="exact"/>
        <w:rPr>
          <w:sz w:val="20"/>
          <w:szCs w:val="20"/>
          <w:color w:val="auto"/>
        </w:rPr>
      </w:pPr>
    </w:p>
    <w:p>
      <w:pPr>
        <w:jc w:val="both"/>
        <w:ind w:left="760" w:right="180"/>
        <w:spacing w:after="0" w:line="264" w:lineRule="auto"/>
        <w:rPr>
          <w:sz w:val="20"/>
          <w:szCs w:val="20"/>
          <w:color w:val="auto"/>
        </w:rPr>
      </w:pPr>
      <w:r>
        <w:rPr>
          <w:rFonts w:ascii="Times New Roman" w:cs="Times New Roman" w:eastAsia="Times New Roman" w:hAnsi="Times New Roman"/>
          <w:sz w:val="24"/>
          <w:szCs w:val="24"/>
          <w:b w:val="1"/>
          <w:bCs w:val="1"/>
          <w:color w:val="auto"/>
        </w:rPr>
        <w:t xml:space="preserve">Consigne 1 : </w:t>
      </w:r>
      <w:r>
        <w:rPr>
          <w:rFonts w:ascii="Times New Roman" w:cs="Times New Roman" w:eastAsia="Times New Roman" w:hAnsi="Times New Roman"/>
          <w:sz w:val="24"/>
          <w:szCs w:val="24"/>
          <w:color w:val="auto"/>
        </w:rPr>
        <w:t>propose à Josiane, dans un texte de 10 lignes maximum c mment la cellule peut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 xml:space="preserve">échanger en permanence avec le milieu extérieur en insistant sur les types de transport. </w:t>
      </w:r>
      <w:r>
        <w:rPr>
          <w:rFonts w:ascii="Times New Roman" w:cs="Times New Roman" w:eastAsia="Times New Roman" w:hAnsi="Times New Roman"/>
          <w:sz w:val="24"/>
          <w:szCs w:val="24"/>
          <w:b w:val="1"/>
          <w:bCs w:val="1"/>
          <w:color w:val="auto"/>
        </w:rPr>
        <w:t>4pts</w:t>
      </w:r>
    </w:p>
    <w:p>
      <w:pPr>
        <w:spacing w:after="0" w:line="346" w:lineRule="exact"/>
        <w:rPr>
          <w:sz w:val="20"/>
          <w:szCs w:val="20"/>
          <w:color w:val="auto"/>
        </w:rPr>
      </w:pPr>
    </w:p>
    <w:p>
      <w:pPr>
        <w:jc w:val="both"/>
        <w:ind w:left="760" w:right="180"/>
        <w:spacing w:after="0" w:line="264" w:lineRule="auto"/>
        <w:rPr>
          <w:sz w:val="20"/>
          <w:szCs w:val="20"/>
          <w:color w:val="auto"/>
        </w:rPr>
      </w:pPr>
      <w:r>
        <w:rPr>
          <w:rFonts w:ascii="Times New Roman" w:cs="Times New Roman" w:eastAsia="Times New Roman" w:hAnsi="Times New Roman"/>
          <w:sz w:val="24"/>
          <w:szCs w:val="24"/>
          <w:b w:val="1"/>
          <w:bCs w:val="1"/>
          <w:color w:val="auto"/>
        </w:rPr>
        <w:t xml:space="preserve">Consigne 2 : </w:t>
      </w:r>
      <w:r>
        <w:rPr>
          <w:rFonts w:ascii="Times New Roman" w:cs="Times New Roman" w:eastAsia="Times New Roman" w:hAnsi="Times New Roman"/>
          <w:sz w:val="24"/>
          <w:szCs w:val="24"/>
          <w:color w:val="auto"/>
        </w:rPr>
        <w:t>dans une affiche que tu colleras dans tous les coins du quartier, explique le changement</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d’état des tranches d’oignon tout en donnant un nom au phén mène responsable de ce changement.</w:t>
      </w:r>
    </w:p>
    <w:p>
      <w:pPr>
        <w:spacing w:after="0" w:line="19" w:lineRule="exact"/>
        <w:rPr>
          <w:sz w:val="20"/>
          <w:szCs w:val="20"/>
          <w:color w:val="auto"/>
        </w:rPr>
      </w:pPr>
    </w:p>
    <w:p>
      <w:pPr>
        <w:ind w:left="760"/>
        <w:spacing w:after="0"/>
        <w:rPr>
          <w:sz w:val="20"/>
          <w:szCs w:val="20"/>
          <w:color w:val="auto"/>
        </w:rPr>
      </w:pPr>
      <w:r>
        <w:rPr>
          <w:rFonts w:ascii="Times New Roman" w:cs="Times New Roman" w:eastAsia="Times New Roman" w:hAnsi="Times New Roman"/>
          <w:sz w:val="24"/>
          <w:szCs w:val="24"/>
          <w:b w:val="1"/>
          <w:bCs w:val="1"/>
          <w:color w:val="auto"/>
        </w:rPr>
        <w:t>3pts</w:t>
      </w:r>
    </w:p>
    <w:p>
      <w:pPr>
        <w:spacing w:after="0" w:line="367" w:lineRule="exact"/>
        <w:rPr>
          <w:sz w:val="20"/>
          <w:szCs w:val="20"/>
          <w:color w:val="auto"/>
        </w:rPr>
      </w:pPr>
    </w:p>
    <w:p>
      <w:pPr>
        <w:jc w:val="both"/>
        <w:ind w:left="760" w:right="200"/>
        <w:spacing w:after="0" w:line="264" w:lineRule="auto"/>
        <w:rPr>
          <w:sz w:val="20"/>
          <w:szCs w:val="20"/>
          <w:color w:val="auto"/>
        </w:rPr>
      </w:pPr>
      <w:r>
        <w:rPr>
          <w:rFonts w:ascii="Times New Roman" w:cs="Times New Roman" w:eastAsia="Times New Roman" w:hAnsi="Times New Roman"/>
          <w:sz w:val="24"/>
          <w:szCs w:val="24"/>
          <w:b w:val="1"/>
          <w:bCs w:val="1"/>
          <w:color w:val="auto"/>
        </w:rPr>
        <w:t xml:space="preserve">Consigne 3 : </w:t>
      </w:r>
      <w:r>
        <w:rPr>
          <w:rFonts w:ascii="Times New Roman" w:cs="Times New Roman" w:eastAsia="Times New Roman" w:hAnsi="Times New Roman"/>
          <w:sz w:val="24"/>
          <w:szCs w:val="24"/>
          <w:color w:val="auto"/>
        </w:rPr>
        <w:t>sur une banderole, réalise le schéma d’une cellule de ces tranches d’oignon tendres avec</w:t>
      </w:r>
      <w:r>
        <w:rPr>
          <w:rFonts w:ascii="Times New Roman" w:cs="Times New Roman" w:eastAsia="Times New Roman" w:hAnsi="Times New Roman"/>
          <w:sz w:val="24"/>
          <w:szCs w:val="24"/>
          <w:b w:val="1"/>
          <w:bCs w:val="1"/>
          <w:color w:val="auto"/>
        </w:rPr>
        <w:t xml:space="preserve"> </w:t>
      </w:r>
      <w:r>
        <w:rPr>
          <w:rFonts w:ascii="Times New Roman" w:cs="Times New Roman" w:eastAsia="Times New Roman" w:hAnsi="Times New Roman"/>
          <w:sz w:val="24"/>
          <w:szCs w:val="24"/>
          <w:color w:val="auto"/>
        </w:rPr>
        <w:t>des légendes complètes.</w:t>
      </w:r>
    </w:p>
    <w:p>
      <w:pPr>
        <w:spacing w:after="0" w:line="216" w:lineRule="exact"/>
        <w:rPr>
          <w:sz w:val="20"/>
          <w:szCs w:val="20"/>
          <w:color w:val="auto"/>
        </w:rPr>
      </w:pPr>
    </w:p>
    <w:p>
      <w:pPr>
        <w:ind w:left="880"/>
        <w:spacing w:after="0"/>
        <w:rPr>
          <w:sz w:val="20"/>
          <w:szCs w:val="20"/>
          <w:color w:val="auto"/>
        </w:rPr>
      </w:pPr>
      <w:r>
        <w:rPr>
          <w:rFonts w:ascii="Times New Roman" w:cs="Times New Roman" w:eastAsia="Times New Roman" w:hAnsi="Times New Roman"/>
          <w:sz w:val="24"/>
          <w:szCs w:val="24"/>
          <w:color w:val="auto"/>
        </w:rPr>
        <w:t>Grille d’évaluation</w:t>
      </w:r>
    </w:p>
    <w:p>
      <w:pPr>
        <w:spacing w:after="0" w:line="228" w:lineRule="exact"/>
        <w:rPr>
          <w:sz w:val="20"/>
          <w:szCs w:val="20"/>
          <w:color w:val="auto"/>
        </w:rPr>
      </w:pPr>
    </w:p>
    <w:tbl>
      <w:tblPr>
        <w:tblLayout w:type="fixed"/>
        <w:tblInd w:w="10" w:type="dxa"/>
        <w:tblCellMar>
          <w:top w:w="0" w:type="dxa"/>
          <w:left w:w="0" w:type="dxa"/>
          <w:bottom w:w="0" w:type="dxa"/>
          <w:right w:w="0" w:type="dxa"/>
        </w:tblCellMar>
      </w:tblPr>
      <w:tr>
        <w:trPr>
          <w:trHeight w:val="276"/>
        </w:trPr>
        <w:tc>
          <w:tcPr>
            <w:tcW w:w="2720" w:type="dxa"/>
            <w:vAlign w:val="bottom"/>
            <w:tcBorders>
              <w:top w:val="single" w:sz="8" w:color="auto"/>
              <w:left w:val="single" w:sz="8" w:color="auto"/>
              <w:right w:val="single" w:sz="8" w:color="auto"/>
            </w:tcBorders>
          </w:tcPr>
          <w:p>
            <w:pPr>
              <w:spacing w:after="0"/>
              <w:rPr>
                <w:sz w:val="23"/>
                <w:szCs w:val="23"/>
                <w:color w:val="auto"/>
              </w:rPr>
            </w:pPr>
          </w:p>
        </w:tc>
        <w:tc>
          <w:tcPr>
            <w:tcW w:w="2720" w:type="dxa"/>
            <w:vAlign w:val="bottom"/>
            <w:tcBorders>
              <w:top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4"/>
                <w:szCs w:val="24"/>
                <w:color w:val="auto"/>
              </w:rPr>
              <w:t>Pertinence de la</w:t>
            </w:r>
          </w:p>
        </w:tc>
        <w:tc>
          <w:tcPr>
            <w:tcW w:w="2720" w:type="dxa"/>
            <w:vAlign w:val="bottom"/>
            <w:tcBorders>
              <w:top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4"/>
                <w:szCs w:val="24"/>
                <w:color w:val="auto"/>
              </w:rPr>
              <w:t>Maitrise des</w:t>
            </w:r>
          </w:p>
        </w:tc>
        <w:tc>
          <w:tcPr>
            <w:tcW w:w="2700" w:type="dxa"/>
            <w:vAlign w:val="bottom"/>
            <w:tcBorders>
              <w:top w:val="single" w:sz="8" w:color="auto"/>
              <w:right w:val="single" w:sz="8" w:color="auto"/>
            </w:tcBorders>
          </w:tcPr>
          <w:p>
            <w:pPr>
              <w:ind w:left="80"/>
              <w:spacing w:after="0"/>
              <w:rPr>
                <w:sz w:val="20"/>
                <w:szCs w:val="20"/>
                <w:color w:val="auto"/>
              </w:rPr>
            </w:pPr>
            <w:r>
              <w:rPr>
                <w:rFonts w:ascii="Times New Roman" w:cs="Times New Roman" w:eastAsia="Times New Roman" w:hAnsi="Times New Roman"/>
                <w:sz w:val="24"/>
                <w:szCs w:val="24"/>
                <w:color w:val="auto"/>
              </w:rPr>
              <w:t>Cohérence de la</w:t>
            </w:r>
          </w:p>
        </w:tc>
      </w:tr>
      <w:tr>
        <w:trPr>
          <w:trHeight w:val="276"/>
        </w:trPr>
        <w:tc>
          <w:tcPr>
            <w:tcW w:w="2720" w:type="dxa"/>
            <w:vAlign w:val="bottom"/>
            <w:tcBorders>
              <w:left w:val="single" w:sz="8" w:color="auto"/>
              <w:right w:val="single" w:sz="8" w:color="auto"/>
            </w:tcBorders>
          </w:tcPr>
          <w:p>
            <w:pPr>
              <w:spacing w:after="0"/>
              <w:rPr>
                <w:sz w:val="24"/>
                <w:szCs w:val="24"/>
                <w:color w:val="auto"/>
              </w:rPr>
            </w:pPr>
          </w:p>
        </w:tc>
        <w:tc>
          <w:tcPr>
            <w:tcW w:w="272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4"/>
                <w:szCs w:val="24"/>
                <w:color w:val="auto"/>
              </w:rPr>
              <w:t>production</w:t>
            </w:r>
          </w:p>
        </w:tc>
        <w:tc>
          <w:tcPr>
            <w:tcW w:w="272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4"/>
                <w:szCs w:val="24"/>
                <w:color w:val="auto"/>
              </w:rPr>
              <w:t>connaissances</w:t>
            </w:r>
          </w:p>
        </w:tc>
        <w:tc>
          <w:tcPr>
            <w:tcW w:w="2700" w:type="dxa"/>
            <w:vAlign w:val="bottom"/>
            <w:tcBorders>
              <w:right w:val="single" w:sz="8" w:color="auto"/>
            </w:tcBorders>
          </w:tcPr>
          <w:p>
            <w:pPr>
              <w:ind w:left="80"/>
              <w:spacing w:after="0"/>
              <w:rPr>
                <w:sz w:val="20"/>
                <w:szCs w:val="20"/>
                <w:color w:val="auto"/>
              </w:rPr>
            </w:pPr>
            <w:r>
              <w:rPr>
                <w:rFonts w:ascii="Times New Roman" w:cs="Times New Roman" w:eastAsia="Times New Roman" w:hAnsi="Times New Roman"/>
                <w:sz w:val="24"/>
                <w:szCs w:val="24"/>
                <w:color w:val="auto"/>
              </w:rPr>
              <w:t>production</w:t>
            </w:r>
          </w:p>
        </w:tc>
      </w:tr>
      <w:tr>
        <w:trPr>
          <w:trHeight w:val="281"/>
        </w:trPr>
        <w:tc>
          <w:tcPr>
            <w:tcW w:w="2720" w:type="dxa"/>
            <w:vAlign w:val="bottom"/>
            <w:tcBorders>
              <w:left w:val="single" w:sz="8" w:color="auto"/>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spacing w:after="0"/>
              <w:rPr>
                <w:sz w:val="24"/>
                <w:szCs w:val="24"/>
                <w:color w:val="auto"/>
              </w:rPr>
            </w:pPr>
          </w:p>
        </w:tc>
        <w:tc>
          <w:tcPr>
            <w:tcW w:w="2720" w:type="dxa"/>
            <w:vAlign w:val="bottom"/>
            <w:tcBorders>
              <w:bottom w:val="single" w:sz="8" w:color="auto"/>
              <w:right w:val="single" w:sz="8" w:color="auto"/>
            </w:tcBorders>
          </w:tcPr>
          <w:p>
            <w:pPr>
              <w:ind w:left="180"/>
              <w:spacing w:after="0"/>
              <w:rPr>
                <w:sz w:val="20"/>
                <w:szCs w:val="20"/>
                <w:color w:val="auto"/>
              </w:rPr>
            </w:pPr>
            <w:r>
              <w:rPr>
                <w:rFonts w:ascii="Times New Roman" w:cs="Times New Roman" w:eastAsia="Times New Roman" w:hAnsi="Times New Roman"/>
                <w:sz w:val="24"/>
                <w:szCs w:val="24"/>
                <w:color w:val="auto"/>
              </w:rPr>
              <w:t>cientifiques</w:t>
            </w:r>
          </w:p>
        </w:tc>
        <w:tc>
          <w:tcPr>
            <w:tcW w:w="2700" w:type="dxa"/>
            <w:vAlign w:val="bottom"/>
            <w:tcBorders>
              <w:bottom w:val="single" w:sz="8" w:color="auto"/>
              <w:right w:val="single" w:sz="8" w:color="auto"/>
            </w:tcBorders>
          </w:tcPr>
          <w:p>
            <w:pPr>
              <w:spacing w:after="0"/>
              <w:rPr>
                <w:sz w:val="24"/>
                <w:szCs w:val="24"/>
                <w:color w:val="auto"/>
              </w:rPr>
            </w:pPr>
          </w:p>
        </w:tc>
      </w:tr>
      <w:tr>
        <w:trPr>
          <w:trHeight w:val="266"/>
        </w:trPr>
        <w:tc>
          <w:tcPr>
            <w:tcW w:w="2720" w:type="dxa"/>
            <w:vAlign w:val="bottom"/>
            <w:tcBorders>
              <w:left w:val="single" w:sz="8" w:color="auto"/>
              <w:bottom w:val="single" w:sz="8" w:color="auto"/>
              <w:right w:val="single" w:sz="8" w:color="auto"/>
            </w:tcBorders>
          </w:tcPr>
          <w:p>
            <w:pPr>
              <w:ind w:left="120"/>
              <w:spacing w:after="0" w:line="264" w:lineRule="exact"/>
              <w:rPr>
                <w:sz w:val="20"/>
                <w:szCs w:val="20"/>
                <w:color w:val="auto"/>
              </w:rPr>
            </w:pPr>
            <w:r>
              <w:rPr>
                <w:rFonts w:ascii="Times New Roman" w:cs="Times New Roman" w:eastAsia="Times New Roman" w:hAnsi="Times New Roman"/>
                <w:sz w:val="24"/>
                <w:szCs w:val="24"/>
                <w:color w:val="auto"/>
              </w:rPr>
              <w:t>Consigne 1</w:t>
            </w:r>
          </w:p>
        </w:tc>
        <w:tc>
          <w:tcPr>
            <w:tcW w:w="2720" w:type="dxa"/>
            <w:vAlign w:val="bottom"/>
            <w:tcBorders>
              <w:bottom w:val="single" w:sz="8" w:color="auto"/>
              <w:right w:val="single" w:sz="8" w:color="auto"/>
            </w:tcBorders>
          </w:tcPr>
          <w:p>
            <w:pPr>
              <w:ind w:left="100"/>
              <w:spacing w:after="0" w:line="264" w:lineRule="exact"/>
              <w:rPr>
                <w:sz w:val="20"/>
                <w:szCs w:val="20"/>
                <w:color w:val="auto"/>
              </w:rPr>
            </w:pPr>
            <w:r>
              <w:rPr>
                <w:rFonts w:ascii="Times New Roman" w:cs="Times New Roman" w:eastAsia="Times New Roman" w:hAnsi="Times New Roman"/>
                <w:sz w:val="24"/>
                <w:szCs w:val="24"/>
                <w:color w:val="auto"/>
              </w:rPr>
              <w:t>0.5 pt</w:t>
            </w:r>
          </w:p>
        </w:tc>
        <w:tc>
          <w:tcPr>
            <w:tcW w:w="2720" w:type="dxa"/>
            <w:vAlign w:val="bottom"/>
            <w:tcBorders>
              <w:bottom w:val="single" w:sz="8" w:color="auto"/>
              <w:right w:val="single" w:sz="8" w:color="auto"/>
            </w:tcBorders>
          </w:tcPr>
          <w:p>
            <w:pPr>
              <w:ind w:left="100"/>
              <w:spacing w:after="0" w:line="264" w:lineRule="exact"/>
              <w:rPr>
                <w:sz w:val="20"/>
                <w:szCs w:val="20"/>
                <w:color w:val="auto"/>
              </w:rPr>
            </w:pPr>
            <w:r>
              <w:rPr>
                <w:rFonts w:ascii="Times New Roman" w:cs="Times New Roman" w:eastAsia="Times New Roman" w:hAnsi="Times New Roman"/>
                <w:sz w:val="24"/>
                <w:szCs w:val="24"/>
                <w:color w:val="auto"/>
              </w:rPr>
              <w:t>3pt</w:t>
            </w:r>
          </w:p>
        </w:tc>
        <w:tc>
          <w:tcPr>
            <w:tcW w:w="2700" w:type="dxa"/>
            <w:vAlign w:val="bottom"/>
            <w:tcBorders>
              <w:bottom w:val="single" w:sz="8" w:color="auto"/>
              <w:right w:val="single" w:sz="8" w:color="auto"/>
            </w:tcBorders>
          </w:tcPr>
          <w:p>
            <w:pPr>
              <w:ind w:left="80"/>
              <w:spacing w:after="0" w:line="264" w:lineRule="exact"/>
              <w:rPr>
                <w:sz w:val="20"/>
                <w:szCs w:val="20"/>
                <w:color w:val="auto"/>
              </w:rPr>
            </w:pPr>
            <w:r>
              <w:rPr>
                <w:rFonts w:ascii="Times New Roman" w:cs="Times New Roman" w:eastAsia="Times New Roman" w:hAnsi="Times New Roman"/>
                <w:sz w:val="24"/>
                <w:szCs w:val="24"/>
                <w:color w:val="auto"/>
              </w:rPr>
              <w:t>0.5pt</w:t>
            </w:r>
          </w:p>
        </w:tc>
      </w:tr>
      <w:tr>
        <w:trPr>
          <w:trHeight w:val="268"/>
        </w:trPr>
        <w:tc>
          <w:tcPr>
            <w:tcW w:w="2720" w:type="dxa"/>
            <w:vAlign w:val="bottom"/>
            <w:tcBorders>
              <w:left w:val="single" w:sz="8" w:color="auto"/>
              <w:bottom w:val="single" w:sz="8" w:color="auto"/>
              <w:right w:val="single" w:sz="8" w:color="auto"/>
            </w:tcBorders>
          </w:tcPr>
          <w:p>
            <w:pPr>
              <w:ind w:left="120"/>
              <w:spacing w:after="0" w:line="264" w:lineRule="exact"/>
              <w:rPr>
                <w:sz w:val="20"/>
                <w:szCs w:val="20"/>
                <w:color w:val="auto"/>
              </w:rPr>
            </w:pPr>
            <w:r>
              <w:rPr>
                <w:rFonts w:ascii="Times New Roman" w:cs="Times New Roman" w:eastAsia="Times New Roman" w:hAnsi="Times New Roman"/>
                <w:sz w:val="24"/>
                <w:szCs w:val="24"/>
                <w:color w:val="auto"/>
              </w:rPr>
              <w:t>Consigne 2</w:t>
            </w:r>
          </w:p>
        </w:tc>
        <w:tc>
          <w:tcPr>
            <w:tcW w:w="2720" w:type="dxa"/>
            <w:vAlign w:val="bottom"/>
            <w:tcBorders>
              <w:bottom w:val="single" w:sz="8" w:color="auto"/>
              <w:right w:val="single" w:sz="8" w:color="auto"/>
            </w:tcBorders>
          </w:tcPr>
          <w:p>
            <w:pPr>
              <w:ind w:left="100"/>
              <w:spacing w:after="0" w:line="264" w:lineRule="exact"/>
              <w:rPr>
                <w:sz w:val="20"/>
                <w:szCs w:val="20"/>
                <w:color w:val="auto"/>
              </w:rPr>
            </w:pPr>
            <w:r>
              <w:rPr>
                <w:rFonts w:ascii="Times New Roman" w:cs="Times New Roman" w:eastAsia="Times New Roman" w:hAnsi="Times New Roman"/>
                <w:sz w:val="24"/>
                <w:szCs w:val="24"/>
                <w:color w:val="auto"/>
              </w:rPr>
              <w:t>0.5 pt</w:t>
            </w:r>
          </w:p>
        </w:tc>
        <w:tc>
          <w:tcPr>
            <w:tcW w:w="2720" w:type="dxa"/>
            <w:vAlign w:val="bottom"/>
            <w:tcBorders>
              <w:bottom w:val="single" w:sz="8" w:color="auto"/>
              <w:right w:val="single" w:sz="8" w:color="auto"/>
            </w:tcBorders>
          </w:tcPr>
          <w:p>
            <w:pPr>
              <w:ind w:left="100"/>
              <w:spacing w:after="0" w:line="264" w:lineRule="exact"/>
              <w:rPr>
                <w:sz w:val="20"/>
                <w:szCs w:val="20"/>
                <w:color w:val="auto"/>
              </w:rPr>
            </w:pPr>
            <w:r>
              <w:rPr>
                <w:rFonts w:ascii="Times New Roman" w:cs="Times New Roman" w:eastAsia="Times New Roman" w:hAnsi="Times New Roman"/>
                <w:sz w:val="24"/>
                <w:szCs w:val="24"/>
                <w:color w:val="auto"/>
              </w:rPr>
              <w:t>2pt</w:t>
            </w:r>
          </w:p>
        </w:tc>
        <w:tc>
          <w:tcPr>
            <w:tcW w:w="2700" w:type="dxa"/>
            <w:vAlign w:val="bottom"/>
            <w:tcBorders>
              <w:bottom w:val="single" w:sz="8" w:color="auto"/>
              <w:right w:val="single" w:sz="8" w:color="auto"/>
            </w:tcBorders>
          </w:tcPr>
          <w:p>
            <w:pPr>
              <w:ind w:left="80"/>
              <w:spacing w:after="0" w:line="264" w:lineRule="exact"/>
              <w:rPr>
                <w:sz w:val="20"/>
                <w:szCs w:val="20"/>
                <w:color w:val="auto"/>
              </w:rPr>
            </w:pPr>
            <w:r>
              <w:rPr>
                <w:rFonts w:ascii="Times New Roman" w:cs="Times New Roman" w:eastAsia="Times New Roman" w:hAnsi="Times New Roman"/>
                <w:sz w:val="24"/>
                <w:szCs w:val="24"/>
                <w:color w:val="auto"/>
              </w:rPr>
              <w:t>0.5pt</w:t>
            </w:r>
          </w:p>
        </w:tc>
      </w:tr>
      <w:tr>
        <w:trPr>
          <w:trHeight w:val="268"/>
        </w:trPr>
        <w:tc>
          <w:tcPr>
            <w:tcW w:w="2720" w:type="dxa"/>
            <w:vAlign w:val="bottom"/>
            <w:tcBorders>
              <w:left w:val="single" w:sz="8" w:color="auto"/>
              <w:bottom w:val="single" w:sz="8" w:color="auto"/>
              <w:right w:val="single" w:sz="8" w:color="auto"/>
            </w:tcBorders>
          </w:tcPr>
          <w:p>
            <w:pPr>
              <w:ind w:left="120"/>
              <w:spacing w:after="0" w:line="264" w:lineRule="exact"/>
              <w:rPr>
                <w:sz w:val="20"/>
                <w:szCs w:val="20"/>
                <w:color w:val="auto"/>
              </w:rPr>
            </w:pPr>
            <w:r>
              <w:rPr>
                <w:rFonts w:ascii="Times New Roman" w:cs="Times New Roman" w:eastAsia="Times New Roman" w:hAnsi="Times New Roman"/>
                <w:sz w:val="24"/>
                <w:szCs w:val="24"/>
                <w:color w:val="auto"/>
              </w:rPr>
              <w:t>Consigne 3</w:t>
            </w:r>
          </w:p>
        </w:tc>
        <w:tc>
          <w:tcPr>
            <w:tcW w:w="2720" w:type="dxa"/>
            <w:vAlign w:val="bottom"/>
            <w:tcBorders>
              <w:bottom w:val="single" w:sz="8" w:color="auto"/>
              <w:right w:val="single" w:sz="8" w:color="auto"/>
            </w:tcBorders>
          </w:tcPr>
          <w:p>
            <w:pPr>
              <w:ind w:left="100"/>
              <w:spacing w:after="0" w:line="264" w:lineRule="exact"/>
              <w:rPr>
                <w:sz w:val="20"/>
                <w:szCs w:val="20"/>
                <w:color w:val="auto"/>
              </w:rPr>
            </w:pPr>
            <w:r>
              <w:rPr>
                <w:rFonts w:ascii="Times New Roman" w:cs="Times New Roman" w:eastAsia="Times New Roman" w:hAnsi="Times New Roman"/>
                <w:sz w:val="24"/>
                <w:szCs w:val="24"/>
                <w:color w:val="auto"/>
              </w:rPr>
              <w:t>0.5 pt</w:t>
            </w:r>
          </w:p>
        </w:tc>
        <w:tc>
          <w:tcPr>
            <w:tcW w:w="2720" w:type="dxa"/>
            <w:vAlign w:val="bottom"/>
            <w:tcBorders>
              <w:bottom w:val="single" w:sz="8" w:color="auto"/>
              <w:right w:val="single" w:sz="8" w:color="auto"/>
            </w:tcBorders>
          </w:tcPr>
          <w:p>
            <w:pPr>
              <w:ind w:left="100"/>
              <w:spacing w:after="0" w:line="264" w:lineRule="exact"/>
              <w:rPr>
                <w:sz w:val="20"/>
                <w:szCs w:val="20"/>
                <w:color w:val="auto"/>
              </w:rPr>
            </w:pPr>
            <w:r>
              <w:rPr>
                <w:rFonts w:ascii="Times New Roman" w:cs="Times New Roman" w:eastAsia="Times New Roman" w:hAnsi="Times New Roman"/>
                <w:sz w:val="24"/>
                <w:szCs w:val="24"/>
                <w:color w:val="auto"/>
              </w:rPr>
              <w:t>2pt</w:t>
            </w:r>
          </w:p>
        </w:tc>
        <w:tc>
          <w:tcPr>
            <w:tcW w:w="2700" w:type="dxa"/>
            <w:vAlign w:val="bottom"/>
            <w:tcBorders>
              <w:bottom w:val="single" w:sz="8" w:color="auto"/>
              <w:right w:val="single" w:sz="8" w:color="auto"/>
            </w:tcBorders>
          </w:tcPr>
          <w:p>
            <w:pPr>
              <w:ind w:left="80"/>
              <w:spacing w:after="0" w:line="264" w:lineRule="exact"/>
              <w:rPr>
                <w:sz w:val="20"/>
                <w:szCs w:val="20"/>
                <w:color w:val="auto"/>
              </w:rPr>
            </w:pPr>
            <w:r>
              <w:rPr>
                <w:rFonts w:ascii="Times New Roman" w:cs="Times New Roman" w:eastAsia="Times New Roman" w:hAnsi="Times New Roman"/>
                <w:sz w:val="24"/>
                <w:szCs w:val="24"/>
                <w:color w:val="auto"/>
              </w:rPr>
              <w:t>0.5 pt</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6880225</wp:posOffset>
                </wp:positionH>
                <wp:positionV relativeFrom="paragraph">
                  <wp:posOffset>-8890</wp:posOffset>
                </wp:positionV>
                <wp:extent cx="12700" cy="12065"/>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2700" cy="12065"/>
                        </a:xfrm>
                        <a:prstGeom prst="rect">
                          <a:avLst/>
                        </a:prstGeom>
                        <a:solidFill>
                          <a:srgbClr val="000000"/>
                        </a:solidFill>
                      </wps:spPr>
                      <wps:bodyPr/>
                    </wps:wsp>
                  </a:graphicData>
                </a:graphic>
              </wp:anchor>
            </w:drawing>
          </mc:Choice>
          <mc:Fallback>
            <w:pict>
              <v:rect id="Shape 4" o:spid="_x0000_s1029" style="position:absolute;margin-left:541.75pt;margin-top:-0.6999pt;width:1pt;height:0.9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000000" stroked="f"/>
            </w:pict>
          </mc:Fallback>
        </mc:AlternateContent>
      </w:r>
    </w:p>
    <w:sectPr>
      <w:pgSz w:w="11900" w:h="16838" w:orient="portrait"/>
      <w:cols w:equalWidth="0" w:num="1">
        <w:col w:w="10860"/>
      </w:cols>
      <w:pgMar w:left="240" w:top="1003" w:right="806"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http://schemas.openxmlformats.org/wordprocessingml/2006/main">
  <w:abstractNum w:abstractNumId="0">
    <w:nsid w:val="66334873"/>
    <w:multiLevelType w:val="hybridMultilevel"/>
    <w:lvl w:ilvl="0">
      <w:lvlJc w:val="left"/>
      <w:lvlText w:val="%1)"/>
      <w:numFmt w:val="lowerLetter"/>
      <w:start w:val="1"/>
    </w:lvl>
    <w:lvl w:ilvl="1">
      <w:lvlJc w:val="left"/>
      <w:lvlText w:val="%2)"/>
      <w:numFmt w:val="lowerLetter"/>
      <w:start w:val="1"/>
    </w:lvl>
  </w:abstractNum>
  <w:abstractNum w:abstractNumId="1">
    <w:nsid w:val="74B0DC51"/>
    <w:multiLevelType w:val="hybridMultilevel"/>
    <w:lvl w:ilvl="0">
      <w:lvlJc w:val="left"/>
      <w:lvlText w:val="%1)"/>
      <w:numFmt w:val="lowerLetter"/>
      <w:start w:val="1"/>
    </w:lvl>
  </w:abstractNum>
  <w:abstractNum w:abstractNumId="2">
    <w:nsid w:val="19495CFF"/>
    <w:multiLevelType w:val="hybridMultilevel"/>
    <w:lvl w:ilvl="0">
      <w:lvlJc w:val="left"/>
      <w:lvlText w:val="%1."/>
      <w:numFmt w:val="decimal"/>
      <w:start w:val="1"/>
    </w:lvl>
    <w:lvl w:ilvl="1">
      <w:lvlJc w:val="left"/>
      <w:lvlText w:val="%2."/>
      <w:numFmt w:val="decimal"/>
      <w:start w:val="2"/>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2022-01-29T11:13:43Z</dcterms:created>
  <dcterms:modified xsi:type="dcterms:W3CDTF">2022-01-29T11:13:43Z</dcterms:modified>
</cp:coreProperties>
</file>