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4727" w:rsidRPr="0087351D" w:rsidRDefault="00DA58F9">
      <w:pPr>
        <w:pStyle w:val="Titel-Titel"/>
        <w:rPr>
          <w:sz w:val="36"/>
          <w:szCs w:val="36"/>
          <w:lang w:val="en-US"/>
        </w:rPr>
      </w:pPr>
      <w:r w:rsidRPr="0087351D">
        <w:rPr>
          <w:sz w:val="36"/>
          <w:szCs w:val="36"/>
          <w:lang w:val="en-US"/>
        </w:rPr>
        <w:tab/>
      </w:r>
    </w:p>
    <w:p w:rsidR="007B3F8B" w:rsidRPr="0087351D" w:rsidRDefault="009F7C73">
      <w:pPr>
        <w:pStyle w:val="Titel-Titel"/>
        <w:rPr>
          <w:sz w:val="36"/>
          <w:szCs w:val="36"/>
          <w:lang w:val="en-US"/>
        </w:rPr>
      </w:pPr>
      <w:r w:rsidRPr="0087351D">
        <w:rPr>
          <w:sz w:val="36"/>
          <w:szCs w:val="36"/>
          <w:lang w:val="en-US"/>
        </w:rPr>
        <w:t>From Transportable Tablespaces to Pluggable Databases</w:t>
      </w:r>
    </w:p>
    <w:p w:rsidR="007B3F8B" w:rsidRPr="0087351D" w:rsidRDefault="007B3F8B" w:rsidP="00CC38FD">
      <w:pPr>
        <w:pStyle w:val="DOAGtext"/>
        <w:rPr>
          <w:lang w:val="en-US"/>
        </w:rPr>
      </w:pPr>
    </w:p>
    <w:p w:rsidR="007B3F8B" w:rsidRPr="0087351D" w:rsidRDefault="00175020">
      <w:pPr>
        <w:pStyle w:val="Titel-Autor"/>
        <w:rPr>
          <w:sz w:val="22"/>
          <w:szCs w:val="22"/>
          <w:lang w:val="en-US"/>
        </w:rPr>
      </w:pPr>
      <w:r w:rsidRPr="0087351D">
        <w:rPr>
          <w:sz w:val="22"/>
          <w:szCs w:val="22"/>
          <w:lang w:val="en-US"/>
        </w:rPr>
        <w:t xml:space="preserve">Franck </w:t>
      </w:r>
      <w:proofErr w:type="spellStart"/>
      <w:r w:rsidRPr="0087351D">
        <w:rPr>
          <w:sz w:val="22"/>
          <w:szCs w:val="22"/>
          <w:lang w:val="en-US"/>
        </w:rPr>
        <w:t>Pachot</w:t>
      </w:r>
      <w:proofErr w:type="spellEnd"/>
    </w:p>
    <w:p w:rsidR="007B3F8B" w:rsidRPr="0087351D" w:rsidRDefault="00383236">
      <w:pPr>
        <w:pStyle w:val="Titel-Autor"/>
        <w:rPr>
          <w:sz w:val="22"/>
          <w:szCs w:val="22"/>
          <w:lang w:val="en-US"/>
        </w:rPr>
      </w:pPr>
      <w:proofErr w:type="spellStart"/>
      <w:r w:rsidRPr="0087351D">
        <w:rPr>
          <w:sz w:val="22"/>
          <w:szCs w:val="22"/>
          <w:lang w:val="en-US"/>
        </w:rPr>
        <w:t>d</w:t>
      </w:r>
      <w:r w:rsidR="00175020" w:rsidRPr="0087351D">
        <w:rPr>
          <w:sz w:val="22"/>
          <w:szCs w:val="22"/>
          <w:lang w:val="en-US"/>
        </w:rPr>
        <w:t>bi</w:t>
      </w:r>
      <w:proofErr w:type="spellEnd"/>
      <w:r w:rsidR="00175020" w:rsidRPr="0087351D">
        <w:rPr>
          <w:sz w:val="22"/>
          <w:szCs w:val="22"/>
          <w:lang w:val="en-US"/>
        </w:rPr>
        <w:t xml:space="preserve"> services</w:t>
      </w:r>
    </w:p>
    <w:p w:rsidR="007B3F8B" w:rsidRPr="0087351D" w:rsidRDefault="00681E27">
      <w:pPr>
        <w:pStyle w:val="Titel-Autor"/>
        <w:rPr>
          <w:sz w:val="22"/>
          <w:szCs w:val="22"/>
          <w:lang w:val="en-US"/>
        </w:rPr>
      </w:pPr>
      <w:r w:rsidRPr="0087351D">
        <w:rPr>
          <w:sz w:val="22"/>
          <w:szCs w:val="22"/>
          <w:lang w:val="en-US"/>
        </w:rPr>
        <w:t>Switzerland</w:t>
      </w:r>
    </w:p>
    <w:p w:rsidR="007B3F8B" w:rsidRPr="0087351D" w:rsidRDefault="007B3F8B" w:rsidP="00CC38FD">
      <w:pPr>
        <w:pStyle w:val="DOAGtext"/>
        <w:rPr>
          <w:lang w:val="en-US"/>
        </w:rPr>
      </w:pPr>
    </w:p>
    <w:p w:rsidR="000671E4" w:rsidRPr="0087351D" w:rsidRDefault="00052A13" w:rsidP="00CC38FD">
      <w:pPr>
        <w:pStyle w:val="DOAGtext"/>
        <w:rPr>
          <w:rStyle w:val="Emphasis"/>
          <w:lang w:val="en-US"/>
        </w:rPr>
      </w:pPr>
      <w:r w:rsidRPr="0087351D">
        <w:rPr>
          <w:rStyle w:val="Emphasis"/>
          <w:lang w:val="en-US"/>
        </w:rPr>
        <w:t xml:space="preserve">Transporting data physically is faster and more predictable than </w:t>
      </w:r>
      <w:r w:rsidR="00413351" w:rsidRPr="0087351D">
        <w:rPr>
          <w:rStyle w:val="Emphasis"/>
          <w:lang w:val="en-US"/>
        </w:rPr>
        <w:t xml:space="preserve">a </w:t>
      </w:r>
      <w:r w:rsidRPr="0087351D">
        <w:rPr>
          <w:rStyle w:val="Emphasis"/>
          <w:lang w:val="en-US"/>
        </w:rPr>
        <w:t>logical export/import. Therefore,</w:t>
      </w:r>
      <w:r w:rsidR="0042351C" w:rsidRPr="0087351D">
        <w:rPr>
          <w:rStyle w:val="Emphasis"/>
          <w:lang w:val="en-US"/>
        </w:rPr>
        <w:t xml:space="preserve"> it should be preferred for migration</w:t>
      </w:r>
      <w:r w:rsidR="001B767A" w:rsidRPr="0087351D">
        <w:rPr>
          <w:rStyle w:val="Emphasis"/>
          <w:lang w:val="en-US"/>
        </w:rPr>
        <w:t xml:space="preserve"> of large databases</w:t>
      </w:r>
      <w:r w:rsidR="0042351C" w:rsidRPr="0087351D">
        <w:rPr>
          <w:rStyle w:val="Emphasis"/>
          <w:lang w:val="en-US"/>
        </w:rPr>
        <w:t xml:space="preserve"> when possible. </w:t>
      </w:r>
      <w:r w:rsidRPr="0087351D">
        <w:rPr>
          <w:rStyle w:val="Emphasis"/>
          <w:lang w:val="en-US"/>
        </w:rPr>
        <w:t xml:space="preserve">However, you may need more </w:t>
      </w:r>
      <w:r w:rsidR="00E5575D" w:rsidRPr="0087351D">
        <w:rPr>
          <w:rStyle w:val="Emphasis"/>
          <w:lang w:val="en-US"/>
        </w:rPr>
        <w:t xml:space="preserve">flexibility as the one offered by Data Pump when moving a subset, changing the version, or platform. </w:t>
      </w:r>
      <w:r w:rsidR="0042351C" w:rsidRPr="0087351D">
        <w:rPr>
          <w:rStyle w:val="Emphasis"/>
          <w:lang w:val="en-US"/>
        </w:rPr>
        <w:t xml:space="preserve">In Oracle 8i </w:t>
      </w:r>
      <w:r w:rsidR="00E5575D" w:rsidRPr="0087351D">
        <w:rPr>
          <w:rStyle w:val="Emphasis"/>
          <w:lang w:val="en-US"/>
        </w:rPr>
        <w:t>was</w:t>
      </w:r>
      <w:r w:rsidR="0042351C" w:rsidRPr="0087351D">
        <w:rPr>
          <w:rStyle w:val="Emphasis"/>
          <w:lang w:val="en-US"/>
        </w:rPr>
        <w:t xml:space="preserve"> introduced Transportable Tablespaces which </w:t>
      </w:r>
      <w:r w:rsidR="00E5575D" w:rsidRPr="0087351D">
        <w:rPr>
          <w:rStyle w:val="Emphasis"/>
          <w:lang w:val="en-US"/>
        </w:rPr>
        <w:t>has</w:t>
      </w:r>
      <w:r w:rsidR="0042351C" w:rsidRPr="0087351D">
        <w:rPr>
          <w:rStyle w:val="Emphasis"/>
          <w:lang w:val="en-US"/>
        </w:rPr>
        <w:t xml:space="preserve"> the performance of physical transport for data</w:t>
      </w:r>
      <w:r w:rsidR="0021088C" w:rsidRPr="0087351D">
        <w:rPr>
          <w:rStyle w:val="Emphasis"/>
          <w:lang w:val="en-US"/>
        </w:rPr>
        <w:t>,</w:t>
      </w:r>
      <w:r w:rsidR="0042351C" w:rsidRPr="0087351D">
        <w:rPr>
          <w:rStyle w:val="Emphasis"/>
          <w:lang w:val="en-US"/>
        </w:rPr>
        <w:t xml:space="preserve"> and the flexibility of logical export/import for metadata. And if you look at some of the </w:t>
      </w:r>
      <w:r w:rsidR="00345545" w:rsidRPr="0087351D">
        <w:rPr>
          <w:rStyle w:val="Emphasis"/>
          <w:lang w:val="en-US"/>
        </w:rPr>
        <w:t xml:space="preserve">initial </w:t>
      </w:r>
      <w:r w:rsidR="0042351C" w:rsidRPr="0087351D">
        <w:rPr>
          <w:rStyle w:val="Emphasis"/>
          <w:lang w:val="en-US"/>
        </w:rPr>
        <w:t xml:space="preserve">APIs, you will see that it was initially called ‘Pluggable Tablespaces’. </w:t>
      </w:r>
      <w:r w:rsidR="00F041F1" w:rsidRPr="0087351D">
        <w:rPr>
          <w:rStyle w:val="Emphasis"/>
          <w:lang w:val="en-US"/>
        </w:rPr>
        <w:t>The resemblance with Pluggable Databases is not a coincidence</w:t>
      </w:r>
      <w:r w:rsidR="0015404F" w:rsidRPr="0087351D">
        <w:rPr>
          <w:rStyle w:val="Emphasis"/>
          <w:lang w:val="en-US"/>
        </w:rPr>
        <w:t>, as this 12c feature is an evolution of Transportable Tablespaces.</w:t>
      </w:r>
    </w:p>
    <w:p w:rsidR="00E76897" w:rsidRPr="0087351D" w:rsidRDefault="00E76897" w:rsidP="00CC38FD">
      <w:pPr>
        <w:pStyle w:val="DOAGtext"/>
        <w:rPr>
          <w:i/>
          <w:iCs/>
          <w:lang w:val="en-US"/>
        </w:rPr>
      </w:pPr>
    </w:p>
    <w:p w:rsidR="00640DD4" w:rsidRPr="0087351D" w:rsidRDefault="00D70013" w:rsidP="00640DD4">
      <w:pPr>
        <w:pStyle w:val="DOAGtext"/>
        <w:rPr>
          <w:lang w:val="en-US"/>
        </w:rPr>
      </w:pPr>
      <w:r w:rsidRPr="0087351D">
        <w:rPr>
          <w:lang w:val="en-US"/>
        </w:rPr>
        <w:t xml:space="preserve">If you have a very small database, </w:t>
      </w:r>
      <w:r w:rsidR="00D00411" w:rsidRPr="0087351D">
        <w:rPr>
          <w:lang w:val="en-US"/>
        </w:rPr>
        <w:t>the</w:t>
      </w:r>
      <w:r w:rsidR="00B50BDC" w:rsidRPr="0087351D">
        <w:rPr>
          <w:lang w:val="en-US"/>
        </w:rPr>
        <w:t>n</w:t>
      </w:r>
      <w:r w:rsidR="00D00411" w:rsidRPr="0087351D">
        <w:rPr>
          <w:lang w:val="en-US"/>
        </w:rPr>
        <w:t xml:space="preserve"> </w:t>
      </w:r>
      <w:r w:rsidRPr="0087351D">
        <w:rPr>
          <w:lang w:val="en-US"/>
        </w:rPr>
        <w:t xml:space="preserve">using a </w:t>
      </w:r>
      <w:r w:rsidR="00D00411" w:rsidRPr="0087351D">
        <w:rPr>
          <w:lang w:val="en-US"/>
        </w:rPr>
        <w:t>logical</w:t>
      </w:r>
      <w:r w:rsidRPr="0087351D">
        <w:rPr>
          <w:lang w:val="en-US"/>
        </w:rPr>
        <w:t xml:space="preserve"> export/import may be sufficient. But this import is long and sometimes </w:t>
      </w:r>
      <w:proofErr w:type="spellStart"/>
      <w:r w:rsidRPr="0087351D">
        <w:rPr>
          <w:lang w:val="en-US"/>
        </w:rPr>
        <w:t>unpredicable</w:t>
      </w:r>
      <w:proofErr w:type="spellEnd"/>
      <w:r w:rsidRPr="0087351D">
        <w:rPr>
          <w:lang w:val="en-US"/>
        </w:rPr>
        <w:t xml:space="preserve">. Even in direct-path, the import has to find free blocks, allocate and format them, and write rows. Then all indexes must be </w:t>
      </w:r>
      <w:r w:rsidR="00980282" w:rsidRPr="0087351D">
        <w:rPr>
          <w:lang w:val="en-US"/>
        </w:rPr>
        <w:t xml:space="preserve">completely </w:t>
      </w:r>
      <w:r w:rsidRPr="0087351D">
        <w:rPr>
          <w:lang w:val="en-US"/>
        </w:rPr>
        <w:t xml:space="preserve">built. This takes time, with the need to read the table and sort rows. It requires lot of memory, and </w:t>
      </w:r>
      <w:proofErr w:type="spellStart"/>
      <w:r w:rsidRPr="0087351D">
        <w:rPr>
          <w:lang w:val="en-US"/>
        </w:rPr>
        <w:t>tempfiles</w:t>
      </w:r>
      <w:proofErr w:type="spellEnd"/>
      <w:r w:rsidRPr="0087351D">
        <w:rPr>
          <w:lang w:val="en-US"/>
        </w:rPr>
        <w:t xml:space="preserve">. </w:t>
      </w:r>
      <w:r w:rsidR="00B50BDC" w:rsidRPr="0087351D">
        <w:rPr>
          <w:lang w:val="en-US"/>
        </w:rPr>
        <w:t>F</w:t>
      </w:r>
      <w:r w:rsidRPr="0087351D">
        <w:rPr>
          <w:lang w:val="en-US"/>
        </w:rPr>
        <w:t xml:space="preserve">inally the index built may fail with lack of TEMP space. </w:t>
      </w:r>
      <w:r w:rsidR="000636B3" w:rsidRPr="0087351D">
        <w:rPr>
          <w:lang w:val="en-US"/>
        </w:rPr>
        <w:t xml:space="preserve">When you want the data movement to be faster and more </w:t>
      </w:r>
      <w:proofErr w:type="spellStart"/>
      <w:r w:rsidR="000636B3" w:rsidRPr="0087351D">
        <w:rPr>
          <w:lang w:val="en-US"/>
        </w:rPr>
        <w:t>predicatable</w:t>
      </w:r>
      <w:proofErr w:type="spellEnd"/>
      <w:r w:rsidR="000636B3" w:rsidRPr="0087351D">
        <w:rPr>
          <w:lang w:val="en-US"/>
        </w:rPr>
        <w:t>, you try to copy the data physically: copy the blocks without the need to do modifications on them, and copy the index blocks in the same way as the table ones, already built and usable.</w:t>
      </w:r>
    </w:p>
    <w:p w:rsidR="00640DD4" w:rsidRPr="0087351D" w:rsidRDefault="00640DD4" w:rsidP="00274E6D">
      <w:pPr>
        <w:pStyle w:val="DOAGtitle2"/>
        <w:rPr>
          <w:lang w:val="en-US"/>
        </w:rPr>
      </w:pPr>
    </w:p>
    <w:p w:rsidR="0012543F" w:rsidRPr="0087351D" w:rsidRDefault="00FA2C9D" w:rsidP="00274E6D">
      <w:pPr>
        <w:pStyle w:val="DOAGtitle2"/>
        <w:rPr>
          <w:lang w:val="en-US"/>
        </w:rPr>
      </w:pPr>
      <w:r w:rsidRPr="0087351D">
        <w:rPr>
          <w:lang w:val="en-US"/>
        </w:rPr>
        <w:t xml:space="preserve">History </w:t>
      </w:r>
      <w:r w:rsidR="00646EC9" w:rsidRPr="0087351D">
        <w:rPr>
          <w:lang w:val="en-US"/>
        </w:rPr>
        <w:t xml:space="preserve">of </w:t>
      </w:r>
      <w:r w:rsidR="00F92A93" w:rsidRPr="0087351D">
        <w:rPr>
          <w:lang w:val="en-US"/>
        </w:rPr>
        <w:t>Transportable Tablespaces</w:t>
      </w:r>
    </w:p>
    <w:p w:rsidR="00037010" w:rsidRPr="0087351D" w:rsidRDefault="00037010" w:rsidP="00872B67">
      <w:pPr>
        <w:pStyle w:val="DOAGtext"/>
        <w:rPr>
          <w:lang w:val="en-US"/>
        </w:rPr>
      </w:pPr>
    </w:p>
    <w:p w:rsidR="00FA2C9D" w:rsidRPr="0087351D" w:rsidRDefault="00FA2C9D" w:rsidP="00872B67">
      <w:pPr>
        <w:pStyle w:val="DOAGtext"/>
        <w:rPr>
          <w:lang w:val="en-US"/>
        </w:rPr>
      </w:pPr>
      <w:r w:rsidRPr="0087351D">
        <w:rPr>
          <w:lang w:val="en-US"/>
        </w:rPr>
        <w:t xml:space="preserve">A database in Oracle </w:t>
      </w:r>
      <w:r w:rsidR="00037010" w:rsidRPr="0087351D">
        <w:rPr>
          <w:lang w:val="en-US"/>
        </w:rPr>
        <w:t xml:space="preserve">7 </w:t>
      </w:r>
      <w:r w:rsidRPr="0087351D">
        <w:rPr>
          <w:lang w:val="en-US"/>
        </w:rPr>
        <w:t>was monolithic. You had tablespaces</w:t>
      </w:r>
      <w:r w:rsidR="00194271" w:rsidRPr="0087351D">
        <w:rPr>
          <w:lang w:val="en-US"/>
        </w:rPr>
        <w:t xml:space="preserve"> to divide it</w:t>
      </w:r>
      <w:r w:rsidRPr="0087351D">
        <w:rPr>
          <w:lang w:val="en-US"/>
        </w:rPr>
        <w:t xml:space="preserve">, but their data is meaningless without the rest of the database for </w:t>
      </w:r>
      <w:r w:rsidR="009F28FC" w:rsidRPr="0087351D">
        <w:rPr>
          <w:lang w:val="en-US"/>
        </w:rPr>
        <w:t>4</w:t>
      </w:r>
      <w:r w:rsidRPr="0087351D">
        <w:rPr>
          <w:lang w:val="en-US"/>
        </w:rPr>
        <w:t xml:space="preserve"> reasons:</w:t>
      </w:r>
    </w:p>
    <w:p w:rsidR="00FA2C9D" w:rsidRPr="0087351D" w:rsidRDefault="00F165A2" w:rsidP="009F28FC">
      <w:pPr>
        <w:pStyle w:val="DOAGtext"/>
        <w:numPr>
          <w:ilvl w:val="0"/>
          <w:numId w:val="9"/>
        </w:numPr>
        <w:rPr>
          <w:lang w:val="en-US"/>
        </w:rPr>
      </w:pPr>
      <w:r w:rsidRPr="0087351D">
        <w:rPr>
          <w:lang w:val="en-US"/>
        </w:rPr>
        <w:t>Datafile n</w:t>
      </w:r>
      <w:r w:rsidR="00FA2C9D" w:rsidRPr="0087351D">
        <w:rPr>
          <w:lang w:val="en-US"/>
        </w:rPr>
        <w:t>umbers</w:t>
      </w:r>
      <w:r w:rsidR="00AE76DA" w:rsidRPr="0087351D">
        <w:rPr>
          <w:lang w:val="en-US"/>
        </w:rPr>
        <w:t xml:space="preserve"> present in all blocks (</w:t>
      </w:r>
      <w:r w:rsidR="00FA2C9D" w:rsidRPr="0087351D">
        <w:rPr>
          <w:lang w:val="en-US"/>
        </w:rPr>
        <w:t>in ROWID</w:t>
      </w:r>
      <w:r w:rsidR="00AE76DA" w:rsidRPr="0087351D">
        <w:rPr>
          <w:lang w:val="en-US"/>
        </w:rPr>
        <w:t>)</w:t>
      </w:r>
      <w:r w:rsidR="00FA2C9D" w:rsidRPr="0087351D">
        <w:rPr>
          <w:lang w:val="en-US"/>
        </w:rPr>
        <w:t xml:space="preserve"> are database absolute file IDs</w:t>
      </w:r>
    </w:p>
    <w:p w:rsidR="00FA2C9D" w:rsidRPr="0087351D" w:rsidRDefault="00FA2C9D" w:rsidP="009F28FC">
      <w:pPr>
        <w:pStyle w:val="DOAGtext"/>
        <w:numPr>
          <w:ilvl w:val="0"/>
          <w:numId w:val="9"/>
        </w:numPr>
        <w:rPr>
          <w:lang w:val="en-US"/>
        </w:rPr>
      </w:pPr>
      <w:r w:rsidRPr="0087351D">
        <w:rPr>
          <w:lang w:val="en-US"/>
        </w:rPr>
        <w:t>Extent metadata</w:t>
      </w:r>
      <w:r w:rsidR="00A547BF" w:rsidRPr="0087351D">
        <w:rPr>
          <w:lang w:val="en-US"/>
        </w:rPr>
        <w:t xml:space="preserve"> is stored</w:t>
      </w:r>
      <w:r w:rsidRPr="0087351D">
        <w:rPr>
          <w:lang w:val="en-US"/>
        </w:rPr>
        <w:t xml:space="preserve"> </w:t>
      </w:r>
      <w:r w:rsidR="00B50BDC" w:rsidRPr="0087351D">
        <w:rPr>
          <w:lang w:val="en-US"/>
        </w:rPr>
        <w:t xml:space="preserve">outside of the tablespace, </w:t>
      </w:r>
      <w:r w:rsidRPr="0087351D">
        <w:rPr>
          <w:lang w:val="en-US"/>
        </w:rPr>
        <w:t>in the dictionary</w:t>
      </w:r>
    </w:p>
    <w:p w:rsidR="00FA2C9D" w:rsidRPr="0087351D" w:rsidRDefault="00FA2C9D" w:rsidP="009F28FC">
      <w:pPr>
        <w:pStyle w:val="DOAGtext"/>
        <w:numPr>
          <w:ilvl w:val="0"/>
          <w:numId w:val="9"/>
        </w:numPr>
        <w:rPr>
          <w:lang w:val="en-US"/>
        </w:rPr>
      </w:pPr>
      <w:r w:rsidRPr="0087351D">
        <w:rPr>
          <w:lang w:val="en-US"/>
        </w:rPr>
        <w:t>Undo information is</w:t>
      </w:r>
      <w:r w:rsidR="00866D38" w:rsidRPr="0087351D">
        <w:rPr>
          <w:lang w:val="en-US"/>
        </w:rPr>
        <w:t xml:space="preserve"> store</w:t>
      </w:r>
      <w:r w:rsidR="00B50BDC" w:rsidRPr="0087351D">
        <w:rPr>
          <w:lang w:val="en-US"/>
        </w:rPr>
        <w:t>d</w:t>
      </w:r>
      <w:r w:rsidRPr="0087351D">
        <w:rPr>
          <w:lang w:val="en-US"/>
        </w:rPr>
        <w:t xml:space="preserve"> in rollback segment</w:t>
      </w:r>
      <w:r w:rsidR="00B50BDC" w:rsidRPr="0087351D">
        <w:rPr>
          <w:lang w:val="en-US"/>
        </w:rPr>
        <w:t>, in the UNDO tablespace</w:t>
      </w:r>
    </w:p>
    <w:p w:rsidR="00991E54" w:rsidRPr="0087351D" w:rsidRDefault="00991E54" w:rsidP="009F28FC">
      <w:pPr>
        <w:pStyle w:val="DOAGtext"/>
        <w:numPr>
          <w:ilvl w:val="0"/>
          <w:numId w:val="9"/>
        </w:numPr>
        <w:rPr>
          <w:lang w:val="en-US"/>
        </w:rPr>
      </w:pPr>
      <w:r w:rsidRPr="0087351D">
        <w:rPr>
          <w:lang w:val="en-US"/>
        </w:rPr>
        <w:t xml:space="preserve">Metadata for your objects is </w:t>
      </w:r>
      <w:r w:rsidR="000D3700" w:rsidRPr="0087351D">
        <w:rPr>
          <w:lang w:val="en-US"/>
        </w:rPr>
        <w:t xml:space="preserve">stored </w:t>
      </w:r>
      <w:r w:rsidRPr="0087351D">
        <w:rPr>
          <w:lang w:val="en-US"/>
        </w:rPr>
        <w:t>in the dictionary</w:t>
      </w:r>
    </w:p>
    <w:p w:rsidR="00FA2C9D" w:rsidRPr="0087351D" w:rsidRDefault="00037010" w:rsidP="00872B67">
      <w:pPr>
        <w:pStyle w:val="DOAGtext"/>
        <w:rPr>
          <w:lang w:val="en-US"/>
        </w:rPr>
      </w:pPr>
      <w:r w:rsidRPr="0087351D">
        <w:rPr>
          <w:lang w:val="en-US"/>
        </w:rPr>
        <w:t>I</w:t>
      </w:r>
      <w:r w:rsidR="009F1304" w:rsidRPr="0087351D">
        <w:rPr>
          <w:lang w:val="en-US"/>
        </w:rPr>
        <w:t>n</w:t>
      </w:r>
      <w:r w:rsidRPr="0087351D">
        <w:rPr>
          <w:lang w:val="en-US"/>
        </w:rPr>
        <w:t xml:space="preserve"> order to be able</w:t>
      </w:r>
      <w:r w:rsidR="004E6007" w:rsidRPr="0087351D">
        <w:rPr>
          <w:lang w:val="en-US"/>
        </w:rPr>
        <w:t xml:space="preserve"> to transport the tablespaces, several </w:t>
      </w:r>
      <w:r w:rsidR="00D84EE5" w:rsidRPr="0087351D">
        <w:rPr>
          <w:lang w:val="en-US"/>
        </w:rPr>
        <w:t>improvements</w:t>
      </w:r>
      <w:r w:rsidR="004E6007" w:rsidRPr="0087351D">
        <w:rPr>
          <w:lang w:val="en-US"/>
        </w:rPr>
        <w:t xml:space="preserve"> were implemented to make tablespaces more self-contained.</w:t>
      </w:r>
    </w:p>
    <w:p w:rsidR="000D163A" w:rsidRPr="0087351D" w:rsidRDefault="000D163A" w:rsidP="00872B67">
      <w:pPr>
        <w:pStyle w:val="DOAGtext"/>
        <w:rPr>
          <w:lang w:val="en-US"/>
        </w:rPr>
      </w:pPr>
      <w:r w:rsidRPr="0087351D">
        <w:rPr>
          <w:lang w:val="en-US"/>
        </w:rPr>
        <w:t>In Oracle 8</w:t>
      </w:r>
      <w:r w:rsidR="00B6610C" w:rsidRPr="0087351D">
        <w:rPr>
          <w:lang w:val="en-US"/>
        </w:rPr>
        <w:t>.0</w:t>
      </w:r>
      <w:r w:rsidRPr="0087351D">
        <w:rPr>
          <w:lang w:val="en-US"/>
        </w:rPr>
        <w:t xml:space="preserve">, the ROWID identifies the datafiles with a relative number </w:t>
      </w:r>
      <w:r w:rsidR="008D7309" w:rsidRPr="0087351D">
        <w:rPr>
          <w:lang w:val="en-US"/>
        </w:rPr>
        <w:t>with</w:t>
      </w:r>
      <w:r w:rsidRPr="0087351D">
        <w:rPr>
          <w:lang w:val="en-US"/>
        </w:rPr>
        <w:t xml:space="preserve">in the tablespace rather than an absolute number </w:t>
      </w:r>
      <w:r w:rsidR="008D7309" w:rsidRPr="0087351D">
        <w:rPr>
          <w:lang w:val="en-US"/>
        </w:rPr>
        <w:t>with</w:t>
      </w:r>
      <w:r w:rsidRPr="0087351D">
        <w:rPr>
          <w:lang w:val="en-US"/>
        </w:rPr>
        <w:t>in the database.</w:t>
      </w:r>
      <w:r w:rsidR="00742825" w:rsidRPr="0087351D">
        <w:rPr>
          <w:lang w:val="en-US"/>
        </w:rPr>
        <w:t xml:space="preserve"> This is the most important because otherwise moving one tablespace would require to do modifications on all blocks.</w:t>
      </w:r>
    </w:p>
    <w:p w:rsidR="009D5E04" w:rsidRPr="0087351D" w:rsidRDefault="00B6610C" w:rsidP="00872B67">
      <w:pPr>
        <w:pStyle w:val="DOAGtext"/>
        <w:rPr>
          <w:lang w:val="en-US"/>
        </w:rPr>
      </w:pPr>
      <w:r w:rsidRPr="0087351D">
        <w:rPr>
          <w:lang w:val="en-US"/>
        </w:rPr>
        <w:t>In Oracle 8</w:t>
      </w:r>
      <w:r w:rsidRPr="0087351D">
        <w:rPr>
          <w:i/>
          <w:lang w:val="en-US"/>
        </w:rPr>
        <w:t>i</w:t>
      </w:r>
      <w:r w:rsidRPr="0087351D">
        <w:rPr>
          <w:lang w:val="en-US"/>
        </w:rPr>
        <w:t xml:space="preserve">, Locally Managed Tablespaces were introduced to managed </w:t>
      </w:r>
      <w:r w:rsidR="00887628" w:rsidRPr="0087351D">
        <w:rPr>
          <w:lang w:val="en-US"/>
        </w:rPr>
        <w:t xml:space="preserve">the </w:t>
      </w:r>
      <w:r w:rsidRPr="0087351D">
        <w:rPr>
          <w:lang w:val="en-US"/>
        </w:rPr>
        <w:t>extents with a bitmap in the tablespace rather than the UET$ table in the dictionary</w:t>
      </w:r>
      <w:r w:rsidR="003350F8" w:rsidRPr="0087351D">
        <w:rPr>
          <w:lang w:val="en-US"/>
        </w:rPr>
        <w:t>.</w:t>
      </w:r>
      <w:r w:rsidR="00742825" w:rsidRPr="0087351D">
        <w:rPr>
          <w:lang w:val="en-US"/>
        </w:rPr>
        <w:t xml:space="preserve"> Then the only physical information </w:t>
      </w:r>
      <w:r w:rsidR="00887628" w:rsidRPr="0087351D">
        <w:rPr>
          <w:lang w:val="en-US"/>
        </w:rPr>
        <w:t>required to ship</w:t>
      </w:r>
      <w:r w:rsidR="00742825" w:rsidRPr="0087351D">
        <w:rPr>
          <w:lang w:val="en-US"/>
        </w:rPr>
        <w:t xml:space="preserve"> </w:t>
      </w:r>
      <w:r w:rsidR="00FE7C69" w:rsidRPr="0087351D">
        <w:rPr>
          <w:lang w:val="en-US"/>
        </w:rPr>
        <w:t xml:space="preserve">with tablespace transport </w:t>
      </w:r>
      <w:r w:rsidR="00742825" w:rsidRPr="0087351D">
        <w:rPr>
          <w:lang w:val="en-US"/>
        </w:rPr>
        <w:t>is the segment header address.</w:t>
      </w:r>
    </w:p>
    <w:p w:rsidR="003350F8" w:rsidRPr="0087351D" w:rsidRDefault="003350F8" w:rsidP="00872B67">
      <w:pPr>
        <w:pStyle w:val="DOAGtext"/>
        <w:rPr>
          <w:lang w:val="en-US"/>
        </w:rPr>
      </w:pPr>
      <w:r w:rsidRPr="0087351D">
        <w:rPr>
          <w:lang w:val="en-US"/>
        </w:rPr>
        <w:t xml:space="preserve">That was already enough to introduce Transportable Tablespaces. </w:t>
      </w:r>
      <w:r w:rsidR="003F25F6" w:rsidRPr="0087351D">
        <w:rPr>
          <w:lang w:val="en-US"/>
        </w:rPr>
        <w:t>But</w:t>
      </w:r>
      <w:r w:rsidRPr="0087351D">
        <w:rPr>
          <w:lang w:val="en-US"/>
        </w:rPr>
        <w:t xml:space="preserve"> undo </w:t>
      </w:r>
      <w:r w:rsidR="002374B2" w:rsidRPr="0087351D">
        <w:rPr>
          <w:lang w:val="en-US"/>
        </w:rPr>
        <w:t>is</w:t>
      </w:r>
      <w:r w:rsidRPr="0087351D">
        <w:rPr>
          <w:lang w:val="en-US"/>
        </w:rPr>
        <w:t xml:space="preserve"> still outside of the tablespace.</w:t>
      </w:r>
      <w:r w:rsidR="00F165A2" w:rsidRPr="0087351D">
        <w:rPr>
          <w:lang w:val="en-US"/>
        </w:rPr>
        <w:t xml:space="preserve"> You need UNDO because when you transport the tablespace</w:t>
      </w:r>
      <w:r w:rsidR="00702D87" w:rsidRPr="0087351D">
        <w:rPr>
          <w:lang w:val="en-US"/>
        </w:rPr>
        <w:t xml:space="preserve">, it holds some uncommitted </w:t>
      </w:r>
      <w:r w:rsidR="00702D87" w:rsidRPr="0087351D">
        <w:rPr>
          <w:lang w:val="en-US"/>
        </w:rPr>
        <w:lastRenderedPageBreak/>
        <w:t xml:space="preserve">data. From there comes the main limitation of transportable tablespaces: the tablespace must be put in READ ONLY to be sure </w:t>
      </w:r>
      <w:r w:rsidR="003A7BA4" w:rsidRPr="0087351D">
        <w:rPr>
          <w:lang w:val="en-US"/>
        </w:rPr>
        <w:t xml:space="preserve">that </w:t>
      </w:r>
      <w:r w:rsidR="00702D87" w:rsidRPr="0087351D">
        <w:rPr>
          <w:lang w:val="en-US"/>
        </w:rPr>
        <w:t>there are no on-going transactions.</w:t>
      </w:r>
    </w:p>
    <w:p w:rsidR="00B8554C" w:rsidRPr="0087351D" w:rsidRDefault="00B8554C" w:rsidP="00872B67">
      <w:pPr>
        <w:pStyle w:val="DOAGtext"/>
        <w:rPr>
          <w:lang w:val="en-US"/>
        </w:rPr>
      </w:pPr>
    </w:p>
    <w:p w:rsidR="00B8554C" w:rsidRPr="0087351D" w:rsidRDefault="00B8554C" w:rsidP="00B8554C">
      <w:pPr>
        <w:pStyle w:val="DOAGtitle1"/>
        <w:rPr>
          <w:lang w:val="en-US"/>
        </w:rPr>
      </w:pPr>
      <w:r w:rsidRPr="0087351D">
        <w:rPr>
          <w:lang w:val="en-US"/>
        </w:rPr>
        <w:t>Data Pump</w:t>
      </w:r>
      <w:r w:rsidR="00914E0B" w:rsidRPr="0087351D">
        <w:rPr>
          <w:lang w:val="en-US"/>
        </w:rPr>
        <w:t xml:space="preserve"> Transport Tablespaces</w:t>
      </w:r>
    </w:p>
    <w:p w:rsidR="00B8554C" w:rsidRPr="0087351D" w:rsidRDefault="00B8554C" w:rsidP="00872B67">
      <w:pPr>
        <w:pStyle w:val="DOAGtext"/>
        <w:rPr>
          <w:lang w:val="en-US"/>
        </w:rPr>
      </w:pPr>
    </w:p>
    <w:p w:rsidR="007474AF" w:rsidRPr="0087351D" w:rsidRDefault="007474AF" w:rsidP="00872B67">
      <w:pPr>
        <w:pStyle w:val="DOAGtext"/>
        <w:rPr>
          <w:lang w:val="en-US"/>
        </w:rPr>
      </w:pPr>
      <w:r w:rsidRPr="0087351D">
        <w:rPr>
          <w:lang w:val="en-US"/>
        </w:rPr>
        <w:t xml:space="preserve">The metadata is now exported from the dictionary with Data Pump (it was </w:t>
      </w:r>
      <w:proofErr w:type="spellStart"/>
      <w:r w:rsidRPr="0087351D">
        <w:rPr>
          <w:lang w:val="en-US"/>
        </w:rPr>
        <w:t>exp</w:t>
      </w:r>
      <w:proofErr w:type="spellEnd"/>
      <w:r w:rsidRPr="0087351D">
        <w:rPr>
          <w:lang w:val="en-US"/>
        </w:rPr>
        <w:t>/imp at that time). Basically, Data Pump exports the DDL to re-create the objects on the destination database where you move the tablespace to.</w:t>
      </w:r>
    </w:p>
    <w:p w:rsidR="00D738A8" w:rsidRPr="0087351D" w:rsidRDefault="00D738A8" w:rsidP="00872B67">
      <w:pPr>
        <w:pStyle w:val="DOAGtext"/>
        <w:rPr>
          <w:lang w:val="en-US"/>
        </w:rPr>
      </w:pPr>
      <w:r w:rsidRPr="0087351D">
        <w:rPr>
          <w:lang w:val="en-US"/>
        </w:rPr>
        <w:t>Here is an example</w:t>
      </w:r>
      <w:r w:rsidR="004B4731" w:rsidRPr="0087351D">
        <w:rPr>
          <w:lang w:val="en-US"/>
        </w:rPr>
        <w:t xml:space="preserve"> where I export the tablespace USERS that I’ve put </w:t>
      </w:r>
      <w:r w:rsidR="00340CAB" w:rsidRPr="0087351D">
        <w:rPr>
          <w:lang w:val="en-US"/>
        </w:rPr>
        <w:t xml:space="preserve">in </w:t>
      </w:r>
      <w:r w:rsidR="004B4731" w:rsidRPr="0087351D">
        <w:rPr>
          <w:lang w:val="en-US"/>
        </w:rPr>
        <w:t>read-only before</w:t>
      </w:r>
      <w:r w:rsidRPr="0087351D">
        <w:rPr>
          <w:lang w:val="en-US"/>
        </w:rPr>
        <w:t>:</w:t>
      </w:r>
    </w:p>
    <w:p w:rsidR="00D738A8" w:rsidRPr="0087351D" w:rsidRDefault="00D738A8" w:rsidP="00D738A8">
      <w:pPr>
        <w:pStyle w:val="DOAGcode"/>
      </w:pPr>
      <w:r w:rsidRPr="0087351D">
        <w:t>expdp system/oracle@//localhost/PDB1 directory=VAR_TMP dumpfile=expdat.dmp transport_tablespaces=USERS exclude=table_statistics,index_statistics;</w:t>
      </w:r>
    </w:p>
    <w:p w:rsidR="00D738A8" w:rsidRPr="0087351D" w:rsidRDefault="00D738A8" w:rsidP="00D738A8">
      <w:pPr>
        <w:pStyle w:val="DOAGtext"/>
        <w:rPr>
          <w:lang w:val="en-US"/>
        </w:rPr>
      </w:pPr>
    </w:p>
    <w:p w:rsidR="00D738A8" w:rsidRPr="0087351D" w:rsidRDefault="00D738A8" w:rsidP="00D738A8">
      <w:pPr>
        <w:pStyle w:val="DOAGtext"/>
        <w:rPr>
          <w:lang w:val="en-US"/>
        </w:rPr>
      </w:pPr>
      <w:r w:rsidRPr="0087351D">
        <w:rPr>
          <w:lang w:val="en-US"/>
        </w:rPr>
        <w:t>If you look at the log, you will see a mention of ‘PLUG_TS’ which means ‘Pluggable Tablespace’:</w:t>
      </w:r>
    </w:p>
    <w:p w:rsidR="00D738A8" w:rsidRPr="0087351D" w:rsidRDefault="00D738A8" w:rsidP="00D738A8">
      <w:pPr>
        <w:pStyle w:val="DOAGcode"/>
      </w:pPr>
      <w:r w:rsidRPr="0087351D">
        <w:t>Processing object type TRANSPORTABLE_EXPORT/PLUGTS_BLK</w:t>
      </w:r>
    </w:p>
    <w:p w:rsidR="00D738A8" w:rsidRPr="0087351D" w:rsidRDefault="00D738A8" w:rsidP="00D738A8">
      <w:pPr>
        <w:pStyle w:val="DOAGcode"/>
      </w:pPr>
      <w:r w:rsidRPr="0087351D">
        <w:t xml:space="preserve"> Processing object type TRANSPORTABLE_EXPORT/POST_INSTANCE/PLUGTS_BLK</w:t>
      </w:r>
    </w:p>
    <w:p w:rsidR="00D738A8" w:rsidRPr="0087351D" w:rsidRDefault="00D738A8" w:rsidP="00D738A8">
      <w:pPr>
        <w:pStyle w:val="DOAGcode"/>
      </w:pPr>
      <w:r w:rsidRPr="0087351D">
        <w:t xml:space="preserve"> Processing object type TRANSPORTABLE_EXPORT/TABLE</w:t>
      </w:r>
    </w:p>
    <w:p w:rsidR="00D738A8" w:rsidRPr="0087351D" w:rsidRDefault="00D738A8" w:rsidP="00D738A8">
      <w:pPr>
        <w:pStyle w:val="DOAGcode"/>
      </w:pPr>
      <w:r w:rsidRPr="0087351D">
        <w:t xml:space="preserve"> Processing object type TRANSPORTABLE_EXPORT/CONSTRAINT/CONSTRAINT</w:t>
      </w:r>
    </w:p>
    <w:p w:rsidR="00D738A8" w:rsidRPr="0087351D" w:rsidRDefault="00D738A8" w:rsidP="00D738A8">
      <w:pPr>
        <w:pStyle w:val="DOAGcode"/>
      </w:pPr>
      <w:r w:rsidRPr="0087351D">
        <w:t xml:space="preserve"> Processing object type TRANSPORTABLE_EXPORT/CONSTRAINT/REF_CONSTRAINT</w:t>
      </w:r>
    </w:p>
    <w:p w:rsidR="00D738A8" w:rsidRPr="0087351D" w:rsidRDefault="00D738A8" w:rsidP="00D738A8">
      <w:pPr>
        <w:pStyle w:val="DOAGcode"/>
      </w:pPr>
      <w:r w:rsidRPr="0087351D">
        <w:t xml:space="preserve"> Master table "SYSTEM"."SYS_EXPORT_TRANSPORTABLE_01" successfully loaded/unloaded</w:t>
      </w:r>
    </w:p>
    <w:p w:rsidR="00D738A8" w:rsidRPr="0087351D" w:rsidRDefault="00D738A8" w:rsidP="00D738A8">
      <w:pPr>
        <w:pStyle w:val="DOAGcode"/>
      </w:pPr>
      <w:r w:rsidRPr="0087351D">
        <w:t xml:space="preserve"> ******************************************************************************</w:t>
      </w:r>
    </w:p>
    <w:p w:rsidR="00D738A8" w:rsidRPr="0087351D" w:rsidRDefault="00D738A8" w:rsidP="00D738A8">
      <w:pPr>
        <w:pStyle w:val="DOAGcode"/>
      </w:pPr>
      <w:r w:rsidRPr="0087351D">
        <w:t xml:space="preserve"> Dump file set for SYSTEM.SYS_EXPORT_TRANSPORTABLE_01 is:</w:t>
      </w:r>
    </w:p>
    <w:p w:rsidR="00D738A8" w:rsidRPr="0087351D" w:rsidRDefault="00D738A8" w:rsidP="00D738A8">
      <w:pPr>
        <w:pStyle w:val="DOAGcode"/>
      </w:pPr>
      <w:r w:rsidRPr="0087351D">
        <w:t xml:space="preserve">   /u01/oradata/tmp/expdat.dmp</w:t>
      </w:r>
    </w:p>
    <w:p w:rsidR="00D738A8" w:rsidRPr="0087351D" w:rsidRDefault="00D738A8" w:rsidP="00D738A8">
      <w:pPr>
        <w:pStyle w:val="DOAGcode"/>
      </w:pPr>
      <w:r w:rsidRPr="0087351D">
        <w:t xml:space="preserve"> ******************************************************************************</w:t>
      </w:r>
    </w:p>
    <w:p w:rsidR="00D738A8" w:rsidRPr="0087351D" w:rsidRDefault="00D738A8" w:rsidP="00D738A8">
      <w:pPr>
        <w:pStyle w:val="DOAGcode"/>
      </w:pPr>
      <w:r w:rsidRPr="0087351D">
        <w:t xml:space="preserve"> Datafiles required for transportable tablespace USERS:</w:t>
      </w:r>
    </w:p>
    <w:p w:rsidR="00D738A8" w:rsidRPr="0087351D" w:rsidRDefault="00D738A8" w:rsidP="00D738A8">
      <w:pPr>
        <w:pStyle w:val="DOAGcode"/>
      </w:pPr>
      <w:r w:rsidRPr="0087351D">
        <w:t xml:space="preserve">   /u01/oradata/CDB1/PDB1/users01.dbf</w:t>
      </w:r>
    </w:p>
    <w:p w:rsidR="00B6610C" w:rsidRPr="0087351D" w:rsidRDefault="00B6610C" w:rsidP="00872B67">
      <w:pPr>
        <w:pStyle w:val="DOAGtext"/>
        <w:rPr>
          <w:lang w:val="en-US"/>
        </w:rPr>
      </w:pPr>
    </w:p>
    <w:p w:rsidR="00037010" w:rsidRPr="0087351D" w:rsidRDefault="00ED5F13" w:rsidP="00872B67">
      <w:pPr>
        <w:pStyle w:val="DOAGtext"/>
        <w:rPr>
          <w:lang w:val="en-US"/>
        </w:rPr>
      </w:pPr>
      <w:r w:rsidRPr="0087351D">
        <w:rPr>
          <w:lang w:val="en-US"/>
        </w:rPr>
        <w:t xml:space="preserve">At the end, it mentions the tablespace’s datafile(s) to move to the destination, and </w:t>
      </w:r>
      <w:r w:rsidR="00320184" w:rsidRPr="0087351D">
        <w:rPr>
          <w:lang w:val="en-US"/>
        </w:rPr>
        <w:t xml:space="preserve">it has exported a dump file </w:t>
      </w:r>
      <w:r w:rsidR="000F0445" w:rsidRPr="0087351D">
        <w:rPr>
          <w:lang w:val="en-US"/>
        </w:rPr>
        <w:t>containing</w:t>
      </w:r>
      <w:r w:rsidR="00320184" w:rsidRPr="0087351D">
        <w:rPr>
          <w:lang w:val="en-US"/>
        </w:rPr>
        <w:t xml:space="preserve"> metadata only.</w:t>
      </w:r>
    </w:p>
    <w:p w:rsidR="00037010" w:rsidRPr="0087351D" w:rsidRDefault="002847CB" w:rsidP="00872B67">
      <w:pPr>
        <w:pStyle w:val="DOAGtext"/>
        <w:rPr>
          <w:lang w:val="en-US"/>
        </w:rPr>
      </w:pPr>
      <w:r w:rsidRPr="0087351D">
        <w:rPr>
          <w:lang w:val="en-US"/>
        </w:rPr>
        <w:t xml:space="preserve">As with any Data Pump </w:t>
      </w:r>
      <w:proofErr w:type="spellStart"/>
      <w:r w:rsidRPr="0087351D">
        <w:rPr>
          <w:lang w:val="en-US"/>
        </w:rPr>
        <w:t>dumpfile</w:t>
      </w:r>
      <w:proofErr w:type="spellEnd"/>
      <w:r w:rsidRPr="0087351D">
        <w:rPr>
          <w:lang w:val="en-US"/>
        </w:rPr>
        <w:t xml:space="preserve">, you can look at it by importing it with </w:t>
      </w:r>
      <w:r w:rsidR="0026772C" w:rsidRPr="0087351D">
        <w:rPr>
          <w:lang w:val="en-US"/>
        </w:rPr>
        <w:t>the</w:t>
      </w:r>
      <w:r w:rsidRPr="0087351D">
        <w:rPr>
          <w:lang w:val="en-US"/>
        </w:rPr>
        <w:t xml:space="preserve"> ‘</w:t>
      </w:r>
      <w:proofErr w:type="spellStart"/>
      <w:r w:rsidRPr="0087351D">
        <w:rPr>
          <w:lang w:val="en-US"/>
        </w:rPr>
        <w:t>sqlfile</w:t>
      </w:r>
      <w:proofErr w:type="spellEnd"/>
      <w:r w:rsidRPr="0087351D">
        <w:rPr>
          <w:lang w:val="en-US"/>
        </w:rPr>
        <w:t>’</w:t>
      </w:r>
      <w:r w:rsidR="0026772C" w:rsidRPr="0087351D">
        <w:rPr>
          <w:lang w:val="en-US"/>
        </w:rPr>
        <w:t xml:space="preserve"> option</w:t>
      </w:r>
      <w:r w:rsidRPr="0087351D">
        <w:rPr>
          <w:lang w:val="en-US"/>
        </w:rPr>
        <w:t>:</w:t>
      </w:r>
    </w:p>
    <w:p w:rsidR="002847CB" w:rsidRPr="0087351D" w:rsidRDefault="002847CB" w:rsidP="002847CB">
      <w:pPr>
        <w:pStyle w:val="DOAGcode"/>
      </w:pPr>
      <w:r w:rsidRPr="0087351D">
        <w:t>impdp system/oracle@//localhost/PDB1 directory=VAR_TMP transport_datafiles=/u01/oradata/tmp/PDB1USERS2.dbf sqlfile=sqlfile.sql ;</w:t>
      </w:r>
    </w:p>
    <w:p w:rsidR="00D16CBD" w:rsidRPr="0087351D" w:rsidRDefault="00D16CBD" w:rsidP="00872B67">
      <w:pPr>
        <w:pStyle w:val="DOAGtext"/>
        <w:rPr>
          <w:lang w:val="en-US"/>
        </w:rPr>
      </w:pPr>
    </w:p>
    <w:p w:rsidR="00D16CBD" w:rsidRPr="0087351D" w:rsidRDefault="002847CB" w:rsidP="00872B67">
      <w:pPr>
        <w:pStyle w:val="DOAGtext"/>
        <w:rPr>
          <w:lang w:val="en-US"/>
        </w:rPr>
      </w:pPr>
      <w:r w:rsidRPr="0087351D">
        <w:rPr>
          <w:lang w:val="en-US"/>
        </w:rPr>
        <w:t>This do</w:t>
      </w:r>
      <w:r w:rsidR="00D16CBD" w:rsidRPr="0087351D">
        <w:rPr>
          <w:lang w:val="en-US"/>
        </w:rPr>
        <w:t>es</w:t>
      </w:r>
      <w:r w:rsidRPr="0087351D">
        <w:rPr>
          <w:lang w:val="en-US"/>
        </w:rPr>
        <w:t xml:space="preserve"> not import any objects, but generates the DDL</w:t>
      </w:r>
      <w:r w:rsidR="00387CE5" w:rsidRPr="0087351D">
        <w:rPr>
          <w:lang w:val="en-US"/>
        </w:rPr>
        <w:t xml:space="preserve">. Look at it and you will see all the DDL you </w:t>
      </w:r>
      <w:r w:rsidR="00BC0569" w:rsidRPr="0087351D">
        <w:rPr>
          <w:lang w:val="en-US"/>
        </w:rPr>
        <w:t xml:space="preserve">may </w:t>
      </w:r>
      <w:r w:rsidR="00185DD9" w:rsidRPr="0087351D">
        <w:rPr>
          <w:lang w:val="en-US"/>
        </w:rPr>
        <w:t>use</w:t>
      </w:r>
      <w:r w:rsidR="00387CE5" w:rsidRPr="0087351D">
        <w:rPr>
          <w:lang w:val="en-US"/>
        </w:rPr>
        <w:t xml:space="preserve"> to </w:t>
      </w:r>
      <w:r w:rsidR="00BC0569" w:rsidRPr="0087351D">
        <w:rPr>
          <w:lang w:val="en-US"/>
        </w:rPr>
        <w:t>re-</w:t>
      </w:r>
      <w:r w:rsidR="00387CE5" w:rsidRPr="0087351D">
        <w:rPr>
          <w:lang w:val="en-US"/>
        </w:rPr>
        <w:t xml:space="preserve">create the objects, </w:t>
      </w:r>
      <w:r w:rsidR="00D16CBD" w:rsidRPr="0087351D">
        <w:rPr>
          <w:lang w:val="en-US"/>
        </w:rPr>
        <w:t>with some addit</w:t>
      </w:r>
      <w:r w:rsidR="009264B9" w:rsidRPr="0087351D">
        <w:rPr>
          <w:lang w:val="en-US"/>
        </w:rPr>
        <w:t>ional attributes. For example, y</w:t>
      </w:r>
      <w:r w:rsidR="00D16CBD" w:rsidRPr="0087351D">
        <w:rPr>
          <w:lang w:val="en-US"/>
        </w:rPr>
        <w:t>ou can see something like that:</w:t>
      </w:r>
    </w:p>
    <w:p w:rsidR="00D16CBD" w:rsidRPr="0087351D" w:rsidRDefault="00D16CBD" w:rsidP="00D16CBD">
      <w:pPr>
        <w:pStyle w:val="DOAGcode"/>
      </w:pPr>
      <w:r w:rsidRPr="0087351D">
        <w:t>CREATE TABLE "SCOTT"."EMP"</w:t>
      </w:r>
    </w:p>
    <w:p w:rsidR="00D16CBD" w:rsidRPr="0087351D" w:rsidRDefault="00D16CBD" w:rsidP="00D16CBD">
      <w:pPr>
        <w:pStyle w:val="DOAGcode"/>
      </w:pPr>
      <w:r w:rsidRPr="0087351D">
        <w:t>…</w:t>
      </w:r>
    </w:p>
    <w:p w:rsidR="00D16CBD" w:rsidRPr="0087351D" w:rsidRDefault="00D16CBD" w:rsidP="00D16CBD">
      <w:pPr>
        <w:pStyle w:val="DOAGcode"/>
      </w:pPr>
      <w:r w:rsidRPr="0087351D">
        <w:t xml:space="preserve"> STORAGE(SEG_FILE 12 SEG_BLOCK 146 OBJNO_REUSE 73315</w:t>
      </w:r>
    </w:p>
    <w:p w:rsidR="002847CB" w:rsidRPr="0087351D" w:rsidRDefault="002847CB" w:rsidP="00872B67">
      <w:pPr>
        <w:pStyle w:val="DOAGtext"/>
        <w:rPr>
          <w:lang w:val="en-US"/>
        </w:rPr>
      </w:pPr>
    </w:p>
    <w:p w:rsidR="00667B5B" w:rsidRPr="0087351D" w:rsidRDefault="00667B5B" w:rsidP="00872B67">
      <w:pPr>
        <w:pStyle w:val="DOAGtext"/>
        <w:rPr>
          <w:lang w:val="en-US"/>
        </w:rPr>
      </w:pPr>
      <w:r w:rsidRPr="0087351D">
        <w:rPr>
          <w:lang w:val="en-US"/>
        </w:rPr>
        <w:t>When you create a table, you just mention the tablespace and Oracle chooses where, in the datafiles, to create the segment header. Here we ship the datafile, and then the DDL must mention where is the segment header: its relative file number (SEG_FILE) and offset (SEG_BLOCK).</w:t>
      </w:r>
      <w:r w:rsidR="004654A0" w:rsidRPr="0087351D">
        <w:rPr>
          <w:lang w:val="en-US"/>
        </w:rPr>
        <w:t xml:space="preserve"> The segments also have an identifier, the Data Object ID, which is found in each block and the same number will be re-used in the target database (OBJNO_REUSE). </w:t>
      </w:r>
      <w:r w:rsidR="00864D1A" w:rsidRPr="0087351D">
        <w:rPr>
          <w:lang w:val="en-US"/>
        </w:rPr>
        <w:t xml:space="preserve">Do not try this syntax yourself: it can be used </w:t>
      </w:r>
      <w:r w:rsidR="00047DDF" w:rsidRPr="0087351D">
        <w:rPr>
          <w:lang w:val="en-US"/>
        </w:rPr>
        <w:t xml:space="preserve">only </w:t>
      </w:r>
      <w:r w:rsidR="00864D1A" w:rsidRPr="0087351D">
        <w:rPr>
          <w:lang w:val="en-US"/>
        </w:rPr>
        <w:t>internally by Oracle for bootstrapping and transporting datafiles.</w:t>
      </w:r>
    </w:p>
    <w:p w:rsidR="00D16CBD" w:rsidRPr="0087351D" w:rsidRDefault="00A37759" w:rsidP="00872B67">
      <w:pPr>
        <w:pStyle w:val="DOAGtext"/>
        <w:rPr>
          <w:lang w:val="en-US"/>
        </w:rPr>
      </w:pPr>
      <w:r w:rsidRPr="0087351D">
        <w:rPr>
          <w:lang w:val="en-US"/>
        </w:rPr>
        <w:t>Once you have shipped the datafiles to the destination (which takes the time of physical copy, but may also be as fast as a simple filesystem unmount/mount when you are on the same storage)</w:t>
      </w:r>
      <w:r w:rsidR="00A733A7" w:rsidRPr="0087351D">
        <w:rPr>
          <w:lang w:val="en-US"/>
        </w:rPr>
        <w:t xml:space="preserve"> you run the </w:t>
      </w:r>
      <w:proofErr w:type="spellStart"/>
      <w:r w:rsidR="00A733A7" w:rsidRPr="0087351D">
        <w:rPr>
          <w:lang w:val="en-US"/>
        </w:rPr>
        <w:lastRenderedPageBreak/>
        <w:t>impdp</w:t>
      </w:r>
      <w:proofErr w:type="spellEnd"/>
      <w:r w:rsidR="00A733A7" w:rsidRPr="0087351D">
        <w:rPr>
          <w:lang w:val="en-US"/>
        </w:rPr>
        <w:t xml:space="preserve"> command above, without the </w:t>
      </w:r>
      <w:r w:rsidR="0087351D">
        <w:rPr>
          <w:lang w:val="en-US"/>
        </w:rPr>
        <w:t>‘</w:t>
      </w:r>
      <w:proofErr w:type="spellStart"/>
      <w:r w:rsidR="00A733A7" w:rsidRPr="0087351D">
        <w:rPr>
          <w:lang w:val="en-US"/>
        </w:rPr>
        <w:t>sqlfile</w:t>
      </w:r>
      <w:proofErr w:type="spellEnd"/>
      <w:r w:rsidR="0087351D">
        <w:rPr>
          <w:lang w:val="en-US"/>
        </w:rPr>
        <w:t>’</w:t>
      </w:r>
      <w:r w:rsidRPr="0087351D">
        <w:rPr>
          <w:lang w:val="en-US"/>
        </w:rPr>
        <w:t>.</w:t>
      </w:r>
      <w:r w:rsidR="00E210D5" w:rsidRPr="0087351D">
        <w:rPr>
          <w:lang w:val="en-US"/>
        </w:rPr>
        <w:t xml:space="preserve"> You can change the </w:t>
      </w:r>
      <w:proofErr w:type="spellStart"/>
      <w:r w:rsidR="00E210D5" w:rsidRPr="0087351D">
        <w:rPr>
          <w:lang w:val="en-US"/>
        </w:rPr>
        <w:t>tablespace_name</w:t>
      </w:r>
      <w:proofErr w:type="spellEnd"/>
      <w:r w:rsidR="00E210D5" w:rsidRPr="0087351D">
        <w:rPr>
          <w:lang w:val="en-US"/>
        </w:rPr>
        <w:t xml:space="preserve"> with REMAP_TABLESPACE and change the schema name with REMAP_SCHEMA. This means that you can clone a set of tablespaces within the same database.</w:t>
      </w:r>
    </w:p>
    <w:p w:rsidR="001A0FEB" w:rsidRPr="0087351D" w:rsidRDefault="001A0FEB" w:rsidP="00872B67">
      <w:pPr>
        <w:pStyle w:val="DOAGtext"/>
        <w:rPr>
          <w:lang w:val="en-US"/>
        </w:rPr>
      </w:pPr>
    </w:p>
    <w:p w:rsidR="00872B67" w:rsidRPr="0087351D" w:rsidRDefault="00585276" w:rsidP="00872B67">
      <w:pPr>
        <w:pStyle w:val="DOAGtitle1"/>
        <w:rPr>
          <w:lang w:val="en-US"/>
        </w:rPr>
      </w:pPr>
      <w:r w:rsidRPr="0087351D">
        <w:rPr>
          <w:lang w:val="en-US"/>
        </w:rPr>
        <w:t xml:space="preserve">This is a job for </w:t>
      </w:r>
      <w:r w:rsidR="00872B67" w:rsidRPr="0087351D">
        <w:rPr>
          <w:lang w:val="en-US"/>
        </w:rPr>
        <w:t>RMAN</w:t>
      </w:r>
    </w:p>
    <w:p w:rsidR="00872B67" w:rsidRPr="0087351D" w:rsidRDefault="00872B67" w:rsidP="00872B67">
      <w:pPr>
        <w:pStyle w:val="DOAGtext"/>
        <w:rPr>
          <w:lang w:val="en-US"/>
        </w:rPr>
      </w:pPr>
    </w:p>
    <w:p w:rsidR="00634314" w:rsidRPr="0087351D" w:rsidRDefault="003264E1" w:rsidP="00872B67">
      <w:pPr>
        <w:pStyle w:val="DOAGtext"/>
        <w:rPr>
          <w:lang w:val="en-US"/>
        </w:rPr>
      </w:pPr>
      <w:r w:rsidRPr="0087351D">
        <w:rPr>
          <w:lang w:val="en-US"/>
        </w:rPr>
        <w:t>Having the source tablespace in read-only is a big limitation. You cannot use Transportable Tablespaces (TTS) to clone from production.</w:t>
      </w:r>
      <w:r w:rsidR="00634314" w:rsidRPr="0087351D">
        <w:rPr>
          <w:lang w:val="en-US"/>
        </w:rPr>
        <w:t xml:space="preserve"> When you want to clone the production, you use an RMAN DUPLICATE. It is also a physical transport, but less flexible than TTS: it’s the whole database (even if you can skip some tablespaces), you overwrite the destination database, you must be in the same version, etc.</w:t>
      </w:r>
      <w:r w:rsidR="0027361C" w:rsidRPr="0087351D">
        <w:rPr>
          <w:lang w:val="en-US"/>
        </w:rPr>
        <w:t xml:space="preserve"> Then let’s do the following:</w:t>
      </w:r>
    </w:p>
    <w:p w:rsidR="0027361C" w:rsidRPr="0087351D" w:rsidRDefault="0027361C" w:rsidP="0027361C">
      <w:pPr>
        <w:pStyle w:val="DOAGtext"/>
        <w:numPr>
          <w:ilvl w:val="0"/>
          <w:numId w:val="10"/>
        </w:numPr>
        <w:rPr>
          <w:lang w:val="en-US"/>
        </w:rPr>
      </w:pPr>
      <w:r w:rsidRPr="0087351D">
        <w:rPr>
          <w:lang w:val="en-US"/>
        </w:rPr>
        <w:t>DUPLICATE from backup to a temporary database</w:t>
      </w:r>
    </w:p>
    <w:p w:rsidR="0027361C" w:rsidRPr="0087351D" w:rsidRDefault="0027361C" w:rsidP="0027361C">
      <w:pPr>
        <w:pStyle w:val="DOAGtext"/>
        <w:numPr>
          <w:ilvl w:val="0"/>
          <w:numId w:val="10"/>
        </w:numPr>
        <w:rPr>
          <w:lang w:val="en-US"/>
        </w:rPr>
      </w:pPr>
      <w:r w:rsidRPr="0087351D">
        <w:rPr>
          <w:lang w:val="en-US"/>
        </w:rPr>
        <w:t>Skip all tablespace</w:t>
      </w:r>
      <w:r w:rsidR="007855D5">
        <w:rPr>
          <w:lang w:val="en-US"/>
        </w:rPr>
        <w:t>s</w:t>
      </w:r>
      <w:r w:rsidRPr="0087351D">
        <w:rPr>
          <w:lang w:val="en-US"/>
        </w:rPr>
        <w:t xml:space="preserve"> you don’t want, except SYSTEM/SYSAUX (for metadata) and UNDO (for ongoing transactions)</w:t>
      </w:r>
    </w:p>
    <w:p w:rsidR="00B90B4F" w:rsidRPr="0087351D" w:rsidRDefault="00B90B4F" w:rsidP="0027361C">
      <w:pPr>
        <w:pStyle w:val="DOAGtext"/>
        <w:numPr>
          <w:ilvl w:val="0"/>
          <w:numId w:val="10"/>
        </w:numPr>
        <w:rPr>
          <w:lang w:val="en-US"/>
        </w:rPr>
      </w:pPr>
      <w:proofErr w:type="spellStart"/>
      <w:r w:rsidRPr="0087351D">
        <w:rPr>
          <w:lang w:val="en-US"/>
        </w:rPr>
        <w:t>expdp</w:t>
      </w:r>
      <w:proofErr w:type="spellEnd"/>
      <w:r w:rsidRPr="0087351D">
        <w:rPr>
          <w:lang w:val="en-US"/>
        </w:rPr>
        <w:t xml:space="preserve"> </w:t>
      </w:r>
      <w:r w:rsidR="00991FD2" w:rsidRPr="0087351D">
        <w:rPr>
          <w:lang w:val="en-US"/>
        </w:rPr>
        <w:t>TRANSPORT_TABLESPACE to get the metadata dump file</w:t>
      </w:r>
    </w:p>
    <w:p w:rsidR="00991FD2" w:rsidRPr="0087351D" w:rsidRDefault="00991FD2" w:rsidP="0027361C">
      <w:pPr>
        <w:pStyle w:val="DOAGtext"/>
        <w:numPr>
          <w:ilvl w:val="0"/>
          <w:numId w:val="10"/>
        </w:numPr>
        <w:rPr>
          <w:lang w:val="en-US"/>
        </w:rPr>
      </w:pPr>
      <w:r w:rsidRPr="0087351D">
        <w:rPr>
          <w:lang w:val="en-US"/>
        </w:rPr>
        <w:t>Remove all this temporary database, except your datafiles</w:t>
      </w:r>
    </w:p>
    <w:p w:rsidR="00991FD2" w:rsidRPr="0087351D" w:rsidRDefault="00086C0B" w:rsidP="0027361C">
      <w:pPr>
        <w:pStyle w:val="DOAGtext"/>
        <w:numPr>
          <w:ilvl w:val="0"/>
          <w:numId w:val="10"/>
        </w:numPr>
        <w:rPr>
          <w:lang w:val="en-US"/>
        </w:rPr>
      </w:pPr>
      <w:proofErr w:type="spellStart"/>
      <w:r w:rsidRPr="0087351D">
        <w:rPr>
          <w:lang w:val="en-US"/>
        </w:rPr>
        <w:t>i</w:t>
      </w:r>
      <w:r w:rsidR="00991FD2" w:rsidRPr="0087351D">
        <w:rPr>
          <w:lang w:val="en-US"/>
        </w:rPr>
        <w:t>mpdp</w:t>
      </w:r>
      <w:proofErr w:type="spellEnd"/>
      <w:r w:rsidR="00991FD2" w:rsidRPr="0087351D">
        <w:rPr>
          <w:lang w:val="en-US"/>
        </w:rPr>
        <w:t xml:space="preserve"> </w:t>
      </w:r>
      <w:r w:rsidRPr="0087351D">
        <w:rPr>
          <w:lang w:val="en-US"/>
        </w:rPr>
        <w:t>TRANSPORT_DATAFILES to the destination</w:t>
      </w:r>
    </w:p>
    <w:p w:rsidR="00A44A1C" w:rsidRPr="0087351D" w:rsidRDefault="00A44A1C" w:rsidP="00A44A1C">
      <w:pPr>
        <w:pStyle w:val="DOAGtext"/>
        <w:rPr>
          <w:lang w:val="en-US"/>
        </w:rPr>
      </w:pPr>
      <w:r w:rsidRPr="0087351D">
        <w:rPr>
          <w:lang w:val="en-US"/>
        </w:rPr>
        <w:t>So, you can transport tablespaces from the production. It is a job for RMAN and since 10</w:t>
      </w:r>
      <w:r w:rsidRPr="0087351D">
        <w:rPr>
          <w:i/>
          <w:lang w:val="en-US"/>
        </w:rPr>
        <w:t>g</w:t>
      </w:r>
      <w:r w:rsidRPr="0087351D">
        <w:rPr>
          <w:lang w:val="en-US"/>
        </w:rPr>
        <w:t xml:space="preserve"> RMAN has one command for that:</w:t>
      </w:r>
    </w:p>
    <w:p w:rsidR="00A44A1C" w:rsidRPr="0087351D" w:rsidRDefault="00A44A1C" w:rsidP="00A44A1C">
      <w:pPr>
        <w:pStyle w:val="DOAGcode"/>
      </w:pPr>
      <w:r w:rsidRPr="0087351D">
        <w:t xml:space="preserve">RMAN&gt; transport tablespace PDB1:USERS </w:t>
      </w:r>
    </w:p>
    <w:p w:rsidR="00A44A1C" w:rsidRPr="0087351D" w:rsidRDefault="00C4035C" w:rsidP="00A44A1C">
      <w:pPr>
        <w:pStyle w:val="DOAGcode"/>
      </w:pPr>
      <w:r w:rsidRPr="0087351D">
        <w:t xml:space="preserve">      until time "timestamp '2017-12-</w:t>
      </w:r>
      <w:r w:rsidR="004C7EB6" w:rsidRPr="0087351D">
        <w:t>04 12:00:00</w:t>
      </w:r>
      <w:r w:rsidR="00A44A1C" w:rsidRPr="0087351D">
        <w:t>'</w:t>
      </w:r>
      <w:r w:rsidRPr="0087351D">
        <w:t>"</w:t>
      </w:r>
      <w:r w:rsidR="00A44A1C" w:rsidRPr="0087351D">
        <w:t xml:space="preserve"> </w:t>
      </w:r>
      <w:r w:rsidR="00A44A1C" w:rsidRPr="0087351D">
        <w:br/>
        <w:t xml:space="preserve">      auxiliary destination '/u01/oradata/tmp' </w:t>
      </w:r>
    </w:p>
    <w:p w:rsidR="00A44A1C" w:rsidRPr="0087351D" w:rsidRDefault="00A44A1C" w:rsidP="00A44A1C">
      <w:pPr>
        <w:pStyle w:val="DOAGcode"/>
      </w:pPr>
      <w:r w:rsidRPr="0087351D">
        <w:t xml:space="preserve">      tablespace destination '/u01/oradata/tmp';</w:t>
      </w:r>
    </w:p>
    <w:p w:rsidR="00A44A1C" w:rsidRPr="0087351D" w:rsidRDefault="00A44A1C" w:rsidP="00A44A1C">
      <w:pPr>
        <w:pStyle w:val="DOAGtext"/>
        <w:rPr>
          <w:lang w:val="en-US"/>
        </w:rPr>
      </w:pPr>
    </w:p>
    <w:p w:rsidR="003E1C5E" w:rsidRPr="0087351D" w:rsidRDefault="008D4F1E" w:rsidP="00B90B4F">
      <w:pPr>
        <w:pStyle w:val="DOAGtext"/>
        <w:rPr>
          <w:lang w:val="en-US"/>
        </w:rPr>
      </w:pPr>
      <w:r w:rsidRPr="0087351D">
        <w:rPr>
          <w:lang w:val="en-US"/>
        </w:rPr>
        <w:t xml:space="preserve">You will see RMAN doing everything: create an auxiliary instance, in the destination specified, restore the tablespace you want to transport, restore what is needed for metadata and recovery, </w:t>
      </w:r>
      <w:proofErr w:type="spellStart"/>
      <w:r w:rsidR="00FD034C">
        <w:rPr>
          <w:lang w:val="en-US"/>
        </w:rPr>
        <w:t>st</w:t>
      </w:r>
      <w:proofErr w:type="spellEnd"/>
      <w:r w:rsidR="00FD034C">
        <w:rPr>
          <w:lang w:val="en-US"/>
        </w:rPr>
        <w:t xml:space="preserve"> it read-only, </w:t>
      </w:r>
      <w:r w:rsidRPr="0087351D">
        <w:rPr>
          <w:lang w:val="en-US"/>
        </w:rPr>
        <w:t xml:space="preserve">export metadata. At the end, you get the datafiles, the </w:t>
      </w:r>
      <w:proofErr w:type="spellStart"/>
      <w:r w:rsidRPr="0087351D">
        <w:rPr>
          <w:lang w:val="en-US"/>
        </w:rPr>
        <w:t>dumpfile</w:t>
      </w:r>
      <w:proofErr w:type="spellEnd"/>
      <w:r w:rsidRPr="0087351D">
        <w:rPr>
          <w:lang w:val="en-US"/>
        </w:rPr>
        <w:t xml:space="preserve">, and a script to run the Data Pump import. You can look at the script, which is a nice way to see all the PL/SQL API which is behind </w:t>
      </w:r>
      <w:proofErr w:type="spellStart"/>
      <w:r w:rsidRPr="0087351D">
        <w:rPr>
          <w:lang w:val="en-US"/>
        </w:rPr>
        <w:t>impdp</w:t>
      </w:r>
      <w:proofErr w:type="spellEnd"/>
      <w:r w:rsidRPr="0087351D">
        <w:rPr>
          <w:lang w:val="en-US"/>
        </w:rPr>
        <w:t xml:space="preserve">, or run the </w:t>
      </w:r>
      <w:proofErr w:type="spellStart"/>
      <w:r w:rsidRPr="0087351D">
        <w:rPr>
          <w:lang w:val="en-US"/>
        </w:rPr>
        <w:t>impdp</w:t>
      </w:r>
      <w:proofErr w:type="spellEnd"/>
      <w:r w:rsidRPr="0087351D">
        <w:rPr>
          <w:lang w:val="en-US"/>
        </w:rPr>
        <w:t xml:space="preserve"> yourself.</w:t>
      </w:r>
    </w:p>
    <w:p w:rsidR="00FD6B61" w:rsidRPr="0087351D" w:rsidRDefault="00FD6B61" w:rsidP="00B90B4F">
      <w:pPr>
        <w:pStyle w:val="DOAGtext"/>
        <w:rPr>
          <w:lang w:val="en-US"/>
        </w:rPr>
      </w:pPr>
    </w:p>
    <w:p w:rsidR="003E1C5E" w:rsidRPr="0087351D" w:rsidRDefault="003E1C5E" w:rsidP="00B90B4F">
      <w:pPr>
        <w:pStyle w:val="DOAGtext"/>
        <w:rPr>
          <w:lang w:val="en-US"/>
        </w:rPr>
      </w:pPr>
      <w:r w:rsidRPr="0087351D">
        <w:rPr>
          <w:lang w:val="en-US"/>
        </w:rPr>
        <w:t>There’s one thing to take attention to in the RMAN log:</w:t>
      </w:r>
    </w:p>
    <w:p w:rsidR="003E1C5E" w:rsidRPr="0087351D" w:rsidRDefault="003E1C5E" w:rsidP="003E1C5E">
      <w:pPr>
        <w:pStyle w:val="DOAGcode"/>
      </w:pPr>
      <w:r w:rsidRPr="0087351D">
        <w:t>…</w:t>
      </w:r>
    </w:p>
    <w:p w:rsidR="003E1C5E" w:rsidRPr="0087351D" w:rsidRDefault="003E1C5E" w:rsidP="003E1C5E">
      <w:pPr>
        <w:pStyle w:val="DOAGcode"/>
      </w:pPr>
      <w:r w:rsidRPr="0087351D">
        <w:t>current log archived</w:t>
      </w:r>
    </w:p>
    <w:p w:rsidR="003E1C5E" w:rsidRPr="0087351D" w:rsidRDefault="003E1C5E" w:rsidP="003E1C5E">
      <w:pPr>
        <w:pStyle w:val="DOAGcode"/>
      </w:pPr>
      <w:r w:rsidRPr="0087351D">
        <w:t>RMAN-05026: warning: presuming following set of tablespaces applies to specified point-in-time</w:t>
      </w:r>
    </w:p>
    <w:p w:rsidR="003E1C5E" w:rsidRPr="0087351D" w:rsidRDefault="003E1C5E" w:rsidP="003E1C5E">
      <w:pPr>
        <w:pStyle w:val="DOAGcode"/>
      </w:pPr>
      <w:r w:rsidRPr="0087351D">
        <w:t>List of tablespaces expected to have UNDO segments</w:t>
      </w:r>
    </w:p>
    <w:p w:rsidR="003E1C5E" w:rsidRPr="0087351D" w:rsidRDefault="003E1C5E" w:rsidP="003E1C5E">
      <w:pPr>
        <w:pStyle w:val="DOAGcode"/>
      </w:pPr>
      <w:r w:rsidRPr="0087351D">
        <w:t>Tablespace SYSTEM</w:t>
      </w:r>
    </w:p>
    <w:p w:rsidR="003E1C5E" w:rsidRPr="0087351D" w:rsidRDefault="003E1C5E" w:rsidP="003E1C5E">
      <w:pPr>
        <w:pStyle w:val="DOAGcode"/>
      </w:pPr>
      <w:r w:rsidRPr="0087351D">
        <w:t>Tablespace PDB1:SYSTEM</w:t>
      </w:r>
    </w:p>
    <w:p w:rsidR="003E1C5E" w:rsidRPr="0087351D" w:rsidRDefault="003E1C5E" w:rsidP="003E1C5E">
      <w:pPr>
        <w:pStyle w:val="DOAGcode"/>
      </w:pPr>
      <w:r w:rsidRPr="0087351D">
        <w:t>Tablespace UNDOTBS1</w:t>
      </w:r>
    </w:p>
    <w:p w:rsidR="003E1C5E" w:rsidRPr="0087351D" w:rsidRDefault="003E1C5E" w:rsidP="003E1C5E">
      <w:pPr>
        <w:pStyle w:val="DOAGcode"/>
      </w:pPr>
      <w:r w:rsidRPr="0087351D">
        <w:t>Tablespace PDB1:UNDOTBS1</w:t>
      </w:r>
    </w:p>
    <w:p w:rsidR="003E1C5E" w:rsidRPr="0087351D" w:rsidRDefault="003E1C5E" w:rsidP="003E1C5E">
      <w:pPr>
        <w:pStyle w:val="DOAGcode"/>
      </w:pPr>
      <w:r w:rsidRPr="0087351D">
        <w:t>Creating automatic instance, with SID='jCph'</w:t>
      </w:r>
    </w:p>
    <w:p w:rsidR="003E1C5E" w:rsidRPr="0087351D" w:rsidRDefault="003E1C5E" w:rsidP="003E1C5E">
      <w:pPr>
        <w:pStyle w:val="DOAGcode"/>
      </w:pPr>
      <w:r w:rsidRPr="0087351D">
        <w:t>…</w:t>
      </w:r>
    </w:p>
    <w:p w:rsidR="003E1C5E" w:rsidRPr="0087351D" w:rsidRDefault="003E1C5E" w:rsidP="00B90B4F">
      <w:pPr>
        <w:pStyle w:val="DOAGtext"/>
        <w:rPr>
          <w:lang w:val="en-US"/>
        </w:rPr>
      </w:pPr>
    </w:p>
    <w:p w:rsidR="00C85658" w:rsidRDefault="00C85658" w:rsidP="00B90B4F">
      <w:pPr>
        <w:pStyle w:val="DOAGtext"/>
        <w:rPr>
          <w:lang w:val="en-US"/>
        </w:rPr>
      </w:pPr>
      <w:r w:rsidRPr="0087351D">
        <w:rPr>
          <w:lang w:val="en-US"/>
        </w:rPr>
        <w:lastRenderedPageBreak/>
        <w:t xml:space="preserve">The RMAN repository does not know where </w:t>
      </w:r>
      <w:r w:rsidR="00251981" w:rsidRPr="0087351D">
        <w:rPr>
          <w:lang w:val="en-US"/>
        </w:rPr>
        <w:t xml:space="preserve">was the UNDO at the UNTIL TIME point-in-time and supposes that it is the same </w:t>
      </w:r>
      <w:r w:rsidR="00284D5F" w:rsidRPr="0087351D">
        <w:rPr>
          <w:lang w:val="en-US"/>
        </w:rPr>
        <w:t>UND</w:t>
      </w:r>
      <w:r w:rsidR="008B00A6">
        <w:rPr>
          <w:lang w:val="en-US"/>
        </w:rPr>
        <w:t>O tablespace</w:t>
      </w:r>
      <w:r w:rsidR="00284D5F" w:rsidRPr="0087351D">
        <w:rPr>
          <w:lang w:val="en-US"/>
        </w:rPr>
        <w:t xml:space="preserve"> </w:t>
      </w:r>
      <w:r w:rsidR="00CB5D92">
        <w:rPr>
          <w:lang w:val="en-US"/>
        </w:rPr>
        <w:t>as the current one</w:t>
      </w:r>
      <w:r w:rsidR="00251981" w:rsidRPr="0087351D">
        <w:rPr>
          <w:lang w:val="en-US"/>
        </w:rPr>
        <w:t>.</w:t>
      </w:r>
      <w:r w:rsidR="00EE7873" w:rsidRPr="0087351D">
        <w:rPr>
          <w:lang w:val="en-US"/>
        </w:rPr>
        <w:t xml:space="preserve"> If it is not the case, you can add the UNDO tablespace in the list of </w:t>
      </w:r>
      <w:proofErr w:type="gramStart"/>
      <w:r w:rsidR="00EE7873" w:rsidRPr="0087351D">
        <w:rPr>
          <w:lang w:val="en-US"/>
        </w:rPr>
        <w:t>tablespace</w:t>
      </w:r>
      <w:proofErr w:type="gramEnd"/>
      <w:r w:rsidR="00EE7873" w:rsidRPr="0087351D">
        <w:rPr>
          <w:lang w:val="en-US"/>
        </w:rPr>
        <w:t xml:space="preserve"> to restore.</w:t>
      </w:r>
    </w:p>
    <w:p w:rsidR="00110F26" w:rsidRDefault="00110F26" w:rsidP="00B90B4F">
      <w:pPr>
        <w:pStyle w:val="DOAGtext"/>
        <w:rPr>
          <w:lang w:val="en-US"/>
        </w:rPr>
      </w:pPr>
    </w:p>
    <w:p w:rsidR="00110F26" w:rsidRPr="0087351D" w:rsidRDefault="00110F26" w:rsidP="00110F26">
      <w:pPr>
        <w:pStyle w:val="DOAGtitle1"/>
        <w:rPr>
          <w:lang w:val="en-US"/>
        </w:rPr>
      </w:pPr>
      <w:r>
        <w:rPr>
          <w:lang w:val="en-US"/>
        </w:rPr>
        <w:t>Self-Contained tablespaces</w:t>
      </w:r>
    </w:p>
    <w:p w:rsidR="00110F26" w:rsidRDefault="00110F26" w:rsidP="00B90B4F">
      <w:pPr>
        <w:pStyle w:val="DOAGtext"/>
        <w:rPr>
          <w:lang w:val="en-US"/>
        </w:rPr>
      </w:pPr>
    </w:p>
    <w:p w:rsidR="00D44BDF" w:rsidRDefault="00D44BDF" w:rsidP="00B90B4F">
      <w:pPr>
        <w:pStyle w:val="DOAGtext"/>
        <w:rPr>
          <w:lang w:val="en-US"/>
        </w:rPr>
      </w:pPr>
      <w:r>
        <w:rPr>
          <w:lang w:val="en-US"/>
        </w:rPr>
        <w:t>As Transportable Tablespaces can move a subset of the database, you need to be sure that yo</w:t>
      </w:r>
      <w:r w:rsidR="003D1B2A">
        <w:rPr>
          <w:lang w:val="en-US"/>
        </w:rPr>
        <w:t>u</w:t>
      </w:r>
      <w:r>
        <w:rPr>
          <w:lang w:val="en-US"/>
        </w:rPr>
        <w:t xml:space="preserve"> </w:t>
      </w:r>
      <w:r w:rsidR="000E5939">
        <w:rPr>
          <w:lang w:val="en-US"/>
        </w:rPr>
        <w:t>will not</w:t>
      </w:r>
      <w:r>
        <w:rPr>
          <w:lang w:val="en-US"/>
        </w:rPr>
        <w:t xml:space="preserve"> create inconsistencies when you </w:t>
      </w:r>
      <w:r w:rsidR="0082294E">
        <w:rPr>
          <w:lang w:val="en-US"/>
        </w:rPr>
        <w:t>plug</w:t>
      </w:r>
      <w:r>
        <w:rPr>
          <w:lang w:val="en-US"/>
        </w:rPr>
        <w:t xml:space="preserve"> them. They must be ‘self-contained’</w:t>
      </w:r>
      <w:r w:rsidR="00BF0906">
        <w:rPr>
          <w:lang w:val="en-US"/>
        </w:rPr>
        <w:t xml:space="preserve">, meaning that there are no </w:t>
      </w:r>
      <w:r w:rsidR="00923B37">
        <w:rPr>
          <w:lang w:val="en-US"/>
        </w:rPr>
        <w:t xml:space="preserve">objects </w:t>
      </w:r>
      <w:r w:rsidR="00BF0906">
        <w:rPr>
          <w:lang w:val="en-US"/>
        </w:rPr>
        <w:t xml:space="preserve">straddling </w:t>
      </w:r>
      <w:r w:rsidR="00923B37">
        <w:rPr>
          <w:lang w:val="en-US"/>
        </w:rPr>
        <w:t xml:space="preserve">two tablespaces </w:t>
      </w:r>
      <w:r w:rsidR="00751BAF">
        <w:rPr>
          <w:lang w:val="en-US"/>
        </w:rPr>
        <w:t>that are not</w:t>
      </w:r>
      <w:r w:rsidR="00923B37">
        <w:rPr>
          <w:lang w:val="en-US"/>
        </w:rPr>
        <w:t xml:space="preserve"> </w:t>
      </w:r>
      <w:r w:rsidR="008B699A">
        <w:rPr>
          <w:lang w:val="en-US"/>
        </w:rPr>
        <w:t>all</w:t>
      </w:r>
      <w:r w:rsidR="00923B37">
        <w:rPr>
          <w:lang w:val="en-US"/>
        </w:rPr>
        <w:t xml:space="preserve"> included in the transport set</w:t>
      </w:r>
      <w:r w:rsidR="00751BAF">
        <w:rPr>
          <w:lang w:val="en-US"/>
        </w:rPr>
        <w:t xml:space="preserve">. Such objects can be </w:t>
      </w:r>
      <w:r w:rsidR="00923B37" w:rsidRPr="00923B37">
        <w:rPr>
          <w:lang w:val="en-US"/>
        </w:rPr>
        <w:t>referential constraints, nested tables, domain indexes, materialized views, XML schema,</w:t>
      </w:r>
      <w:r w:rsidR="00923B37">
        <w:rPr>
          <w:lang w:val="en-US"/>
        </w:rPr>
        <w:t xml:space="preserve"> an</w:t>
      </w:r>
      <w:r w:rsidR="002C1ACC">
        <w:rPr>
          <w:lang w:val="en-US"/>
        </w:rPr>
        <w:t>d</w:t>
      </w:r>
      <w:r w:rsidR="00923B37">
        <w:rPr>
          <w:lang w:val="en-US"/>
        </w:rPr>
        <w:t xml:space="preserve"> so on. </w:t>
      </w:r>
      <w:r w:rsidR="0036568D">
        <w:rPr>
          <w:lang w:val="en-US"/>
        </w:rPr>
        <w:t xml:space="preserve">Oracle provides </w:t>
      </w:r>
      <w:r w:rsidR="00923B37">
        <w:rPr>
          <w:lang w:val="en-US"/>
        </w:rPr>
        <w:t xml:space="preserve">a procedure to check that from the source, </w:t>
      </w:r>
      <w:r w:rsidR="0079729F">
        <w:rPr>
          <w:lang w:val="en-US"/>
        </w:rPr>
        <w:t xml:space="preserve">with </w:t>
      </w:r>
      <w:r w:rsidR="00923B37">
        <w:rPr>
          <w:lang w:val="en-US"/>
        </w:rPr>
        <w:t xml:space="preserve">error messages going to a collection </w:t>
      </w:r>
      <w:r w:rsidR="0036568D">
        <w:rPr>
          <w:lang w:val="en-US"/>
        </w:rPr>
        <w:t xml:space="preserve">that </w:t>
      </w:r>
      <w:r w:rsidR="00923B37">
        <w:rPr>
          <w:lang w:val="en-US"/>
        </w:rPr>
        <w:t>we can query through a view:</w:t>
      </w:r>
    </w:p>
    <w:p w:rsidR="00D44BDF" w:rsidRDefault="00D44BDF" w:rsidP="00B4178C">
      <w:pPr>
        <w:pStyle w:val="DOAGcode"/>
        <w:rPr>
          <w:lang w:eastAsia="fr-CH"/>
        </w:rPr>
      </w:pPr>
      <w:r>
        <w:rPr>
          <w:lang w:eastAsia="fr-CH"/>
        </w:rPr>
        <w:t>SQL&gt; exec dbms_tts.transport_set_check(ts_list=&gt;'USERS',incl_constraints=&gt;true);</w:t>
      </w:r>
    </w:p>
    <w:p w:rsidR="00D44BDF" w:rsidRDefault="00D44BDF" w:rsidP="00B4178C">
      <w:pPr>
        <w:pStyle w:val="DOAGcode"/>
        <w:rPr>
          <w:lang w:eastAsia="fr-CH"/>
        </w:rPr>
      </w:pPr>
      <w:r>
        <w:rPr>
          <w:lang w:eastAsia="fr-CH"/>
        </w:rPr>
        <w:t>PL/SQL procedure successfully completed.</w:t>
      </w:r>
    </w:p>
    <w:p w:rsidR="00D44BDF" w:rsidRDefault="00D44BDF" w:rsidP="00B4178C">
      <w:pPr>
        <w:pStyle w:val="DOAGcode"/>
      </w:pPr>
    </w:p>
    <w:p w:rsidR="005A110C" w:rsidRDefault="005A110C" w:rsidP="00B4178C">
      <w:pPr>
        <w:pStyle w:val="DOAGcode"/>
        <w:rPr>
          <w:lang w:eastAsia="fr-CH"/>
        </w:rPr>
      </w:pPr>
      <w:r>
        <w:rPr>
          <w:lang w:eastAsia="fr-CH"/>
        </w:rPr>
        <w:t>SQL&gt; select * from transport_set_violations;</w:t>
      </w:r>
    </w:p>
    <w:p w:rsidR="005A110C" w:rsidRDefault="005A110C" w:rsidP="00B4178C">
      <w:pPr>
        <w:pStyle w:val="DOAGcode"/>
        <w:rPr>
          <w:lang w:eastAsia="fr-CH"/>
        </w:rPr>
      </w:pPr>
      <w:r>
        <w:rPr>
          <w:lang w:eastAsia="fr-CH"/>
        </w:rPr>
        <w:t>no rows selected</w:t>
      </w:r>
    </w:p>
    <w:p w:rsidR="0054397A" w:rsidRDefault="0054397A" w:rsidP="00B90B4F">
      <w:pPr>
        <w:pStyle w:val="DOAGtext"/>
        <w:rPr>
          <w:lang w:val="en-US"/>
        </w:rPr>
      </w:pPr>
    </w:p>
    <w:p w:rsidR="00F44739" w:rsidRDefault="0054397A" w:rsidP="00B90B4F">
      <w:pPr>
        <w:pStyle w:val="DOAGtext"/>
        <w:rPr>
          <w:lang w:val="en-US"/>
        </w:rPr>
      </w:pPr>
      <w:r>
        <w:rPr>
          <w:lang w:val="en-US"/>
        </w:rPr>
        <w:t xml:space="preserve">It is recommended to check </w:t>
      </w:r>
      <w:r w:rsidR="002016F1">
        <w:rPr>
          <w:lang w:val="en-US"/>
        </w:rPr>
        <w:t>this</w:t>
      </w:r>
      <w:r>
        <w:rPr>
          <w:lang w:val="en-US"/>
        </w:rPr>
        <w:t xml:space="preserve"> before the export. You don’t need to have the tablespaces read-only for that. Just be sure that no straddling objects are created between the check and the export.</w:t>
      </w:r>
    </w:p>
    <w:p w:rsidR="00B52C52" w:rsidRPr="0087351D" w:rsidRDefault="00B52C52" w:rsidP="00B90B4F">
      <w:pPr>
        <w:pStyle w:val="DOAGtext"/>
        <w:rPr>
          <w:lang w:val="en-US"/>
        </w:rPr>
      </w:pPr>
    </w:p>
    <w:p w:rsidR="00F44739" w:rsidRPr="0087351D" w:rsidRDefault="00F44739" w:rsidP="00F44739">
      <w:pPr>
        <w:pStyle w:val="DOAGtitle1"/>
        <w:rPr>
          <w:lang w:val="en-US"/>
        </w:rPr>
      </w:pPr>
      <w:r w:rsidRPr="0087351D">
        <w:rPr>
          <w:lang w:val="en-US"/>
        </w:rPr>
        <w:t>Full Transportable Tablespace</w:t>
      </w:r>
    </w:p>
    <w:p w:rsidR="00D236FB" w:rsidRPr="0087351D" w:rsidRDefault="00D236FB" w:rsidP="00B90B4F">
      <w:pPr>
        <w:pStyle w:val="DOAGtext"/>
        <w:rPr>
          <w:lang w:val="en-US"/>
        </w:rPr>
      </w:pPr>
    </w:p>
    <w:p w:rsidR="001B412F" w:rsidRPr="0087351D" w:rsidRDefault="001B412F" w:rsidP="00B90B4F">
      <w:pPr>
        <w:pStyle w:val="DOAGtext"/>
        <w:rPr>
          <w:lang w:val="en-US"/>
        </w:rPr>
      </w:pPr>
      <w:r w:rsidRPr="0087351D">
        <w:rPr>
          <w:lang w:val="en-US"/>
        </w:rPr>
        <w:t xml:space="preserve">Now, only the metadata has to be transported logically. But when I’m talking about metadata for TTS, it </w:t>
      </w:r>
      <w:r w:rsidR="004E1FF4" w:rsidRPr="0087351D">
        <w:rPr>
          <w:lang w:val="en-US"/>
        </w:rPr>
        <w:t>covers</w:t>
      </w:r>
      <w:r w:rsidRPr="0087351D">
        <w:rPr>
          <w:lang w:val="en-US"/>
        </w:rPr>
        <w:t xml:space="preserve"> only the metadata which is related to the data stored in the tablespace</w:t>
      </w:r>
      <w:r w:rsidR="008B0C84" w:rsidRPr="0087351D">
        <w:rPr>
          <w:lang w:val="en-US"/>
        </w:rPr>
        <w:t>. This imports only the tables, and the indexes</w:t>
      </w:r>
      <w:r w:rsidRPr="0087351D">
        <w:rPr>
          <w:lang w:val="en-US"/>
        </w:rPr>
        <w:t>.</w:t>
      </w:r>
      <w:r w:rsidR="00EB4AA5" w:rsidRPr="0087351D">
        <w:rPr>
          <w:lang w:val="en-US"/>
        </w:rPr>
        <w:t xml:space="preserve"> But TTS may be used to clone or migrate a database and there’s a lot more metadata related to the schemas: </w:t>
      </w:r>
      <w:r w:rsidR="00E22FC5" w:rsidRPr="0087351D">
        <w:rPr>
          <w:lang w:val="en-US"/>
        </w:rPr>
        <w:t>user information, views, procedures, packages, etc. Until 12</w:t>
      </w:r>
      <w:r w:rsidR="00E22FC5" w:rsidRPr="0087351D">
        <w:rPr>
          <w:i/>
          <w:lang w:val="en-US"/>
        </w:rPr>
        <w:t>c</w:t>
      </w:r>
      <w:r w:rsidR="00E22FC5" w:rsidRPr="0087351D">
        <w:rPr>
          <w:lang w:val="en-US"/>
        </w:rPr>
        <w:t xml:space="preserve"> you had to transport that separately:</w:t>
      </w:r>
    </w:p>
    <w:p w:rsidR="00262E37" w:rsidRPr="0087351D" w:rsidRDefault="00262E37" w:rsidP="00E22FC5">
      <w:pPr>
        <w:pStyle w:val="DOAGtext"/>
        <w:numPr>
          <w:ilvl w:val="0"/>
          <w:numId w:val="11"/>
        </w:numPr>
        <w:rPr>
          <w:lang w:val="en-US"/>
        </w:rPr>
      </w:pPr>
      <w:r w:rsidRPr="0087351D">
        <w:rPr>
          <w:lang w:val="en-US"/>
        </w:rPr>
        <w:t>Conventional Data Pump to create the users</w:t>
      </w:r>
      <w:r w:rsidR="00211916">
        <w:rPr>
          <w:lang w:val="en-US"/>
        </w:rPr>
        <w:t>, roles, etc.</w:t>
      </w:r>
    </w:p>
    <w:p w:rsidR="00E22FC5" w:rsidRPr="0087351D" w:rsidRDefault="00211916" w:rsidP="00E22FC5">
      <w:pPr>
        <w:pStyle w:val="DOAGtext"/>
        <w:numPr>
          <w:ilvl w:val="0"/>
          <w:numId w:val="11"/>
        </w:numPr>
        <w:rPr>
          <w:lang w:val="en-US"/>
        </w:rPr>
      </w:pPr>
      <w:r>
        <w:rPr>
          <w:lang w:val="en-US"/>
        </w:rPr>
        <w:t>Transportable Tablespaces</w:t>
      </w:r>
      <w:r w:rsidR="00E22FC5" w:rsidRPr="0087351D">
        <w:rPr>
          <w:lang w:val="en-US"/>
        </w:rPr>
        <w:t xml:space="preserve"> for tables and indexes</w:t>
      </w:r>
    </w:p>
    <w:p w:rsidR="00E22FC5" w:rsidRPr="0087351D" w:rsidRDefault="00E22FC5" w:rsidP="00E22FC5">
      <w:pPr>
        <w:pStyle w:val="DOAGtext"/>
        <w:numPr>
          <w:ilvl w:val="0"/>
          <w:numId w:val="11"/>
        </w:numPr>
        <w:rPr>
          <w:lang w:val="en-US"/>
        </w:rPr>
      </w:pPr>
      <w:r w:rsidRPr="0087351D">
        <w:rPr>
          <w:lang w:val="en-US"/>
        </w:rPr>
        <w:t>Conventional Data Pump for all other objects</w:t>
      </w:r>
    </w:p>
    <w:p w:rsidR="00262E37" w:rsidRPr="0087351D" w:rsidRDefault="00262E37" w:rsidP="00E22FC5">
      <w:pPr>
        <w:pStyle w:val="DOAGtext"/>
        <w:rPr>
          <w:lang w:val="en-US"/>
        </w:rPr>
      </w:pPr>
      <w:r w:rsidRPr="0087351D">
        <w:rPr>
          <w:lang w:val="en-US"/>
        </w:rPr>
        <w:t>In 12c has been introduced Full Transportable Tablespaces which does both with the same command. You just</w:t>
      </w:r>
      <w:r w:rsidR="00FD0B78" w:rsidRPr="0087351D">
        <w:rPr>
          <w:lang w:val="en-US"/>
        </w:rPr>
        <w:t xml:space="preserve"> </w:t>
      </w:r>
      <w:r w:rsidR="004349F3" w:rsidRPr="0087351D">
        <w:rPr>
          <w:lang w:val="en-US"/>
        </w:rPr>
        <w:t>add the FULL=Y:</w:t>
      </w:r>
    </w:p>
    <w:p w:rsidR="004C475A" w:rsidRPr="0087351D" w:rsidRDefault="004C475A" w:rsidP="004C475A">
      <w:pPr>
        <w:pStyle w:val="DOAGcode"/>
      </w:pPr>
      <w:r w:rsidRPr="0087351D">
        <w:t xml:space="preserve">impdp system/oracle@//localhost/PDB1 </w:t>
      </w:r>
    </w:p>
    <w:p w:rsidR="004C475A" w:rsidRPr="0087351D" w:rsidRDefault="004C475A" w:rsidP="004C475A">
      <w:pPr>
        <w:pStyle w:val="DOAGcode"/>
      </w:pPr>
      <w:r w:rsidRPr="0087351D">
        <w:t xml:space="preserve">      </w:t>
      </w:r>
      <w:r w:rsidRPr="0087351D">
        <w:rPr>
          <w:b/>
          <w:bCs/>
        </w:rPr>
        <w:t>full</w:t>
      </w:r>
      <w:r w:rsidRPr="0087351D">
        <w:t xml:space="preserve">=Y </w:t>
      </w:r>
      <w:r w:rsidRPr="0087351D">
        <w:rPr>
          <w:b/>
          <w:bCs/>
        </w:rPr>
        <w:t>transportable</w:t>
      </w:r>
      <w:r w:rsidRPr="0087351D">
        <w:t xml:space="preserve">=ALWAYS </w:t>
      </w:r>
    </w:p>
    <w:p w:rsidR="004C475A" w:rsidRPr="0087351D" w:rsidRDefault="004C475A" w:rsidP="004C475A">
      <w:pPr>
        <w:pStyle w:val="DOAGcode"/>
      </w:pPr>
      <w:r w:rsidRPr="0087351D">
        <w:t xml:space="preserve">      </w:t>
      </w:r>
      <w:r w:rsidRPr="0087351D">
        <w:rPr>
          <w:b/>
          <w:bCs/>
        </w:rPr>
        <w:t>transport_datafiles</w:t>
      </w:r>
      <w:r w:rsidRPr="0087351D">
        <w:t xml:space="preserve">=/u01/oradata/tmp/USERS.dbf </w:t>
      </w:r>
    </w:p>
    <w:p w:rsidR="004C475A" w:rsidRPr="0087351D" w:rsidRDefault="004C475A" w:rsidP="004C475A">
      <w:pPr>
        <w:pStyle w:val="DOAGcode"/>
      </w:pPr>
      <w:r w:rsidRPr="0087351D">
        <w:t xml:space="preserve">      network_link=PDB1 directory=VAR_TMP logtime=ALL</w:t>
      </w:r>
    </w:p>
    <w:p w:rsidR="00E83F22" w:rsidRPr="0087351D" w:rsidRDefault="00E83F22" w:rsidP="00B90B4F">
      <w:pPr>
        <w:pStyle w:val="DOAGtext"/>
        <w:rPr>
          <w:lang w:val="en-US"/>
        </w:rPr>
      </w:pPr>
    </w:p>
    <w:p w:rsidR="00615C43" w:rsidRDefault="00E56230" w:rsidP="00B90B4F">
      <w:pPr>
        <w:pStyle w:val="DOAGtext"/>
        <w:rPr>
          <w:lang w:val="en-US"/>
        </w:rPr>
      </w:pPr>
      <w:r w:rsidRPr="0087351D">
        <w:rPr>
          <w:lang w:val="en-US"/>
        </w:rPr>
        <w:t>This example uses a database link to get the metadata, so that you only have to transport the datafiles mentioned.</w:t>
      </w:r>
    </w:p>
    <w:p w:rsidR="008B21C6" w:rsidRPr="0087351D" w:rsidRDefault="008B21C6" w:rsidP="00B90B4F">
      <w:pPr>
        <w:pStyle w:val="DOAGtext"/>
        <w:rPr>
          <w:lang w:val="en-US"/>
        </w:rPr>
      </w:pPr>
    </w:p>
    <w:p w:rsidR="009866A1" w:rsidRPr="0087351D" w:rsidRDefault="009866A1" w:rsidP="009866A1">
      <w:pPr>
        <w:pStyle w:val="DOAGtitle1"/>
        <w:rPr>
          <w:lang w:val="en-US"/>
        </w:rPr>
      </w:pPr>
      <w:r w:rsidRPr="0087351D">
        <w:rPr>
          <w:lang w:val="en-US"/>
        </w:rPr>
        <w:t>Cross Platform Transportable Tablespace</w:t>
      </w:r>
    </w:p>
    <w:p w:rsidR="009866A1" w:rsidRPr="0087351D" w:rsidRDefault="009866A1" w:rsidP="00B90B4F">
      <w:pPr>
        <w:pStyle w:val="DOAGtext"/>
        <w:rPr>
          <w:lang w:val="en-US"/>
        </w:rPr>
      </w:pPr>
    </w:p>
    <w:p w:rsidR="00FE261B" w:rsidRPr="0087351D" w:rsidRDefault="00BE1B31" w:rsidP="00B90B4F">
      <w:pPr>
        <w:pStyle w:val="DOAGtext"/>
        <w:rPr>
          <w:lang w:val="en-US"/>
        </w:rPr>
      </w:pPr>
      <w:r w:rsidRPr="0087351D">
        <w:rPr>
          <w:lang w:val="en-US"/>
        </w:rPr>
        <w:lastRenderedPageBreak/>
        <w:t xml:space="preserve">One big advantage of TTS is the flexibility because the data blocks </w:t>
      </w:r>
      <w:r w:rsidR="00D777CA" w:rsidRPr="0087351D">
        <w:rPr>
          <w:lang w:val="en-US"/>
        </w:rPr>
        <w:t>are compatible</w:t>
      </w:r>
      <w:r w:rsidRPr="0087351D">
        <w:rPr>
          <w:lang w:val="en-US"/>
        </w:rPr>
        <w:t xml:space="preserve"> between different versions, different platforms and even different endianness.</w:t>
      </w:r>
      <w:r w:rsidR="00513BFA" w:rsidRPr="0087351D">
        <w:rPr>
          <w:lang w:val="en-US"/>
        </w:rPr>
        <w:t xml:space="preserve"> When lowering downtime for a cross-endianness migration you cannot use a Standby Database, because the dictionary and the redo str</w:t>
      </w:r>
      <w:bookmarkStart w:id="0" w:name="_GoBack"/>
      <w:bookmarkEnd w:id="0"/>
      <w:r w:rsidR="00513BFA" w:rsidRPr="0087351D">
        <w:rPr>
          <w:lang w:val="en-US"/>
        </w:rPr>
        <w:t>eam is endian-</w:t>
      </w:r>
      <w:r w:rsidR="004C5A58" w:rsidRPr="0087351D">
        <w:rPr>
          <w:lang w:val="en-US"/>
        </w:rPr>
        <w:t>dependent</w:t>
      </w:r>
      <w:r w:rsidR="00513BFA" w:rsidRPr="0087351D">
        <w:rPr>
          <w:lang w:val="en-US"/>
        </w:rPr>
        <w:t>.</w:t>
      </w:r>
      <w:r w:rsidR="005C6A2E" w:rsidRPr="0087351D">
        <w:rPr>
          <w:lang w:val="en-US"/>
        </w:rPr>
        <w:t xml:space="preserve"> But you can transport tablespaces given that you use the RMAN CONVERT on the datafiles. This </w:t>
      </w:r>
      <w:r w:rsidR="004C5A58">
        <w:rPr>
          <w:lang w:val="en-US"/>
        </w:rPr>
        <w:t xml:space="preserve">conversion </w:t>
      </w:r>
      <w:r w:rsidR="005C6A2E" w:rsidRPr="0087351D">
        <w:rPr>
          <w:lang w:val="en-US"/>
        </w:rPr>
        <w:t xml:space="preserve">does not modify all blocks (which would not qualify for physical transport then) but </w:t>
      </w:r>
      <w:r w:rsidR="00D777CA" w:rsidRPr="0087351D">
        <w:rPr>
          <w:lang w:val="en-US"/>
        </w:rPr>
        <w:t xml:space="preserve">converts </w:t>
      </w:r>
      <w:r w:rsidR="008E4F70" w:rsidRPr="0087351D">
        <w:rPr>
          <w:lang w:val="en-US"/>
        </w:rPr>
        <w:t xml:space="preserve">mainly </w:t>
      </w:r>
      <w:r w:rsidR="00654CCA">
        <w:rPr>
          <w:lang w:val="en-US"/>
        </w:rPr>
        <w:t xml:space="preserve">the </w:t>
      </w:r>
      <w:r w:rsidR="005C6A2E" w:rsidRPr="0087351D">
        <w:rPr>
          <w:lang w:val="en-US"/>
        </w:rPr>
        <w:t xml:space="preserve">headers and </w:t>
      </w:r>
      <w:r w:rsidR="008E4F70" w:rsidRPr="0087351D">
        <w:rPr>
          <w:lang w:val="en-US"/>
        </w:rPr>
        <w:t>undo.</w:t>
      </w:r>
    </w:p>
    <w:p w:rsidR="006B37C7" w:rsidRPr="0087351D" w:rsidRDefault="006B37C7" w:rsidP="00B90B4F">
      <w:pPr>
        <w:pStyle w:val="DOAGtext"/>
        <w:rPr>
          <w:lang w:val="en-US"/>
        </w:rPr>
      </w:pPr>
      <w:r w:rsidRPr="0087351D">
        <w:rPr>
          <w:lang w:val="en-US"/>
        </w:rPr>
        <w:t>You cannot apply redo on them, but to lower the downtime, you can even apply incremental backups on them</w:t>
      </w:r>
      <w:r w:rsidR="00E708BB" w:rsidRPr="0087351D">
        <w:rPr>
          <w:lang w:val="en-US"/>
        </w:rPr>
        <w:t>, so that you have only small files to copy and convert during the downtime</w:t>
      </w:r>
      <w:r w:rsidRPr="0087351D">
        <w:rPr>
          <w:lang w:val="en-US"/>
        </w:rPr>
        <w:t xml:space="preserve">. This is known as </w:t>
      </w:r>
      <w:proofErr w:type="spellStart"/>
      <w:r w:rsidRPr="0087351D">
        <w:rPr>
          <w:lang w:val="en-US"/>
        </w:rPr>
        <w:t>iXTTS</w:t>
      </w:r>
      <w:proofErr w:type="spellEnd"/>
      <w:r w:rsidRPr="0087351D">
        <w:rPr>
          <w:lang w:val="en-US"/>
        </w:rPr>
        <w:t xml:space="preserve"> (incremental Cross-Platform Transportable Tablespaces) and you have more detail in </w:t>
      </w:r>
      <w:hyperlink r:id="rId6" w:history="1">
        <w:r w:rsidRPr="0087351D">
          <w:rPr>
            <w:rStyle w:val="Hyperlink"/>
            <w:lang w:val="en-US"/>
          </w:rPr>
          <w:t>MOS Note 2005729.1</w:t>
        </w:r>
      </w:hyperlink>
    </w:p>
    <w:p w:rsidR="00FD6B61" w:rsidRPr="0087351D" w:rsidRDefault="00FD6B61" w:rsidP="00B90B4F">
      <w:pPr>
        <w:pStyle w:val="DOAGtext"/>
        <w:rPr>
          <w:lang w:val="en-US"/>
        </w:rPr>
      </w:pPr>
    </w:p>
    <w:p w:rsidR="00FD6B61" w:rsidRPr="0087351D" w:rsidRDefault="00FD6B61" w:rsidP="00FD6B61">
      <w:pPr>
        <w:pStyle w:val="DOAGtitle1"/>
        <w:rPr>
          <w:lang w:val="en-US"/>
        </w:rPr>
      </w:pPr>
      <w:r w:rsidRPr="0087351D">
        <w:rPr>
          <w:lang w:val="en-US"/>
        </w:rPr>
        <w:t>Pluggable Databases</w:t>
      </w:r>
    </w:p>
    <w:p w:rsidR="00FD6B61" w:rsidRPr="0087351D" w:rsidRDefault="00FD6B61" w:rsidP="00B90B4F">
      <w:pPr>
        <w:pStyle w:val="DOAGtext"/>
        <w:rPr>
          <w:lang w:val="en-US"/>
        </w:rPr>
      </w:pPr>
    </w:p>
    <w:p w:rsidR="000012B7" w:rsidRPr="0087351D" w:rsidRDefault="00C40446" w:rsidP="00B90B4F">
      <w:pPr>
        <w:pStyle w:val="DOAGtext"/>
        <w:rPr>
          <w:lang w:val="en-US"/>
        </w:rPr>
      </w:pPr>
      <w:r>
        <w:rPr>
          <w:lang w:val="en-US"/>
        </w:rPr>
        <w:t>Back to same endianness.</w:t>
      </w:r>
      <w:r w:rsidR="000012B7" w:rsidRPr="0087351D">
        <w:rPr>
          <w:lang w:val="en-US"/>
        </w:rPr>
        <w:t xml:space="preserve"> </w:t>
      </w:r>
      <w:r>
        <w:rPr>
          <w:lang w:val="en-US"/>
        </w:rPr>
        <w:t>W</w:t>
      </w:r>
      <w:r w:rsidR="003771BD" w:rsidRPr="0087351D">
        <w:rPr>
          <w:lang w:val="en-US"/>
        </w:rPr>
        <w:t xml:space="preserve">e can transport user tablespaces physically, but the metadata must be exported logically. This can be very long when having </w:t>
      </w:r>
      <w:r w:rsidR="00FC75C0">
        <w:rPr>
          <w:lang w:val="en-US"/>
        </w:rPr>
        <w:t>5</w:t>
      </w:r>
      <w:r w:rsidR="003771BD" w:rsidRPr="0087351D">
        <w:rPr>
          <w:lang w:val="en-US"/>
        </w:rPr>
        <w:t>0000 tables as some ERPs have.</w:t>
      </w:r>
      <w:r w:rsidR="00AD1562" w:rsidRPr="0087351D">
        <w:rPr>
          <w:lang w:val="en-US"/>
        </w:rPr>
        <w:t xml:space="preserve"> The database is optimized for DML, n</w:t>
      </w:r>
      <w:r w:rsidR="00C63664" w:rsidRPr="0087351D">
        <w:rPr>
          <w:lang w:val="en-US"/>
        </w:rPr>
        <w:t>o</w:t>
      </w:r>
      <w:r w:rsidR="00AD1562" w:rsidRPr="0087351D">
        <w:rPr>
          <w:lang w:val="en-US"/>
        </w:rPr>
        <w:t xml:space="preserve">t </w:t>
      </w:r>
      <w:r w:rsidR="00283C0D" w:rsidRPr="0087351D">
        <w:rPr>
          <w:lang w:val="en-US"/>
        </w:rPr>
        <w:t xml:space="preserve">for </w:t>
      </w:r>
      <w:r w:rsidR="00AD1562" w:rsidRPr="0087351D">
        <w:rPr>
          <w:lang w:val="en-US"/>
        </w:rPr>
        <w:t>DDL.</w:t>
      </w:r>
      <w:r w:rsidR="002861BC" w:rsidRPr="0087351D">
        <w:rPr>
          <w:lang w:val="en-US"/>
        </w:rPr>
        <w:t xml:space="preserve"> This metadata resides in the SYSTEM and SYSAUX tablespaces. Then why not transport them?</w:t>
      </w:r>
      <w:r w:rsidR="00056B19" w:rsidRPr="0087351D">
        <w:rPr>
          <w:lang w:val="en-US"/>
        </w:rPr>
        <w:t xml:space="preserve"> </w:t>
      </w:r>
      <w:r w:rsidR="00D62A1B" w:rsidRPr="0087351D">
        <w:rPr>
          <w:lang w:val="en-US"/>
        </w:rPr>
        <w:t xml:space="preserve">Because there’s a lot of internal stuff there. You never export/import SYS objects because they are already there in the destination database. Doing so would mess-up all the dictionary especially when going to different version or </w:t>
      </w:r>
      <w:proofErr w:type="spellStart"/>
      <w:r w:rsidR="00D62A1B" w:rsidRPr="0087351D">
        <w:rPr>
          <w:lang w:val="en-US"/>
        </w:rPr>
        <w:t>characterset</w:t>
      </w:r>
      <w:proofErr w:type="spellEnd"/>
      <w:r w:rsidR="00D62A1B" w:rsidRPr="0087351D">
        <w:rPr>
          <w:lang w:val="en-US"/>
        </w:rPr>
        <w:t>.</w:t>
      </w:r>
    </w:p>
    <w:p w:rsidR="001B4C94" w:rsidRPr="0087351D" w:rsidRDefault="001B4C94" w:rsidP="00B90B4F">
      <w:pPr>
        <w:pStyle w:val="DOAGtext"/>
        <w:rPr>
          <w:lang w:val="en-US"/>
        </w:rPr>
      </w:pPr>
      <w:r w:rsidRPr="0087351D">
        <w:rPr>
          <w:lang w:val="en-US"/>
        </w:rPr>
        <w:t>This mix of system metadata with user metadata in the same dictionary tables has always been a problem which is now addressed in 12</w:t>
      </w:r>
      <w:r w:rsidRPr="0087351D">
        <w:rPr>
          <w:i/>
          <w:lang w:val="en-US"/>
        </w:rPr>
        <w:t>c</w:t>
      </w:r>
      <w:r w:rsidRPr="0087351D">
        <w:rPr>
          <w:lang w:val="en-US"/>
        </w:rPr>
        <w:t xml:space="preserve"> multitenant architecture: system objects are in CDB$ROOT, </w:t>
      </w:r>
      <w:r w:rsidR="00753F47">
        <w:rPr>
          <w:lang w:val="en-US"/>
        </w:rPr>
        <w:t xml:space="preserve">and </w:t>
      </w:r>
      <w:r w:rsidRPr="0087351D">
        <w:rPr>
          <w:lang w:val="en-US"/>
        </w:rPr>
        <w:t>user objects are in Pluggable Databases.</w:t>
      </w:r>
      <w:r w:rsidR="005F44C4" w:rsidRPr="0087351D">
        <w:rPr>
          <w:lang w:val="en-US"/>
        </w:rPr>
        <w:t xml:space="preserve"> With multitenant architecture, thanks to the dictionary separation, we can now transport a Pluggable Database (PDB) containing both metadata (in the PDB SYSTEM/SYSAUX) and data (in the PDB user tablespaces)</w:t>
      </w:r>
      <w:r w:rsidR="00BD1C4F" w:rsidRPr="0087351D">
        <w:rPr>
          <w:lang w:val="en-US"/>
        </w:rPr>
        <w:t>.</w:t>
      </w:r>
    </w:p>
    <w:p w:rsidR="00D26581" w:rsidRPr="0087351D" w:rsidRDefault="00D26581" w:rsidP="00B90B4F">
      <w:pPr>
        <w:pStyle w:val="DOAGtext"/>
        <w:rPr>
          <w:lang w:val="en-US"/>
        </w:rPr>
      </w:pPr>
      <w:r w:rsidRPr="0087351D">
        <w:rPr>
          <w:lang w:val="en-US"/>
        </w:rPr>
        <w:t>In 12</w:t>
      </w:r>
      <w:r w:rsidR="00A17EC1" w:rsidRPr="0087351D">
        <w:rPr>
          <w:i/>
          <w:lang w:val="en-US"/>
        </w:rPr>
        <w:t>c</w:t>
      </w:r>
      <w:r w:rsidR="00A17EC1" w:rsidRPr="0087351D">
        <w:rPr>
          <w:lang w:val="en-US"/>
        </w:rPr>
        <w:t>R</w:t>
      </w:r>
      <w:r w:rsidRPr="0087351D">
        <w:rPr>
          <w:lang w:val="en-US"/>
        </w:rPr>
        <w:t xml:space="preserve">1 you </w:t>
      </w:r>
      <w:r w:rsidR="00D042A7">
        <w:rPr>
          <w:lang w:val="en-US"/>
        </w:rPr>
        <w:t>have the same limitation about r</w:t>
      </w:r>
      <w:r w:rsidRPr="0087351D">
        <w:rPr>
          <w:lang w:val="en-US"/>
        </w:rPr>
        <w:t>ead-</w:t>
      </w:r>
      <w:r w:rsidR="00D042A7">
        <w:rPr>
          <w:lang w:val="en-US"/>
        </w:rPr>
        <w:t>o</w:t>
      </w:r>
      <w:r w:rsidRPr="0087351D">
        <w:rPr>
          <w:lang w:val="en-US"/>
        </w:rPr>
        <w:t>nly because the UNDO is shared at CDB level and does not come with the transport of the PDB.</w:t>
      </w:r>
      <w:r w:rsidR="00AC121C" w:rsidRPr="0087351D">
        <w:rPr>
          <w:lang w:val="en-US"/>
        </w:rPr>
        <w:t xml:space="preserve"> Once the pluggable database is in read-only you can clone it within the same CDB or to another CDB </w:t>
      </w:r>
      <w:r w:rsidR="003A5CFF" w:rsidRPr="0087351D">
        <w:rPr>
          <w:lang w:val="en-US"/>
        </w:rPr>
        <w:t>if you mention a database links.</w:t>
      </w:r>
    </w:p>
    <w:p w:rsidR="003A5CFF" w:rsidRPr="0087351D" w:rsidRDefault="003A5CFF" w:rsidP="00B90B4F">
      <w:pPr>
        <w:pStyle w:val="DOAGtext"/>
        <w:rPr>
          <w:lang w:val="en-US"/>
        </w:rPr>
      </w:pPr>
      <w:r w:rsidRPr="0087351D">
        <w:rPr>
          <w:lang w:val="en-US"/>
        </w:rPr>
        <w:t>On the source database, I create a user with SYSOPER system role</w:t>
      </w:r>
      <w:r w:rsidR="005C4C33" w:rsidRPr="0087351D">
        <w:rPr>
          <w:lang w:val="en-US"/>
        </w:rPr>
        <w:t xml:space="preserve"> (</w:t>
      </w:r>
      <w:r w:rsidR="002C20F8" w:rsidRPr="0087351D">
        <w:rPr>
          <w:lang w:val="en-US"/>
        </w:rPr>
        <w:t>There’s some discrepancy between privileges mentioned in the documentation and what actually works</w:t>
      </w:r>
      <w:r w:rsidR="005C4C33" w:rsidRPr="0087351D">
        <w:rPr>
          <w:lang w:val="en-US"/>
        </w:rPr>
        <w:t>)</w:t>
      </w:r>
      <w:r w:rsidRPr="0087351D">
        <w:rPr>
          <w:lang w:val="en-US"/>
        </w:rPr>
        <w:t>:</w:t>
      </w:r>
    </w:p>
    <w:p w:rsidR="00AC121C" w:rsidRPr="0087351D" w:rsidRDefault="00AC121C" w:rsidP="003A5CFF">
      <w:pPr>
        <w:pStyle w:val="DOAGcode"/>
      </w:pPr>
      <w:r w:rsidRPr="0087351D">
        <w:t>SQL&gt; grant connect, sysoper to C##DBA identified by oracle container=all;</w:t>
      </w:r>
    </w:p>
    <w:p w:rsidR="00AC121C" w:rsidRPr="0087351D" w:rsidRDefault="00AC121C" w:rsidP="003A5CFF">
      <w:pPr>
        <w:pStyle w:val="DOAGcode"/>
      </w:pPr>
      <w:r w:rsidRPr="0087351D">
        <w:t>Grant succeeded.</w:t>
      </w:r>
    </w:p>
    <w:p w:rsidR="00AC121C" w:rsidRPr="0087351D" w:rsidRDefault="00AC121C" w:rsidP="00AC121C">
      <w:pPr>
        <w:pStyle w:val="DOAGtext"/>
        <w:rPr>
          <w:lang w:val="en-US"/>
        </w:rPr>
      </w:pPr>
    </w:p>
    <w:p w:rsidR="003A5CFF" w:rsidRPr="0087351D" w:rsidRDefault="003A5CFF" w:rsidP="00AC121C">
      <w:pPr>
        <w:pStyle w:val="DOAGtext"/>
        <w:rPr>
          <w:lang w:val="en-US"/>
        </w:rPr>
      </w:pPr>
      <w:r w:rsidRPr="0087351D">
        <w:rPr>
          <w:lang w:val="en-US"/>
        </w:rPr>
        <w:t xml:space="preserve">On the </w:t>
      </w:r>
      <w:r w:rsidR="00D042A7" w:rsidRPr="0087351D">
        <w:rPr>
          <w:lang w:val="en-US"/>
        </w:rPr>
        <w:t>destination,</w:t>
      </w:r>
      <w:r w:rsidRPr="0087351D">
        <w:rPr>
          <w:lang w:val="en-US"/>
        </w:rPr>
        <w:t xml:space="preserve"> I create a database link to it:</w:t>
      </w:r>
    </w:p>
    <w:p w:rsidR="00AC121C" w:rsidRPr="0087351D" w:rsidRDefault="00AC121C" w:rsidP="003A5CFF">
      <w:pPr>
        <w:pStyle w:val="DOAGcode"/>
      </w:pPr>
      <w:r w:rsidRPr="0087351D">
        <w:t>SQL&gt; create database link CDB1 connect to C##DBA identified by oracle using '//localhost/CDB1';</w:t>
      </w:r>
    </w:p>
    <w:p w:rsidR="003A5CFF" w:rsidRPr="0087351D" w:rsidRDefault="003A5CFF" w:rsidP="00AC121C">
      <w:pPr>
        <w:pStyle w:val="DOAGtext"/>
        <w:rPr>
          <w:lang w:val="en-US"/>
        </w:rPr>
      </w:pPr>
    </w:p>
    <w:p w:rsidR="003A5CFF" w:rsidRPr="0087351D" w:rsidRDefault="003A5CFF" w:rsidP="00AC121C">
      <w:pPr>
        <w:pStyle w:val="DOAGtext"/>
        <w:rPr>
          <w:lang w:val="en-US"/>
        </w:rPr>
      </w:pPr>
      <w:r w:rsidRPr="0087351D">
        <w:rPr>
          <w:lang w:val="en-US"/>
        </w:rPr>
        <w:t xml:space="preserve">And clone </w:t>
      </w:r>
      <w:r w:rsidR="00902045" w:rsidRPr="0087351D">
        <w:rPr>
          <w:lang w:val="en-US"/>
        </w:rPr>
        <w:t>the database</w:t>
      </w:r>
      <w:r w:rsidRPr="0087351D">
        <w:rPr>
          <w:lang w:val="en-US"/>
        </w:rPr>
        <w:t>:</w:t>
      </w:r>
    </w:p>
    <w:p w:rsidR="00AC121C" w:rsidRPr="0087351D" w:rsidRDefault="00AC121C" w:rsidP="003A5CFF">
      <w:pPr>
        <w:pStyle w:val="DOAGcode"/>
      </w:pPr>
      <w:r w:rsidRPr="0087351D">
        <w:t>SQL&gt; create pluggable database PDB2 from PDB1@CDB1 file_name_convert=('CDB1/PDB1','CDB2/PDB2')</w:t>
      </w:r>
    </w:p>
    <w:p w:rsidR="001B4C94" w:rsidRPr="0087351D" w:rsidRDefault="001B4C94" w:rsidP="00B90B4F">
      <w:pPr>
        <w:pStyle w:val="DOAGtext"/>
        <w:rPr>
          <w:lang w:val="en-US"/>
        </w:rPr>
      </w:pPr>
    </w:p>
    <w:p w:rsidR="008F69FD" w:rsidRPr="0087351D" w:rsidRDefault="008F69FD" w:rsidP="00B90B4F">
      <w:pPr>
        <w:pStyle w:val="DOAGtext"/>
        <w:rPr>
          <w:lang w:val="en-US"/>
        </w:rPr>
      </w:pPr>
      <w:r w:rsidRPr="0087351D">
        <w:rPr>
          <w:lang w:val="en-US"/>
        </w:rPr>
        <w:t>If you clone from 12</w:t>
      </w:r>
      <w:r w:rsidRPr="0087351D">
        <w:rPr>
          <w:i/>
          <w:lang w:val="en-US"/>
        </w:rPr>
        <w:t>c</w:t>
      </w:r>
      <w:r w:rsidRPr="0087351D">
        <w:rPr>
          <w:lang w:val="en-US"/>
        </w:rPr>
        <w:t>R1 to 12</w:t>
      </w:r>
      <w:r w:rsidRPr="0087351D">
        <w:rPr>
          <w:i/>
          <w:lang w:val="en-US"/>
        </w:rPr>
        <w:t>c</w:t>
      </w:r>
      <w:r w:rsidRPr="0087351D">
        <w:rPr>
          <w:lang w:val="en-US"/>
        </w:rPr>
        <w:t>R2 then the 12</w:t>
      </w:r>
      <w:r w:rsidRPr="0087351D">
        <w:rPr>
          <w:i/>
          <w:lang w:val="en-US"/>
        </w:rPr>
        <w:t>c</w:t>
      </w:r>
      <w:r w:rsidRPr="0087351D">
        <w:rPr>
          <w:lang w:val="en-US"/>
        </w:rPr>
        <w:t>R1 must have patch 18633374: COPYING ACROSS REMOTE SERVERS or you will get: ORA-17630: Mismatch in the remote file protocol version client  server.</w:t>
      </w:r>
      <w:r w:rsidR="000A5D9C" w:rsidRPr="0087351D">
        <w:rPr>
          <w:lang w:val="en-US"/>
        </w:rPr>
        <w:t xml:space="preserve"> However, </w:t>
      </w:r>
      <w:r w:rsidR="00DE44EC">
        <w:rPr>
          <w:lang w:val="en-US"/>
        </w:rPr>
        <w:t>usually the</w:t>
      </w:r>
      <w:r w:rsidR="000A5D9C" w:rsidRPr="0087351D">
        <w:rPr>
          <w:lang w:val="en-US"/>
        </w:rPr>
        <w:t xml:space="preserve"> PDB clone to an higher version CDB is faster</w:t>
      </w:r>
      <w:r w:rsidR="00E86A0C">
        <w:rPr>
          <w:lang w:val="en-US"/>
        </w:rPr>
        <w:t xml:space="preserve"> than TTS</w:t>
      </w:r>
      <w:r w:rsidR="000A5D9C" w:rsidRPr="0087351D">
        <w:rPr>
          <w:lang w:val="en-US"/>
        </w:rPr>
        <w:t>. You still ha</w:t>
      </w:r>
      <w:r w:rsidR="00587777" w:rsidRPr="0087351D">
        <w:rPr>
          <w:lang w:val="en-US"/>
        </w:rPr>
        <w:t xml:space="preserve">ve to run </w:t>
      </w:r>
      <w:proofErr w:type="spellStart"/>
      <w:r w:rsidR="00587777" w:rsidRPr="0087351D">
        <w:rPr>
          <w:lang w:val="en-US"/>
        </w:rPr>
        <w:t>datapatch</w:t>
      </w:r>
      <w:proofErr w:type="spellEnd"/>
      <w:r w:rsidR="00587777" w:rsidRPr="0087351D">
        <w:rPr>
          <w:lang w:val="en-US"/>
        </w:rPr>
        <w:t xml:space="preserve"> (for higher </w:t>
      </w:r>
      <w:proofErr w:type="spellStart"/>
      <w:r w:rsidR="00587777" w:rsidRPr="0087351D">
        <w:rPr>
          <w:lang w:val="en-US"/>
        </w:rPr>
        <w:t>patchsets</w:t>
      </w:r>
      <w:proofErr w:type="spellEnd"/>
      <w:r w:rsidR="000A5D9C" w:rsidRPr="0087351D">
        <w:rPr>
          <w:lang w:val="en-US"/>
        </w:rPr>
        <w:t xml:space="preserve">) or </w:t>
      </w:r>
      <w:proofErr w:type="spellStart"/>
      <w:r w:rsidR="000A5D9C" w:rsidRPr="0087351D">
        <w:rPr>
          <w:lang w:val="en-US"/>
        </w:rPr>
        <w:t>catupgrd</w:t>
      </w:r>
      <w:proofErr w:type="spellEnd"/>
      <w:r w:rsidR="000A5D9C" w:rsidRPr="0087351D">
        <w:rPr>
          <w:lang w:val="en-US"/>
        </w:rPr>
        <w:t xml:space="preserve"> (for </w:t>
      </w:r>
      <w:r w:rsidR="00587777" w:rsidRPr="0087351D">
        <w:rPr>
          <w:lang w:val="en-US"/>
        </w:rPr>
        <w:t xml:space="preserve">higher </w:t>
      </w:r>
      <w:r w:rsidR="000A5D9C" w:rsidRPr="0087351D">
        <w:rPr>
          <w:lang w:val="en-US"/>
        </w:rPr>
        <w:t>releases).</w:t>
      </w:r>
    </w:p>
    <w:p w:rsidR="00607573" w:rsidRPr="0087351D" w:rsidRDefault="008F69FD" w:rsidP="00B90B4F">
      <w:pPr>
        <w:pStyle w:val="DOAGtext"/>
        <w:rPr>
          <w:lang w:val="en-US"/>
        </w:rPr>
      </w:pPr>
      <w:r w:rsidRPr="0087351D">
        <w:rPr>
          <w:lang w:val="en-US"/>
        </w:rPr>
        <w:lastRenderedPageBreak/>
        <w:t>I didn’t mention the ALTER PL</w:t>
      </w:r>
      <w:r w:rsidR="00A17EC1" w:rsidRPr="0087351D">
        <w:rPr>
          <w:lang w:val="en-US"/>
        </w:rPr>
        <w:t>UGGABLE DATABASE OPEN READ ONLY for the source because this is not required anymore in 12</w:t>
      </w:r>
      <w:r w:rsidR="00A17EC1" w:rsidRPr="0087351D">
        <w:rPr>
          <w:i/>
          <w:lang w:val="en-US"/>
        </w:rPr>
        <w:t>c</w:t>
      </w:r>
      <w:r w:rsidR="00A17EC1" w:rsidRPr="0087351D">
        <w:rPr>
          <w:lang w:val="en-US"/>
        </w:rPr>
        <w:t xml:space="preserve">R2 when in </w:t>
      </w:r>
      <w:proofErr w:type="spellStart"/>
      <w:r w:rsidR="00A17EC1" w:rsidRPr="0087351D">
        <w:rPr>
          <w:lang w:val="en-US"/>
        </w:rPr>
        <w:t>archivelog</w:t>
      </w:r>
      <w:proofErr w:type="spellEnd"/>
      <w:r w:rsidR="00A17EC1" w:rsidRPr="0087351D">
        <w:rPr>
          <w:lang w:val="en-US"/>
        </w:rPr>
        <w:t xml:space="preserve"> mode and in local undo mode.</w:t>
      </w:r>
    </w:p>
    <w:p w:rsidR="008D4F1E" w:rsidRPr="0087351D" w:rsidRDefault="008D4F1E" w:rsidP="00B90B4F">
      <w:pPr>
        <w:pStyle w:val="DOAGtext"/>
        <w:rPr>
          <w:lang w:val="en-US"/>
        </w:rPr>
      </w:pPr>
    </w:p>
    <w:p w:rsidR="00872B67" w:rsidRPr="0087351D" w:rsidRDefault="004D0A7D" w:rsidP="004D0A7D">
      <w:pPr>
        <w:pStyle w:val="DOAGtitle1"/>
        <w:rPr>
          <w:lang w:val="en-US"/>
        </w:rPr>
      </w:pPr>
      <w:r w:rsidRPr="0087351D">
        <w:rPr>
          <w:lang w:val="en-US"/>
        </w:rPr>
        <w:t>Multitenant Local Undo</w:t>
      </w:r>
    </w:p>
    <w:p w:rsidR="004D0A7D" w:rsidRPr="0087351D" w:rsidRDefault="004D0A7D" w:rsidP="00872B67">
      <w:pPr>
        <w:pStyle w:val="DOAGtext"/>
        <w:rPr>
          <w:lang w:val="en-US"/>
        </w:rPr>
      </w:pPr>
    </w:p>
    <w:p w:rsidR="00A12432" w:rsidRPr="0087351D" w:rsidRDefault="00A12432" w:rsidP="00872B67">
      <w:pPr>
        <w:pStyle w:val="DOAGtext"/>
        <w:rPr>
          <w:lang w:val="en-US"/>
        </w:rPr>
      </w:pPr>
      <w:r w:rsidRPr="0087351D">
        <w:rPr>
          <w:lang w:val="en-US"/>
        </w:rPr>
        <w:t>In 12</w:t>
      </w:r>
      <w:r w:rsidRPr="0087351D">
        <w:rPr>
          <w:i/>
          <w:lang w:val="en-US"/>
        </w:rPr>
        <w:t>c</w:t>
      </w:r>
      <w:r w:rsidRPr="0087351D">
        <w:rPr>
          <w:lang w:val="en-US"/>
        </w:rPr>
        <w:t>R2 the last limitation is relieved: no need to put the source PDB in Read-Only.</w:t>
      </w:r>
      <w:r w:rsidR="001B7E36" w:rsidRPr="0087351D">
        <w:rPr>
          <w:lang w:val="en-US"/>
        </w:rPr>
        <w:t xml:space="preserve"> The CDB can, and should, run in local undo mode. It is the default with DBCA, and you can check it with the presence of following property at TRUE:</w:t>
      </w:r>
    </w:p>
    <w:p w:rsidR="001B7E36" w:rsidRDefault="001B7E36" w:rsidP="001B7E36">
      <w:pPr>
        <w:pStyle w:val="DOAGcode"/>
      </w:pPr>
      <w:r w:rsidRPr="0087351D">
        <w:t>SQL&gt; select * from database_properties where property_name like '%UNDO%';</w:t>
      </w:r>
    </w:p>
    <w:p w:rsidR="009E48E7" w:rsidRPr="0087351D" w:rsidRDefault="009E48E7" w:rsidP="001B7E36">
      <w:pPr>
        <w:pStyle w:val="DOAGcode"/>
      </w:pPr>
    </w:p>
    <w:p w:rsidR="001B7E36" w:rsidRPr="0087351D" w:rsidRDefault="001B7E36" w:rsidP="001B7E36">
      <w:pPr>
        <w:pStyle w:val="DOAGcode"/>
      </w:pPr>
      <w:r w:rsidRPr="0087351D">
        <w:t>PROPERTY_NAME        PROPERTY_VALUE       DESCRIPTION</w:t>
      </w:r>
    </w:p>
    <w:p w:rsidR="001B7E36" w:rsidRPr="0087351D" w:rsidRDefault="001B7E36" w:rsidP="001B7E36">
      <w:pPr>
        <w:pStyle w:val="DOAGcode"/>
      </w:pPr>
      <w:r w:rsidRPr="0087351D">
        <w:t>-------------------- -------------------- -----------------------------------</w:t>
      </w:r>
    </w:p>
    <w:p w:rsidR="001B7E36" w:rsidRPr="0087351D" w:rsidRDefault="001B7E36" w:rsidP="001B7E36">
      <w:pPr>
        <w:pStyle w:val="DOAGcode"/>
      </w:pPr>
      <w:r w:rsidRPr="0087351D">
        <w:t>LOCAL_UNDO_ENABLED   TRUE                 true if local undo is enable</w:t>
      </w:r>
    </w:p>
    <w:p w:rsidR="001B7E36" w:rsidRPr="0087351D" w:rsidRDefault="001B7E36" w:rsidP="001B7E36">
      <w:pPr>
        <w:pStyle w:val="DOAGtext"/>
        <w:rPr>
          <w:lang w:val="en-US"/>
        </w:rPr>
      </w:pPr>
    </w:p>
    <w:p w:rsidR="008F69FD" w:rsidRPr="0087351D" w:rsidRDefault="004745AE" w:rsidP="001B7E36">
      <w:pPr>
        <w:pStyle w:val="DOAGtext"/>
        <w:rPr>
          <w:lang w:val="en-US"/>
        </w:rPr>
      </w:pPr>
      <w:r w:rsidRPr="0087351D">
        <w:rPr>
          <w:lang w:val="en-US"/>
        </w:rPr>
        <w:t xml:space="preserve">With local undo, </w:t>
      </w:r>
      <w:r w:rsidR="00C93C24" w:rsidRPr="0087351D">
        <w:rPr>
          <w:lang w:val="en-US"/>
        </w:rPr>
        <w:t>you can clone online: fuzzy datafiles are copied, redo is applied, ongoing transactions are rolled back thanks to the presence of the undo in the PDB.</w:t>
      </w:r>
      <w:r w:rsidR="006E5ECE" w:rsidRPr="0087351D">
        <w:rPr>
          <w:lang w:val="en-US"/>
        </w:rPr>
        <w:t xml:space="preserve"> This means that you can clone a production PDB to get a test environment, with one command only.</w:t>
      </w:r>
    </w:p>
    <w:p w:rsidR="000A66BD" w:rsidRPr="0087351D" w:rsidRDefault="000A66BD" w:rsidP="001B7E36">
      <w:pPr>
        <w:pStyle w:val="DOAGtext"/>
        <w:rPr>
          <w:lang w:val="en-US"/>
        </w:rPr>
      </w:pPr>
    </w:p>
    <w:p w:rsidR="000A66BD" w:rsidRPr="0087351D" w:rsidRDefault="000A66BD" w:rsidP="000A66BD">
      <w:pPr>
        <w:pStyle w:val="DOAGtitle1"/>
        <w:rPr>
          <w:lang w:val="en-US"/>
        </w:rPr>
      </w:pPr>
      <w:r w:rsidRPr="0087351D">
        <w:rPr>
          <w:lang w:val="en-US"/>
        </w:rPr>
        <w:t>Refreshable clones</w:t>
      </w:r>
    </w:p>
    <w:p w:rsidR="000A66BD" w:rsidRPr="0087351D" w:rsidRDefault="000A66BD" w:rsidP="001B7E36">
      <w:pPr>
        <w:pStyle w:val="DOAGtext"/>
        <w:rPr>
          <w:lang w:val="en-US"/>
        </w:rPr>
      </w:pPr>
    </w:p>
    <w:p w:rsidR="000A66BD" w:rsidRPr="0087351D" w:rsidRDefault="00B25182" w:rsidP="001B7E36">
      <w:pPr>
        <w:pStyle w:val="DOAGtext"/>
        <w:rPr>
          <w:lang w:val="en-US"/>
        </w:rPr>
      </w:pPr>
      <w:r w:rsidRPr="0087351D">
        <w:rPr>
          <w:lang w:val="en-US"/>
        </w:rPr>
        <w:t>When you clone production to test, you probably want to refresh it regularly. The clone I’ve done above uses the default ‘refresh mode none’</w:t>
      </w:r>
      <w:r w:rsidR="00E13248" w:rsidRPr="0087351D">
        <w:rPr>
          <w:lang w:val="en-US"/>
        </w:rPr>
        <w:t>, equivalent to:</w:t>
      </w:r>
    </w:p>
    <w:p w:rsidR="00E13248" w:rsidRPr="0087351D" w:rsidRDefault="00E13248" w:rsidP="00E13248">
      <w:pPr>
        <w:pStyle w:val="DOAGcode"/>
      </w:pPr>
      <w:r w:rsidRPr="0087351D">
        <w:t>create pluggable database PDB2 from PDB1@CDB1 file_name_convert=('CDB1/PDB1','CDB2/PDB2') refresh mode none</w:t>
      </w:r>
      <w:r w:rsidR="00C23FAB">
        <w:t>;</w:t>
      </w:r>
    </w:p>
    <w:p w:rsidR="00E13248" w:rsidRPr="0087351D" w:rsidRDefault="00E13248" w:rsidP="001B7E36">
      <w:pPr>
        <w:pStyle w:val="DOAGtext"/>
        <w:rPr>
          <w:lang w:val="en-US"/>
        </w:rPr>
      </w:pPr>
    </w:p>
    <w:p w:rsidR="006A6BAD" w:rsidRPr="0087351D" w:rsidRDefault="006A6BAD" w:rsidP="001B7E36">
      <w:pPr>
        <w:pStyle w:val="DOAGtext"/>
        <w:rPr>
          <w:lang w:val="en-US"/>
        </w:rPr>
      </w:pPr>
      <w:r w:rsidRPr="0087351D">
        <w:rPr>
          <w:lang w:val="en-US"/>
        </w:rPr>
        <w:t>If you want to be able to refresh it later, applying the redo from the source to roll forward it, you can:</w:t>
      </w:r>
    </w:p>
    <w:p w:rsidR="006A6BAD" w:rsidRPr="0087351D" w:rsidRDefault="006A6BAD" w:rsidP="006A6BAD">
      <w:pPr>
        <w:pStyle w:val="DOAGcode"/>
      </w:pPr>
      <w:r w:rsidRPr="0087351D">
        <w:t>create pluggable database PDB2 from PDB1@CDB1 file_name_convert=('CDB1/PDB1','CDB2/PDB2') refresh mode manual</w:t>
      </w:r>
      <w:r w:rsidR="00C23FAB">
        <w:t>;</w:t>
      </w:r>
    </w:p>
    <w:p w:rsidR="006A6BAD" w:rsidRPr="0087351D" w:rsidRDefault="006A6BAD" w:rsidP="001B7E36">
      <w:pPr>
        <w:pStyle w:val="DOAGtext"/>
        <w:rPr>
          <w:lang w:val="en-US"/>
        </w:rPr>
      </w:pPr>
    </w:p>
    <w:p w:rsidR="006A6BAD" w:rsidRPr="0087351D" w:rsidRDefault="006A6BAD" w:rsidP="001B7E36">
      <w:pPr>
        <w:pStyle w:val="DOAGtext"/>
        <w:rPr>
          <w:lang w:val="en-US"/>
        </w:rPr>
      </w:pPr>
      <w:r w:rsidRPr="0087351D">
        <w:rPr>
          <w:lang w:val="en-US"/>
        </w:rPr>
        <w:t>But this one cannot be opened read-write. You can open it read-only, but have to c</w:t>
      </w:r>
      <w:r w:rsidR="0034143B">
        <w:rPr>
          <w:lang w:val="en-US"/>
        </w:rPr>
        <w:t>lose it to refresh it:</w:t>
      </w:r>
    </w:p>
    <w:p w:rsidR="006A6BAD" w:rsidRPr="0087351D" w:rsidRDefault="006A6BAD" w:rsidP="006A6BAD">
      <w:pPr>
        <w:pStyle w:val="DOAGcode"/>
      </w:pPr>
      <w:r w:rsidRPr="0087351D">
        <w:t>23:17:52 SQL&gt; alter pluggable database close;</w:t>
      </w:r>
    </w:p>
    <w:p w:rsidR="006A6BAD" w:rsidRPr="0087351D" w:rsidRDefault="006A6BAD" w:rsidP="006A6BAD">
      <w:pPr>
        <w:pStyle w:val="DOAGcode"/>
      </w:pPr>
      <w:r w:rsidRPr="0087351D">
        <w:t>Pluggable database CLOSE altered.</w:t>
      </w:r>
    </w:p>
    <w:p w:rsidR="006A6BAD" w:rsidRPr="0087351D" w:rsidRDefault="006A6BAD" w:rsidP="006A6BAD">
      <w:pPr>
        <w:pStyle w:val="DOAGcode"/>
      </w:pPr>
      <w:r w:rsidRPr="0087351D">
        <w:t>23:17:53 SQL&gt; alter pluggable database refresh;</w:t>
      </w:r>
    </w:p>
    <w:p w:rsidR="006A6BAD" w:rsidRPr="0087351D" w:rsidRDefault="006A6BAD" w:rsidP="006A6BAD">
      <w:pPr>
        <w:pStyle w:val="DOAGcode"/>
      </w:pPr>
      <w:r w:rsidRPr="0087351D">
        <w:t>Pluggable database REFRESH altered.</w:t>
      </w:r>
    </w:p>
    <w:p w:rsidR="006A6BAD" w:rsidRPr="0087351D" w:rsidRDefault="006A6BAD" w:rsidP="006A6BAD">
      <w:pPr>
        <w:pStyle w:val="DOAGcode"/>
      </w:pPr>
      <w:r w:rsidRPr="0087351D">
        <w:t>23:17:55 SQL&gt; alter pluggable database open read only;</w:t>
      </w:r>
    </w:p>
    <w:p w:rsidR="006A6BAD" w:rsidRPr="0087351D" w:rsidRDefault="006A6BAD" w:rsidP="006A6BAD">
      <w:pPr>
        <w:pStyle w:val="DOAGcode"/>
      </w:pPr>
      <w:r w:rsidRPr="0087351D">
        <w:t>Pluggable database OPEN altered.</w:t>
      </w:r>
    </w:p>
    <w:p w:rsidR="00B97975" w:rsidRPr="0087351D" w:rsidRDefault="00B97975" w:rsidP="00872B67">
      <w:pPr>
        <w:pStyle w:val="DOAGtext"/>
        <w:rPr>
          <w:lang w:val="en-US"/>
        </w:rPr>
      </w:pPr>
    </w:p>
    <w:p w:rsidR="00FA0997" w:rsidRPr="0087351D" w:rsidRDefault="00FA0997" w:rsidP="00872B67">
      <w:pPr>
        <w:pStyle w:val="DOAGtext"/>
        <w:rPr>
          <w:lang w:val="en-US"/>
        </w:rPr>
      </w:pPr>
      <w:r w:rsidRPr="0087351D">
        <w:rPr>
          <w:lang w:val="en-US"/>
        </w:rPr>
        <w:t>You can also have the refresh scheduled</w:t>
      </w:r>
      <w:r w:rsidR="00E10EE7" w:rsidRPr="0087351D">
        <w:rPr>
          <w:lang w:val="en-US"/>
        </w:rPr>
        <w:t>, which will happen at the interval given that the clone PDB is closed</w:t>
      </w:r>
      <w:r w:rsidRPr="0087351D">
        <w:rPr>
          <w:lang w:val="en-US"/>
        </w:rPr>
        <w:t>:</w:t>
      </w:r>
    </w:p>
    <w:p w:rsidR="00FA0997" w:rsidRPr="0087351D" w:rsidRDefault="00FA0997" w:rsidP="00FA0997">
      <w:pPr>
        <w:pStyle w:val="DOAGcode"/>
      </w:pPr>
      <w:r w:rsidRPr="0087351D">
        <w:t>create pluggable database PDB2 from PDB1@CDB1 file_name_convert=('CDB1/PDB1','CDB2/PDB2') refresh every 5 minutes;</w:t>
      </w:r>
    </w:p>
    <w:p w:rsidR="00FA0997" w:rsidRPr="0087351D" w:rsidRDefault="00FA0997" w:rsidP="00872B67">
      <w:pPr>
        <w:pStyle w:val="DOAGtext"/>
        <w:rPr>
          <w:lang w:val="en-US"/>
        </w:rPr>
      </w:pPr>
    </w:p>
    <w:p w:rsidR="00C34CFB" w:rsidRPr="0087351D" w:rsidRDefault="00C34CFB" w:rsidP="00872B67">
      <w:pPr>
        <w:pStyle w:val="DOAGtext"/>
        <w:rPr>
          <w:lang w:val="en-US"/>
        </w:rPr>
      </w:pPr>
      <w:r w:rsidRPr="0087351D">
        <w:rPr>
          <w:lang w:val="en-US"/>
        </w:rPr>
        <w:t>Then why have a read-only clone? You can use it as a master for further clones. And if you are on a filesystem that allows snapshots, such as ACFS, those can be thin clones.</w:t>
      </w:r>
      <w:r w:rsidR="00875BC9" w:rsidRPr="0087351D">
        <w:rPr>
          <w:lang w:val="en-US"/>
        </w:rPr>
        <w:t xml:space="preserve"> </w:t>
      </w:r>
      <w:r w:rsidR="00875BC9" w:rsidRPr="0087351D">
        <w:rPr>
          <w:lang w:val="en-US"/>
        </w:rPr>
        <w:fldChar w:fldCharType="begin"/>
      </w:r>
      <w:r w:rsidR="00875BC9" w:rsidRPr="0087351D">
        <w:rPr>
          <w:lang w:val="en-US"/>
        </w:rPr>
        <w:instrText xml:space="preserve"> REF _Ref491782551 \h </w:instrText>
      </w:r>
      <w:r w:rsidR="00875BC9" w:rsidRPr="0087351D">
        <w:rPr>
          <w:lang w:val="en-US"/>
        </w:rPr>
      </w:r>
      <w:r w:rsidR="00875BC9" w:rsidRPr="0087351D">
        <w:rPr>
          <w:lang w:val="en-US"/>
        </w:rPr>
        <w:fldChar w:fldCharType="separate"/>
      </w:r>
      <w:r w:rsidR="00875BC9" w:rsidRPr="0087351D">
        <w:rPr>
          <w:lang w:val="en-US"/>
        </w:rPr>
        <w:t xml:space="preserve">Figure </w:t>
      </w:r>
      <w:r w:rsidR="00875BC9" w:rsidRPr="0087351D">
        <w:rPr>
          <w:noProof/>
          <w:lang w:val="en-US"/>
        </w:rPr>
        <w:t>1</w:t>
      </w:r>
      <w:r w:rsidR="00875BC9" w:rsidRPr="0087351D">
        <w:rPr>
          <w:lang w:val="en-US"/>
        </w:rPr>
        <w:fldChar w:fldCharType="end"/>
      </w:r>
      <w:r w:rsidR="00875BC9" w:rsidRPr="0087351D">
        <w:rPr>
          <w:lang w:val="en-US"/>
        </w:rPr>
        <w:t xml:space="preserve"> show the idea: a </w:t>
      </w:r>
      <w:r w:rsidR="00875BC9" w:rsidRPr="0087351D">
        <w:rPr>
          <w:lang w:val="en-US"/>
        </w:rPr>
        <w:lastRenderedPageBreak/>
        <w:t>master is refreshed frequently. When someone wants to provision one or several development environments, the master is closed, cloned as snapshot copy and re-opened.</w:t>
      </w:r>
    </w:p>
    <w:p w:rsidR="00791C7B" w:rsidRPr="0087351D" w:rsidRDefault="00791C7B" w:rsidP="00872B67">
      <w:pPr>
        <w:pStyle w:val="DOAGtext"/>
        <w:rPr>
          <w:lang w:val="en-US"/>
        </w:rPr>
      </w:pPr>
    </w:p>
    <w:p w:rsidR="00791C7B" w:rsidRPr="0087351D" w:rsidRDefault="00791C7B" w:rsidP="00791C7B">
      <w:pPr>
        <w:pStyle w:val="DOAGtext"/>
        <w:keepNext/>
        <w:rPr>
          <w:lang w:val="en-US"/>
        </w:rPr>
      </w:pPr>
      <w:r w:rsidRPr="0087351D">
        <w:rPr>
          <w:noProof/>
          <w:lang w:val="en-US" w:eastAsia="en-US"/>
        </w:rPr>
        <w:drawing>
          <wp:inline distT="0" distB="0" distL="0" distR="0" wp14:anchorId="01691598" wp14:editId="3258B902">
            <wp:extent cx="5759450" cy="2346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59450" cy="2346960"/>
                    </a:xfrm>
                    <a:prstGeom prst="rect">
                      <a:avLst/>
                    </a:prstGeom>
                  </pic:spPr>
                </pic:pic>
              </a:graphicData>
            </a:graphic>
          </wp:inline>
        </w:drawing>
      </w:r>
    </w:p>
    <w:p w:rsidR="00791C7B" w:rsidRPr="0087351D" w:rsidRDefault="00791C7B" w:rsidP="00791C7B">
      <w:pPr>
        <w:pStyle w:val="Caption"/>
        <w:jc w:val="left"/>
        <w:rPr>
          <w:lang w:val="en-US"/>
        </w:rPr>
      </w:pPr>
      <w:bookmarkStart w:id="1" w:name="_Ref491782551"/>
      <w:r w:rsidRPr="0087351D">
        <w:rPr>
          <w:lang w:val="en-US"/>
        </w:rPr>
        <w:t xml:space="preserve">Figure </w:t>
      </w:r>
      <w:r w:rsidRPr="0087351D">
        <w:rPr>
          <w:lang w:val="en-US"/>
        </w:rPr>
        <w:fldChar w:fldCharType="begin"/>
      </w:r>
      <w:r w:rsidRPr="0087351D">
        <w:rPr>
          <w:lang w:val="en-US"/>
        </w:rPr>
        <w:instrText xml:space="preserve"> SEQ Figure \* ARABIC </w:instrText>
      </w:r>
      <w:r w:rsidRPr="0087351D">
        <w:rPr>
          <w:lang w:val="en-US"/>
        </w:rPr>
        <w:fldChar w:fldCharType="separate"/>
      </w:r>
      <w:r w:rsidRPr="0087351D">
        <w:rPr>
          <w:noProof/>
          <w:lang w:val="en-US"/>
        </w:rPr>
        <w:t>1</w:t>
      </w:r>
      <w:r w:rsidRPr="0087351D">
        <w:rPr>
          <w:lang w:val="en-US"/>
        </w:rPr>
        <w:fldChar w:fldCharType="end"/>
      </w:r>
      <w:bookmarkEnd w:id="1"/>
      <w:r w:rsidRPr="0087351D">
        <w:rPr>
          <w:lang w:val="en-US"/>
        </w:rPr>
        <w:t>- DBaaS</w:t>
      </w:r>
      <w:r w:rsidRPr="0087351D">
        <w:rPr>
          <w:noProof/>
          <w:lang w:val="en-US"/>
        </w:rPr>
        <w:t xml:space="preserve"> thin clones with read-only master</w:t>
      </w:r>
    </w:p>
    <w:p w:rsidR="00791C7B" w:rsidRPr="0087351D" w:rsidRDefault="002E388C" w:rsidP="00872B67">
      <w:pPr>
        <w:pStyle w:val="DOAGtext"/>
        <w:rPr>
          <w:lang w:val="en-US"/>
        </w:rPr>
      </w:pPr>
      <w:r w:rsidRPr="0087351D">
        <w:rPr>
          <w:lang w:val="en-US"/>
        </w:rPr>
        <w:t>However,</w:t>
      </w:r>
      <w:r w:rsidR="00B60455" w:rsidRPr="0087351D">
        <w:rPr>
          <w:lang w:val="en-US"/>
        </w:rPr>
        <w:t xml:space="preserve"> in real-live a read-only master is not sufficient. There are some passwords to modify, some database links to change, and probably some data to ano</w:t>
      </w:r>
      <w:r w:rsidR="00CD282E">
        <w:rPr>
          <w:lang w:val="en-US"/>
        </w:rPr>
        <w:t>nymize, scramble or mask. Then o</w:t>
      </w:r>
      <w:r w:rsidR="00B60455" w:rsidRPr="0087351D">
        <w:rPr>
          <w:lang w:val="en-US"/>
        </w:rPr>
        <w:t>ne intermediate copy is needed</w:t>
      </w:r>
      <w:r w:rsidR="008A5F49" w:rsidRPr="0087351D">
        <w:rPr>
          <w:lang w:val="en-US"/>
        </w:rPr>
        <w:t>. This is described in Figure 2.</w:t>
      </w:r>
    </w:p>
    <w:p w:rsidR="00791C7B" w:rsidRPr="0087351D" w:rsidRDefault="00791C7B" w:rsidP="00791C7B">
      <w:pPr>
        <w:pStyle w:val="DOAGtext"/>
        <w:keepNext/>
        <w:rPr>
          <w:lang w:val="en-US"/>
        </w:rPr>
      </w:pPr>
      <w:r w:rsidRPr="0087351D">
        <w:rPr>
          <w:noProof/>
          <w:lang w:val="en-US" w:eastAsia="en-US"/>
        </w:rPr>
        <w:drawing>
          <wp:inline distT="0" distB="0" distL="0" distR="0" wp14:anchorId="3E7D5829" wp14:editId="7C9483C1">
            <wp:extent cx="5759450" cy="254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59450" cy="2540000"/>
                    </a:xfrm>
                    <a:prstGeom prst="rect">
                      <a:avLst/>
                    </a:prstGeom>
                  </pic:spPr>
                </pic:pic>
              </a:graphicData>
            </a:graphic>
          </wp:inline>
        </w:drawing>
      </w:r>
    </w:p>
    <w:p w:rsidR="00791C7B" w:rsidRPr="0087351D" w:rsidRDefault="00791C7B" w:rsidP="00791C7B">
      <w:pPr>
        <w:pStyle w:val="Caption"/>
        <w:jc w:val="left"/>
        <w:rPr>
          <w:lang w:val="en-US"/>
        </w:rPr>
      </w:pPr>
      <w:r w:rsidRPr="0087351D">
        <w:rPr>
          <w:lang w:val="en-US"/>
        </w:rPr>
        <w:t xml:space="preserve">Figure </w:t>
      </w:r>
      <w:r w:rsidRPr="0087351D">
        <w:rPr>
          <w:lang w:val="en-US"/>
        </w:rPr>
        <w:fldChar w:fldCharType="begin"/>
      </w:r>
      <w:r w:rsidRPr="0087351D">
        <w:rPr>
          <w:lang w:val="en-US"/>
        </w:rPr>
        <w:instrText xml:space="preserve"> SEQ Figure \* ARABIC </w:instrText>
      </w:r>
      <w:r w:rsidRPr="0087351D">
        <w:rPr>
          <w:lang w:val="en-US"/>
        </w:rPr>
        <w:fldChar w:fldCharType="separate"/>
      </w:r>
      <w:r w:rsidRPr="0087351D">
        <w:rPr>
          <w:noProof/>
          <w:lang w:val="en-US"/>
        </w:rPr>
        <w:t>2</w:t>
      </w:r>
      <w:r w:rsidRPr="0087351D">
        <w:rPr>
          <w:lang w:val="en-US"/>
        </w:rPr>
        <w:fldChar w:fldCharType="end"/>
      </w:r>
      <w:r w:rsidRPr="0087351D">
        <w:rPr>
          <w:lang w:val="en-US"/>
        </w:rPr>
        <w:t>- DBaaS thin clones with data masking</w:t>
      </w:r>
    </w:p>
    <w:p w:rsidR="009111EA" w:rsidRPr="0087351D" w:rsidRDefault="009111EA" w:rsidP="00274E6D">
      <w:pPr>
        <w:pStyle w:val="DOAGtext"/>
        <w:rPr>
          <w:lang w:val="en-US"/>
        </w:rPr>
      </w:pPr>
    </w:p>
    <w:p w:rsidR="00292570" w:rsidRPr="0087351D" w:rsidRDefault="00292570" w:rsidP="00292570">
      <w:pPr>
        <w:pStyle w:val="DOAGtitle1"/>
        <w:rPr>
          <w:lang w:val="en-US"/>
        </w:rPr>
      </w:pPr>
      <w:r w:rsidRPr="0087351D">
        <w:rPr>
          <w:lang w:val="en-US"/>
        </w:rPr>
        <w:t>Relocate PDB</w:t>
      </w:r>
    </w:p>
    <w:p w:rsidR="00791C7B" w:rsidRPr="0087351D" w:rsidRDefault="00791C7B" w:rsidP="00872B67">
      <w:pPr>
        <w:pStyle w:val="DOAGtext"/>
        <w:rPr>
          <w:lang w:val="en-US"/>
        </w:rPr>
      </w:pPr>
    </w:p>
    <w:p w:rsidR="00292570" w:rsidRPr="0087351D" w:rsidRDefault="00292570" w:rsidP="00872B67">
      <w:pPr>
        <w:pStyle w:val="DOAGtext"/>
        <w:rPr>
          <w:lang w:val="en-US"/>
        </w:rPr>
      </w:pPr>
      <w:r w:rsidRPr="0087351D">
        <w:rPr>
          <w:lang w:val="en-US"/>
        </w:rPr>
        <w:t xml:space="preserve">Because you can clone online, why not use that </w:t>
      </w:r>
      <w:r w:rsidR="009111EA" w:rsidRPr="0087351D">
        <w:rPr>
          <w:lang w:val="en-US"/>
        </w:rPr>
        <w:t>to move a PDB from one CDB to another one, maybe on different server and storage: stop the application, run the last refresh, and re-open the application on the new location.</w:t>
      </w:r>
      <w:r w:rsidR="003C4A8F" w:rsidRPr="0087351D">
        <w:rPr>
          <w:lang w:val="en-US"/>
        </w:rPr>
        <w:t xml:space="preserve"> This is implemented as ‘relocate’:</w:t>
      </w:r>
    </w:p>
    <w:p w:rsidR="004C5978" w:rsidRPr="0087351D" w:rsidRDefault="004C5978" w:rsidP="004C5978">
      <w:pPr>
        <w:pStyle w:val="DOAGcode"/>
        <w:rPr>
          <w:rFonts w:eastAsiaTheme="minorEastAsia"/>
        </w:rPr>
      </w:pPr>
      <w:r w:rsidRPr="0087351D">
        <w:rPr>
          <w:rFonts w:eastAsiaTheme="minorEastAsia"/>
        </w:rPr>
        <w:lastRenderedPageBreak/>
        <w:t>SQL&gt; create pluggab</w:t>
      </w:r>
      <w:r w:rsidR="004645EE" w:rsidRPr="0087351D">
        <w:rPr>
          <w:rFonts w:eastAsiaTheme="minorEastAsia"/>
        </w:rPr>
        <w:t>le database PDB2 from PDB2@CDB1</w:t>
      </w:r>
      <w:r w:rsidR="004645EE" w:rsidRPr="0087351D">
        <w:rPr>
          <w:rFonts w:eastAsiaTheme="minorEastAsia"/>
        </w:rPr>
        <w:br/>
        <w:t xml:space="preserve">     </w:t>
      </w:r>
      <w:r w:rsidRPr="0087351D">
        <w:rPr>
          <w:rFonts w:eastAsiaTheme="minorEastAsia"/>
        </w:rPr>
        <w:t xml:space="preserve">file_name_convert=('CDB1/PDB2','CDB2/PDB2')      </w:t>
      </w:r>
    </w:p>
    <w:p w:rsidR="004C5978" w:rsidRPr="0087351D" w:rsidRDefault="004C5978" w:rsidP="004C5978">
      <w:pPr>
        <w:pStyle w:val="DOAGcode"/>
        <w:rPr>
          <w:rFonts w:eastAsiaTheme="minorEastAsia"/>
        </w:rPr>
      </w:pPr>
      <w:r w:rsidRPr="0087351D">
        <w:rPr>
          <w:rFonts w:eastAsiaTheme="minorEastAsia"/>
        </w:rPr>
        <w:t xml:space="preserve">     relocate availability normal;</w:t>
      </w:r>
    </w:p>
    <w:p w:rsidR="004C5978" w:rsidRPr="0087351D" w:rsidRDefault="004C5978" w:rsidP="004C5978">
      <w:pPr>
        <w:pStyle w:val="DOAGcode"/>
        <w:rPr>
          <w:rFonts w:eastAsiaTheme="minorEastAsia"/>
        </w:rPr>
      </w:pPr>
      <w:r w:rsidRPr="0087351D">
        <w:rPr>
          <w:rFonts w:eastAsiaTheme="minorEastAsia"/>
        </w:rPr>
        <w:t>Pluggable database PDB2 created.</w:t>
      </w:r>
    </w:p>
    <w:p w:rsidR="004C5978" w:rsidRPr="0087351D" w:rsidRDefault="004C5978" w:rsidP="004C5978">
      <w:pPr>
        <w:pStyle w:val="DOAGtext"/>
        <w:rPr>
          <w:rFonts w:ascii="Courier New" w:eastAsiaTheme="minorEastAsia" w:hAnsi="Courier New"/>
          <w:noProof/>
          <w:sz w:val="18"/>
          <w:szCs w:val="24"/>
          <w:lang w:val="en-US"/>
        </w:rPr>
      </w:pPr>
    </w:p>
    <w:p w:rsidR="00791C7B" w:rsidRPr="0087351D" w:rsidRDefault="003C4A8F" w:rsidP="00872B67">
      <w:pPr>
        <w:pStyle w:val="DOAGtext"/>
        <w:rPr>
          <w:lang w:val="en-US"/>
        </w:rPr>
      </w:pPr>
      <w:r w:rsidRPr="0087351D">
        <w:rPr>
          <w:lang w:val="en-US"/>
        </w:rPr>
        <w:t>The ‘availability normal’ is the default. When you open the target PDB, the transactions on the source are killed and then the application can re-connect to the target PDB.</w:t>
      </w:r>
      <w:r w:rsidR="0060020B" w:rsidRPr="0087351D">
        <w:rPr>
          <w:lang w:val="en-US"/>
        </w:rPr>
        <w:t xml:space="preserve"> </w:t>
      </w:r>
      <w:r w:rsidR="00A665A5" w:rsidRPr="0087351D">
        <w:rPr>
          <w:lang w:val="en-US"/>
        </w:rPr>
        <w:t>If you are on the same server, with the same listener, this is transparent: the service is opened for the target CDB.</w:t>
      </w:r>
    </w:p>
    <w:p w:rsidR="00D0715E" w:rsidRPr="0087351D" w:rsidRDefault="00D0715E" w:rsidP="00872B67">
      <w:pPr>
        <w:pStyle w:val="DOAGtext"/>
        <w:rPr>
          <w:lang w:val="en-US"/>
        </w:rPr>
      </w:pPr>
      <w:r w:rsidRPr="0087351D">
        <w:rPr>
          <w:lang w:val="en-US"/>
        </w:rPr>
        <w:t>When changing the connection string is needed to connect to the new CDB, you have the possibility to leave a ‘tombstone PDB’ on the source CDB which acts as a proxy and redirects connections to the new CDB. You achieve that with the:</w:t>
      </w:r>
    </w:p>
    <w:p w:rsidR="00D0715E" w:rsidRPr="0087351D" w:rsidRDefault="00D0715E" w:rsidP="00D0715E">
      <w:pPr>
        <w:pStyle w:val="DOAGcode"/>
      </w:pPr>
      <w:r w:rsidRPr="0087351D">
        <w:rPr>
          <w:rFonts w:eastAsiaTheme="minorEastAsia"/>
        </w:rPr>
        <w:t>SQL&gt; create pluggable database … from …  relocate availability max;</w:t>
      </w:r>
    </w:p>
    <w:p w:rsidR="00D0715E" w:rsidRPr="0087351D" w:rsidRDefault="00D0715E" w:rsidP="00872B67">
      <w:pPr>
        <w:pStyle w:val="DOAGtext"/>
        <w:rPr>
          <w:lang w:val="en-US"/>
        </w:rPr>
      </w:pPr>
    </w:p>
    <w:p w:rsidR="00791C7B" w:rsidRDefault="0045259E" w:rsidP="00872B67">
      <w:pPr>
        <w:pStyle w:val="DOAGtext"/>
        <w:rPr>
          <w:lang w:val="en-US"/>
        </w:rPr>
      </w:pPr>
      <w:r w:rsidRPr="0087351D">
        <w:rPr>
          <w:lang w:val="en-US"/>
        </w:rPr>
        <w:t>This is also called ‘near zero downtime’ because the sessions that are killed are able to re-connect immediately.</w:t>
      </w:r>
      <w:r w:rsidR="009308F5" w:rsidRPr="0087351D">
        <w:rPr>
          <w:lang w:val="en-US"/>
        </w:rPr>
        <w:t xml:space="preserve"> Unfortunately, Application Continuity cannot be used here because the databases (CDB) are different.</w:t>
      </w:r>
    </w:p>
    <w:p w:rsidR="00F770F5" w:rsidRPr="0087351D" w:rsidRDefault="00F770F5" w:rsidP="00872B67">
      <w:pPr>
        <w:pStyle w:val="DOAGtext"/>
        <w:rPr>
          <w:lang w:val="en-US"/>
        </w:rPr>
      </w:pPr>
    </w:p>
    <w:p w:rsidR="00BF53AF" w:rsidRPr="0087351D" w:rsidRDefault="00BF53AF" w:rsidP="00BF53AF">
      <w:pPr>
        <w:pStyle w:val="DOAGtitle1"/>
        <w:rPr>
          <w:lang w:val="en-US"/>
        </w:rPr>
      </w:pPr>
      <w:r w:rsidRPr="0087351D">
        <w:rPr>
          <w:lang w:val="en-US"/>
        </w:rPr>
        <w:t>Archive PDB</w:t>
      </w:r>
    </w:p>
    <w:p w:rsidR="00274E6D" w:rsidRPr="0087351D" w:rsidRDefault="00274E6D" w:rsidP="00274E6D">
      <w:pPr>
        <w:pStyle w:val="DOAGtext"/>
        <w:rPr>
          <w:lang w:val="en-US"/>
        </w:rPr>
      </w:pPr>
    </w:p>
    <w:p w:rsidR="00BF53AF" w:rsidRPr="0087351D" w:rsidRDefault="00101E86" w:rsidP="00872B67">
      <w:pPr>
        <w:pStyle w:val="DOAGtext"/>
        <w:rPr>
          <w:lang w:val="en-US"/>
        </w:rPr>
      </w:pPr>
      <w:r w:rsidRPr="0087351D">
        <w:rPr>
          <w:lang w:val="en-US"/>
        </w:rPr>
        <w:t xml:space="preserve">There is another use case for Transportable Tablespace: you can archive a set of tablespaces before dropping them. The interesting thing is that when you need to read them later, you can </w:t>
      </w:r>
      <w:r w:rsidR="00274E6D" w:rsidRPr="0087351D">
        <w:rPr>
          <w:lang w:val="en-US"/>
        </w:rPr>
        <w:t xml:space="preserve">plug them into a newer version. This is more flexible that restoring a backup because then you must archive the Oracle </w:t>
      </w:r>
      <w:r w:rsidR="00E4779D" w:rsidRPr="0087351D">
        <w:rPr>
          <w:lang w:val="en-US"/>
        </w:rPr>
        <w:t>s</w:t>
      </w:r>
      <w:r w:rsidR="00274E6D" w:rsidRPr="0087351D">
        <w:rPr>
          <w:lang w:val="en-US"/>
        </w:rPr>
        <w:t>oftware as well.</w:t>
      </w:r>
    </w:p>
    <w:p w:rsidR="00E4779D" w:rsidRPr="0087351D" w:rsidRDefault="00E4779D" w:rsidP="00872B67">
      <w:pPr>
        <w:pStyle w:val="DOAGtext"/>
        <w:rPr>
          <w:lang w:val="en-US"/>
        </w:rPr>
      </w:pPr>
      <w:r w:rsidRPr="0087351D">
        <w:rPr>
          <w:lang w:val="en-US"/>
        </w:rPr>
        <w:t>You have the PDB equivalent with PDB unplug. In 12</w:t>
      </w:r>
      <w:r w:rsidRPr="0087351D">
        <w:rPr>
          <w:i/>
          <w:lang w:val="en-US"/>
        </w:rPr>
        <w:t>c</w:t>
      </w:r>
      <w:r w:rsidRPr="0087351D">
        <w:rPr>
          <w:lang w:val="en-US"/>
        </w:rPr>
        <w:t>R1 the ‘unplug’ creates and xml file which you will ship with the datafiles:</w:t>
      </w:r>
    </w:p>
    <w:p w:rsidR="00E4779D" w:rsidRPr="0087351D" w:rsidRDefault="00E4779D" w:rsidP="00E4779D">
      <w:pPr>
        <w:pStyle w:val="DOAGcode"/>
      </w:pPr>
      <w:r w:rsidRPr="0087351D">
        <w:t>SQL&gt; alter pluggable database PDB1 unplug into '/var/tmp/PDB1</w:t>
      </w:r>
      <w:r w:rsidRPr="0087351D">
        <w:rPr>
          <w:b/>
          <w:bCs/>
        </w:rPr>
        <w:t>.xml</w:t>
      </w:r>
      <w:r w:rsidRPr="0087351D">
        <w:t>'</w:t>
      </w:r>
    </w:p>
    <w:p w:rsidR="00E4779D" w:rsidRPr="0087351D" w:rsidRDefault="00E4779D" w:rsidP="00872B67">
      <w:pPr>
        <w:pStyle w:val="DOAGtext"/>
        <w:rPr>
          <w:lang w:val="en-US"/>
        </w:rPr>
      </w:pPr>
    </w:p>
    <w:p w:rsidR="00E4779D" w:rsidRPr="0087351D" w:rsidRDefault="00E4779D" w:rsidP="00872B67">
      <w:pPr>
        <w:pStyle w:val="DOAGtext"/>
        <w:rPr>
          <w:lang w:val="en-US"/>
        </w:rPr>
      </w:pPr>
      <w:r w:rsidRPr="0087351D">
        <w:rPr>
          <w:lang w:val="en-US"/>
        </w:rPr>
        <w:t>In 12</w:t>
      </w:r>
      <w:r w:rsidRPr="0087351D">
        <w:rPr>
          <w:i/>
          <w:lang w:val="en-US"/>
        </w:rPr>
        <w:t>c</w:t>
      </w:r>
      <w:r w:rsidRPr="0087351D">
        <w:rPr>
          <w:lang w:val="en-US"/>
        </w:rPr>
        <w:t>R2, just change the ‘</w:t>
      </w:r>
      <w:r w:rsidR="00B77330">
        <w:rPr>
          <w:lang w:val="en-US"/>
        </w:rPr>
        <w:t>.</w:t>
      </w:r>
      <w:r w:rsidRPr="0087351D">
        <w:rPr>
          <w:lang w:val="en-US"/>
        </w:rPr>
        <w:t>xml’ to ‘.</w:t>
      </w:r>
      <w:proofErr w:type="spellStart"/>
      <w:r w:rsidRPr="0087351D">
        <w:rPr>
          <w:lang w:val="en-US"/>
        </w:rPr>
        <w:t>pdb</w:t>
      </w:r>
      <w:proofErr w:type="spellEnd"/>
      <w:r w:rsidRPr="0087351D">
        <w:rPr>
          <w:lang w:val="en-US"/>
        </w:rPr>
        <w:t xml:space="preserve">’ and you will get a zip file containing both the </w:t>
      </w:r>
      <w:proofErr w:type="spellStart"/>
      <w:r w:rsidRPr="0087351D">
        <w:rPr>
          <w:lang w:val="en-US"/>
        </w:rPr>
        <w:t>xmlfile</w:t>
      </w:r>
      <w:proofErr w:type="spellEnd"/>
      <w:r w:rsidRPr="0087351D">
        <w:rPr>
          <w:lang w:val="en-US"/>
        </w:rPr>
        <w:t xml:space="preserve"> and the datafiles.</w:t>
      </w:r>
    </w:p>
    <w:p w:rsidR="00FF46C3" w:rsidRPr="0087351D" w:rsidRDefault="00FF46C3" w:rsidP="00872B67">
      <w:pPr>
        <w:pStyle w:val="DOAGtext"/>
        <w:rPr>
          <w:lang w:val="en-US"/>
        </w:rPr>
      </w:pPr>
    </w:p>
    <w:p w:rsidR="008E60AA" w:rsidRPr="0087351D" w:rsidRDefault="008E60AA" w:rsidP="008E60AA">
      <w:pPr>
        <w:pStyle w:val="DOAGtitle1"/>
        <w:rPr>
          <w:lang w:val="en-US"/>
        </w:rPr>
      </w:pPr>
      <w:r w:rsidRPr="0087351D">
        <w:rPr>
          <w:lang w:val="en-US"/>
        </w:rPr>
        <w:t>Use-Cases and Conclusion</w:t>
      </w:r>
    </w:p>
    <w:p w:rsidR="008E60AA" w:rsidRPr="0087351D" w:rsidRDefault="008E60AA" w:rsidP="00872B67">
      <w:pPr>
        <w:pStyle w:val="DOAGtext"/>
        <w:rPr>
          <w:lang w:val="en-US"/>
        </w:rPr>
      </w:pPr>
    </w:p>
    <w:p w:rsidR="00A808BD" w:rsidRPr="0087351D" w:rsidRDefault="00A808BD" w:rsidP="00872B67">
      <w:pPr>
        <w:pStyle w:val="DOAGtext"/>
        <w:rPr>
          <w:lang w:val="en-US"/>
        </w:rPr>
      </w:pPr>
      <w:r w:rsidRPr="0087351D">
        <w:rPr>
          <w:lang w:val="en-US"/>
        </w:rPr>
        <w:t xml:space="preserve">I suppose that you </w:t>
      </w:r>
      <w:r w:rsidR="0041785D" w:rsidRPr="0087351D">
        <w:rPr>
          <w:lang w:val="en-US"/>
        </w:rPr>
        <w:t>got</w:t>
      </w:r>
      <w:r w:rsidRPr="0087351D">
        <w:rPr>
          <w:lang w:val="en-US"/>
        </w:rPr>
        <w:t xml:space="preserve"> </w:t>
      </w:r>
      <w:r w:rsidR="0041785D" w:rsidRPr="0087351D">
        <w:rPr>
          <w:lang w:val="en-US"/>
        </w:rPr>
        <w:t>t</w:t>
      </w:r>
      <w:r w:rsidRPr="0087351D">
        <w:rPr>
          <w:lang w:val="en-US"/>
        </w:rPr>
        <w:t>he use-cases while reading the different technologies.</w:t>
      </w:r>
      <w:r w:rsidR="0010386F" w:rsidRPr="0087351D">
        <w:rPr>
          <w:lang w:val="en-US"/>
        </w:rPr>
        <w:t xml:space="preserve"> The most interesting one is for migrations. Transportable Tablespaces is more flexible than PDB relocate because TTS allows endianness conversion, and different block size destination.</w:t>
      </w:r>
    </w:p>
    <w:p w:rsidR="002A11AA" w:rsidRPr="0087351D" w:rsidRDefault="004536D0" w:rsidP="00872B67">
      <w:pPr>
        <w:pStyle w:val="DOAGtext"/>
        <w:rPr>
          <w:lang w:val="en-US"/>
        </w:rPr>
      </w:pPr>
      <w:r w:rsidRPr="0087351D">
        <w:rPr>
          <w:lang w:val="en-US"/>
        </w:rPr>
        <w:t>If you don’t have those specificities, PDB movement is a</w:t>
      </w:r>
      <w:r w:rsidR="00196424" w:rsidRPr="0087351D">
        <w:rPr>
          <w:lang w:val="en-US"/>
        </w:rPr>
        <w:t xml:space="preserve"> good </w:t>
      </w:r>
      <w:r w:rsidRPr="0087351D">
        <w:rPr>
          <w:lang w:val="en-US"/>
        </w:rPr>
        <w:t>alternative</w:t>
      </w:r>
      <w:r w:rsidR="00196424" w:rsidRPr="0087351D">
        <w:rPr>
          <w:lang w:val="en-US"/>
        </w:rPr>
        <w:t>, especially in Standard Edition where you cannot export Transportable Tablespaces</w:t>
      </w:r>
      <w:r w:rsidRPr="0087351D">
        <w:rPr>
          <w:lang w:val="en-US"/>
        </w:rPr>
        <w:t xml:space="preserve">. PDB clone can go to different </w:t>
      </w:r>
      <w:proofErr w:type="spellStart"/>
      <w:r w:rsidRPr="0087351D">
        <w:rPr>
          <w:lang w:val="en-US"/>
        </w:rPr>
        <w:t>characterset</w:t>
      </w:r>
      <w:proofErr w:type="spellEnd"/>
      <w:r w:rsidRPr="0087351D">
        <w:rPr>
          <w:lang w:val="en-US"/>
        </w:rPr>
        <w:t xml:space="preserve"> CDB when the target CDB us in AL32UTF8.</w:t>
      </w:r>
      <w:r w:rsidR="0000659E" w:rsidRPr="0087351D">
        <w:rPr>
          <w:lang w:val="en-US"/>
        </w:rPr>
        <w:t xml:space="preserve"> When going to a newer version, you will choose between TTS or PDB depending on the number of objects you have</w:t>
      </w:r>
      <w:r w:rsidR="00EA0CE4" w:rsidRPr="0087351D">
        <w:rPr>
          <w:lang w:val="en-US"/>
        </w:rPr>
        <w:t>: the former has to build the dictionary for your objects, the latter has to upgrade the dictionary for system objects</w:t>
      </w:r>
      <w:r w:rsidR="0000659E" w:rsidRPr="0087351D">
        <w:rPr>
          <w:lang w:val="en-US"/>
        </w:rPr>
        <w:t xml:space="preserve">. </w:t>
      </w:r>
    </w:p>
    <w:p w:rsidR="00D720E7" w:rsidRPr="0087351D" w:rsidRDefault="00D720E7" w:rsidP="00872B67">
      <w:pPr>
        <w:pStyle w:val="DOAGtext"/>
        <w:rPr>
          <w:lang w:val="en-US"/>
        </w:rPr>
      </w:pPr>
      <w:r w:rsidRPr="0087351D">
        <w:rPr>
          <w:lang w:val="en-US"/>
        </w:rPr>
        <w:t>When migrating from 11</w:t>
      </w:r>
      <w:r w:rsidRPr="0087351D">
        <w:rPr>
          <w:i/>
          <w:lang w:val="en-US"/>
        </w:rPr>
        <w:t>g</w:t>
      </w:r>
      <w:r w:rsidRPr="0087351D">
        <w:rPr>
          <w:lang w:val="en-US"/>
        </w:rPr>
        <w:t xml:space="preserve"> to 12</w:t>
      </w:r>
      <w:r w:rsidRPr="0087351D">
        <w:rPr>
          <w:i/>
          <w:lang w:val="en-US"/>
        </w:rPr>
        <w:t>c</w:t>
      </w:r>
      <w:r w:rsidRPr="0087351D">
        <w:rPr>
          <w:lang w:val="en-US"/>
        </w:rPr>
        <w:t xml:space="preserve"> multitenant you have two choices</w:t>
      </w:r>
      <w:r w:rsidR="00236B58" w:rsidRPr="0087351D">
        <w:rPr>
          <w:lang w:val="en-US"/>
        </w:rPr>
        <w:t>, again with PDB or TTS</w:t>
      </w:r>
      <w:r w:rsidRPr="0087351D">
        <w:rPr>
          <w:lang w:val="en-US"/>
        </w:rPr>
        <w:t>:</w:t>
      </w:r>
    </w:p>
    <w:p w:rsidR="00D720E7" w:rsidRPr="0087351D" w:rsidRDefault="003871F4" w:rsidP="00D720E7">
      <w:pPr>
        <w:pStyle w:val="DOAGtext"/>
        <w:numPr>
          <w:ilvl w:val="0"/>
          <w:numId w:val="12"/>
        </w:numPr>
        <w:rPr>
          <w:lang w:val="en-US"/>
        </w:rPr>
      </w:pPr>
      <w:r w:rsidRPr="0087351D">
        <w:rPr>
          <w:lang w:val="en-US"/>
        </w:rPr>
        <w:t>Upgrade to 12</w:t>
      </w:r>
      <w:r w:rsidRPr="0087351D">
        <w:rPr>
          <w:i/>
          <w:lang w:val="en-US"/>
        </w:rPr>
        <w:t>c</w:t>
      </w:r>
      <w:r w:rsidRPr="0087351D">
        <w:rPr>
          <w:lang w:val="en-US"/>
        </w:rPr>
        <w:t xml:space="preserve"> non-CDB, and then plug this non-CDB as a PDB. However, this requires running the </w:t>
      </w:r>
      <w:proofErr w:type="spellStart"/>
      <w:r w:rsidRPr="0087351D">
        <w:rPr>
          <w:lang w:val="en-US"/>
        </w:rPr>
        <w:t>non</w:t>
      </w:r>
      <w:r w:rsidR="005F6D84" w:rsidRPr="0087351D">
        <w:rPr>
          <w:lang w:val="en-US"/>
        </w:rPr>
        <w:t>cdb_to_pdb.sql</w:t>
      </w:r>
      <w:proofErr w:type="spellEnd"/>
      <w:r w:rsidR="005F6D84" w:rsidRPr="0087351D">
        <w:rPr>
          <w:lang w:val="en-US"/>
        </w:rPr>
        <w:t xml:space="preserve"> script</w:t>
      </w:r>
      <w:r w:rsidR="0065741B" w:rsidRPr="0087351D">
        <w:rPr>
          <w:lang w:val="en-US"/>
        </w:rPr>
        <w:t xml:space="preserve"> on the dictionary, in addition to the </w:t>
      </w:r>
      <w:proofErr w:type="spellStart"/>
      <w:r w:rsidR="0065741B" w:rsidRPr="0087351D">
        <w:rPr>
          <w:lang w:val="en-US"/>
        </w:rPr>
        <w:t>catupgrd</w:t>
      </w:r>
      <w:proofErr w:type="spellEnd"/>
      <w:r w:rsidR="0065741B" w:rsidRPr="0087351D">
        <w:rPr>
          <w:lang w:val="en-US"/>
        </w:rPr>
        <w:t>.</w:t>
      </w:r>
    </w:p>
    <w:p w:rsidR="005F6D84" w:rsidRPr="0087351D" w:rsidRDefault="005F6D84" w:rsidP="00D720E7">
      <w:pPr>
        <w:pStyle w:val="DOAGtext"/>
        <w:numPr>
          <w:ilvl w:val="0"/>
          <w:numId w:val="12"/>
        </w:numPr>
        <w:rPr>
          <w:lang w:val="en-US"/>
        </w:rPr>
      </w:pPr>
      <w:r w:rsidRPr="0087351D">
        <w:rPr>
          <w:lang w:val="en-US"/>
        </w:rPr>
        <w:lastRenderedPageBreak/>
        <w:t>Export from 11</w:t>
      </w:r>
      <w:r w:rsidRPr="0087351D">
        <w:rPr>
          <w:i/>
          <w:lang w:val="en-US"/>
        </w:rPr>
        <w:t>g</w:t>
      </w:r>
      <w:r w:rsidRPr="0087351D">
        <w:rPr>
          <w:lang w:val="en-US"/>
        </w:rPr>
        <w:t xml:space="preserve"> with Full Transportable Tablespace and import that in a newly created PDB on the 12</w:t>
      </w:r>
      <w:r w:rsidRPr="0087351D">
        <w:rPr>
          <w:i/>
          <w:lang w:val="en-US"/>
        </w:rPr>
        <w:t>c</w:t>
      </w:r>
      <w:r w:rsidRPr="0087351D">
        <w:rPr>
          <w:lang w:val="en-US"/>
        </w:rPr>
        <w:t xml:space="preserve"> CDB.</w:t>
      </w:r>
    </w:p>
    <w:p w:rsidR="002D038E" w:rsidRPr="0087351D" w:rsidRDefault="002D038E" w:rsidP="00872B67">
      <w:pPr>
        <w:pStyle w:val="DOAGtext"/>
        <w:rPr>
          <w:lang w:val="en-US"/>
        </w:rPr>
      </w:pPr>
      <w:r w:rsidRPr="0087351D">
        <w:rPr>
          <w:lang w:val="en-US"/>
        </w:rPr>
        <w:t>The second use-case is cloning</w:t>
      </w:r>
      <w:r w:rsidR="00A124B9" w:rsidRPr="0087351D">
        <w:rPr>
          <w:lang w:val="en-US"/>
        </w:rPr>
        <w:t>,</w:t>
      </w:r>
      <w:r w:rsidR="007565D0" w:rsidRPr="0087351D">
        <w:rPr>
          <w:lang w:val="en-US"/>
        </w:rPr>
        <w:t xml:space="preserve"> and thin cloning</w:t>
      </w:r>
      <w:r w:rsidR="00A124B9" w:rsidRPr="0087351D">
        <w:rPr>
          <w:lang w:val="en-US"/>
        </w:rPr>
        <w:t>,</w:t>
      </w:r>
      <w:r w:rsidRPr="0087351D">
        <w:rPr>
          <w:lang w:val="en-US"/>
        </w:rPr>
        <w:t xml:space="preserve"> and refreshing all the test and dev environment your agile developers are requesting.</w:t>
      </w:r>
    </w:p>
    <w:p w:rsidR="00D442FD" w:rsidRPr="0087351D" w:rsidRDefault="00D442FD" w:rsidP="00872B67">
      <w:pPr>
        <w:pStyle w:val="DOAGtext"/>
        <w:rPr>
          <w:lang w:val="en-US"/>
        </w:rPr>
      </w:pPr>
      <w:r w:rsidRPr="0087351D">
        <w:rPr>
          <w:lang w:val="en-US"/>
        </w:rPr>
        <w:t xml:space="preserve">I used Transportable Tablespaces a lot to replicate operational data to </w:t>
      </w:r>
      <w:proofErr w:type="spellStart"/>
      <w:r w:rsidRPr="0087351D">
        <w:rPr>
          <w:lang w:val="en-US"/>
        </w:rPr>
        <w:t>datawarehouse</w:t>
      </w:r>
      <w:proofErr w:type="spellEnd"/>
      <w:r w:rsidRPr="0087351D">
        <w:rPr>
          <w:lang w:val="en-US"/>
        </w:rPr>
        <w:t xml:space="preserve"> Operational Data Store (ODS). This is a fast way. Combined with partition exchange, you can even </w:t>
      </w:r>
      <w:r w:rsidR="004C03E1">
        <w:rPr>
          <w:lang w:val="en-US"/>
        </w:rPr>
        <w:t>d</w:t>
      </w:r>
      <w:r w:rsidRPr="0087351D">
        <w:rPr>
          <w:lang w:val="en-US"/>
        </w:rPr>
        <w:t>o some incremental transport at partition level.</w:t>
      </w:r>
    </w:p>
    <w:p w:rsidR="00D442FD" w:rsidRPr="0087351D" w:rsidRDefault="00D442FD" w:rsidP="00872B67">
      <w:pPr>
        <w:pStyle w:val="DOAGtext"/>
        <w:rPr>
          <w:lang w:val="en-US"/>
        </w:rPr>
      </w:pPr>
      <w:r w:rsidRPr="0087351D">
        <w:rPr>
          <w:lang w:val="en-US"/>
        </w:rPr>
        <w:t xml:space="preserve">Then there’s are other reasons to export transportable tablespaces or unplug a PDB </w:t>
      </w:r>
      <w:r w:rsidR="00B832F4" w:rsidRPr="0087351D">
        <w:rPr>
          <w:lang w:val="en-US"/>
        </w:rPr>
        <w:t xml:space="preserve">when you need </w:t>
      </w:r>
      <w:r w:rsidRPr="0087351D">
        <w:rPr>
          <w:lang w:val="en-US"/>
        </w:rPr>
        <w:t>to archive or pub</w:t>
      </w:r>
      <w:r w:rsidR="001054BD" w:rsidRPr="0087351D">
        <w:rPr>
          <w:lang w:val="en-US"/>
        </w:rPr>
        <w:t>lish a read-only subset of data</w:t>
      </w:r>
      <w:r w:rsidR="00B832F4" w:rsidRPr="0087351D">
        <w:rPr>
          <w:lang w:val="en-US"/>
        </w:rPr>
        <w:t>.</w:t>
      </w:r>
      <w:r w:rsidR="001054BD" w:rsidRPr="0087351D">
        <w:rPr>
          <w:lang w:val="en-US"/>
        </w:rPr>
        <w:t xml:space="preserve"> Here again. TTS can be combined with exchange partition.</w:t>
      </w:r>
    </w:p>
    <w:p w:rsidR="008E60AA" w:rsidRPr="0087351D" w:rsidRDefault="00EE6679" w:rsidP="00872B67">
      <w:pPr>
        <w:pStyle w:val="DOAGtext"/>
        <w:rPr>
          <w:lang w:val="en-US"/>
        </w:rPr>
      </w:pPr>
      <w:r w:rsidRPr="0087351D">
        <w:rPr>
          <w:lang w:val="en-US"/>
        </w:rPr>
        <w:t xml:space="preserve">I presented the Pluggable Databases as an evolution of the Transportable Tablespaces, but one does not </w:t>
      </w:r>
      <w:r w:rsidR="00B832F4" w:rsidRPr="0087351D">
        <w:rPr>
          <w:lang w:val="en-US"/>
        </w:rPr>
        <w:t>superse</w:t>
      </w:r>
      <w:r w:rsidRPr="0087351D">
        <w:rPr>
          <w:lang w:val="en-US"/>
        </w:rPr>
        <w:t>d</w:t>
      </w:r>
      <w:r w:rsidR="00B832F4" w:rsidRPr="0087351D">
        <w:rPr>
          <w:lang w:val="en-US"/>
        </w:rPr>
        <w:t>e</w:t>
      </w:r>
      <w:r w:rsidRPr="0087351D">
        <w:rPr>
          <w:lang w:val="en-US"/>
        </w:rPr>
        <w:t xml:space="preserve"> the other.</w:t>
      </w:r>
      <w:r w:rsidR="00645238" w:rsidRPr="0087351D">
        <w:rPr>
          <w:lang w:val="en-US"/>
        </w:rPr>
        <w:t xml:space="preserve"> </w:t>
      </w:r>
      <w:r w:rsidR="00202ED0" w:rsidRPr="0087351D">
        <w:rPr>
          <w:lang w:val="en-US"/>
        </w:rPr>
        <w:t>Learn the different</w:t>
      </w:r>
      <w:r w:rsidR="00645238" w:rsidRPr="0087351D">
        <w:rPr>
          <w:lang w:val="en-US"/>
        </w:rPr>
        <w:t xml:space="preserve"> the tool</w:t>
      </w:r>
      <w:r w:rsidR="00202ED0" w:rsidRPr="0087351D">
        <w:rPr>
          <w:lang w:val="en-US"/>
        </w:rPr>
        <w:t>s</w:t>
      </w:r>
      <w:r w:rsidR="00645238" w:rsidRPr="0087351D">
        <w:rPr>
          <w:lang w:val="en-US"/>
        </w:rPr>
        <w:t xml:space="preserve"> </w:t>
      </w:r>
      <w:r w:rsidR="00202ED0" w:rsidRPr="0087351D">
        <w:rPr>
          <w:lang w:val="en-US"/>
        </w:rPr>
        <w:t>and choose the one that fits your need</w:t>
      </w:r>
      <w:r w:rsidR="00645238" w:rsidRPr="0087351D">
        <w:rPr>
          <w:lang w:val="en-US"/>
        </w:rPr>
        <w:t>.</w:t>
      </w:r>
    </w:p>
    <w:p w:rsidR="008E60AA" w:rsidRPr="0087351D" w:rsidRDefault="008E60AA" w:rsidP="00872B67">
      <w:pPr>
        <w:pStyle w:val="DOAGtext"/>
        <w:rPr>
          <w:lang w:val="en-US"/>
        </w:rPr>
      </w:pPr>
    </w:p>
    <w:p w:rsidR="00E4779D" w:rsidRPr="0087351D" w:rsidRDefault="00E4779D" w:rsidP="00872B67">
      <w:pPr>
        <w:pStyle w:val="DOAGtext"/>
        <w:rPr>
          <w:lang w:val="en-US"/>
        </w:rPr>
      </w:pPr>
    </w:p>
    <w:p w:rsidR="00791C7B" w:rsidRPr="0087351D" w:rsidRDefault="00791C7B" w:rsidP="00872B67">
      <w:pPr>
        <w:pStyle w:val="DOAGtext"/>
        <w:rPr>
          <w:lang w:val="en-US"/>
        </w:rPr>
      </w:pPr>
    </w:p>
    <w:p w:rsidR="00A57E74" w:rsidRPr="0087351D" w:rsidRDefault="00A57E74" w:rsidP="0067243C">
      <w:pPr>
        <w:pStyle w:val="DOAGtext"/>
        <w:rPr>
          <w:lang w:val="en-US"/>
        </w:rPr>
      </w:pPr>
    </w:p>
    <w:p w:rsidR="00BC6C4F" w:rsidRPr="0087351D" w:rsidRDefault="00BC6C4F" w:rsidP="003B18A4">
      <w:pPr>
        <w:pStyle w:val="DOAGtext"/>
        <w:rPr>
          <w:lang w:val="en-US"/>
        </w:rPr>
      </w:pPr>
    </w:p>
    <w:p w:rsidR="00290840" w:rsidRPr="0087351D" w:rsidRDefault="00290840" w:rsidP="00290840">
      <w:pPr>
        <w:jc w:val="right"/>
        <w:rPr>
          <w:rFonts w:ascii="Arial" w:hAnsi="Arial" w:cs="Arial"/>
          <w:b/>
          <w:lang w:val="en-US"/>
        </w:rPr>
      </w:pPr>
      <w:r w:rsidRPr="0087351D">
        <w:rPr>
          <w:rFonts w:ascii="Arial" w:hAnsi="Arial" w:cs="Arial"/>
          <w:b/>
          <w:lang w:val="en-US"/>
        </w:rPr>
        <w:t>Contact:</w:t>
      </w:r>
    </w:p>
    <w:p w:rsidR="00290840" w:rsidRPr="0087351D" w:rsidRDefault="00290840" w:rsidP="00290840">
      <w:pPr>
        <w:jc w:val="right"/>
        <w:rPr>
          <w:rFonts w:ascii="Arial" w:hAnsi="Arial" w:cs="Arial"/>
          <w:i/>
          <w:lang w:val="en-US"/>
        </w:rPr>
      </w:pPr>
      <w:r w:rsidRPr="0087351D">
        <w:rPr>
          <w:rFonts w:ascii="Arial" w:hAnsi="Arial" w:cs="Arial"/>
          <w:i/>
          <w:lang w:val="en-US"/>
        </w:rPr>
        <w:t xml:space="preserve">Franck </w:t>
      </w:r>
      <w:proofErr w:type="spellStart"/>
      <w:r w:rsidRPr="0087351D">
        <w:rPr>
          <w:rFonts w:ascii="Arial" w:hAnsi="Arial" w:cs="Arial"/>
          <w:i/>
          <w:lang w:val="en-US"/>
        </w:rPr>
        <w:t>Pachot</w:t>
      </w:r>
      <w:proofErr w:type="spellEnd"/>
    </w:p>
    <w:p w:rsidR="00290840" w:rsidRPr="0087351D" w:rsidRDefault="00290840" w:rsidP="00290840">
      <w:pPr>
        <w:jc w:val="right"/>
        <w:rPr>
          <w:rFonts w:ascii="Arial" w:hAnsi="Arial" w:cs="Arial"/>
          <w:i/>
          <w:lang w:val="en-US"/>
        </w:rPr>
      </w:pPr>
      <w:r w:rsidRPr="0087351D">
        <w:rPr>
          <w:rFonts w:ascii="Arial" w:hAnsi="Arial" w:cs="Arial"/>
          <w:i/>
          <w:lang w:val="en-US"/>
        </w:rPr>
        <w:t>franck.pachot@dbi-services.com</w:t>
      </w:r>
    </w:p>
    <w:p w:rsidR="00290840" w:rsidRPr="0087351D" w:rsidRDefault="00290840" w:rsidP="00290840">
      <w:pPr>
        <w:rPr>
          <w:lang w:val="en-US"/>
        </w:rPr>
      </w:pPr>
    </w:p>
    <w:p w:rsidR="00222E41" w:rsidRPr="0087351D" w:rsidRDefault="00290840" w:rsidP="002E5BF5">
      <w:pPr>
        <w:pStyle w:val="DOAGtext"/>
        <w:rPr>
          <w:rStyle w:val="soug-text"/>
          <w:lang w:val="en-US"/>
        </w:rPr>
      </w:pPr>
      <w:r w:rsidRPr="0087351D">
        <w:rPr>
          <w:rStyle w:val="soug-text"/>
          <w:lang w:val="en-US"/>
        </w:rPr>
        <w:t xml:space="preserve">Franck </w:t>
      </w:r>
      <w:proofErr w:type="spellStart"/>
      <w:r w:rsidRPr="0087351D">
        <w:rPr>
          <w:rStyle w:val="soug-text"/>
          <w:lang w:val="en-US"/>
        </w:rPr>
        <w:t>Pachot</w:t>
      </w:r>
      <w:proofErr w:type="spellEnd"/>
      <w:r w:rsidRPr="0087351D">
        <w:rPr>
          <w:rStyle w:val="soug-text"/>
          <w:lang w:val="en-US"/>
        </w:rPr>
        <w:t xml:space="preserve"> is </w:t>
      </w:r>
      <w:r w:rsidR="00AC636D" w:rsidRPr="0087351D">
        <w:rPr>
          <w:rStyle w:val="soug-text"/>
          <w:lang w:val="en-US"/>
        </w:rPr>
        <w:t>principal</w:t>
      </w:r>
      <w:r w:rsidRPr="0087351D">
        <w:rPr>
          <w:rStyle w:val="soug-text"/>
          <w:lang w:val="en-US"/>
        </w:rPr>
        <w:t xml:space="preserve"> consultant</w:t>
      </w:r>
      <w:r w:rsidR="00AF36FE" w:rsidRPr="0087351D">
        <w:rPr>
          <w:rStyle w:val="soug-text"/>
          <w:lang w:val="en-US"/>
        </w:rPr>
        <w:t>, trainer and technology leader</w:t>
      </w:r>
      <w:r w:rsidRPr="0087351D">
        <w:rPr>
          <w:rStyle w:val="soug-text"/>
          <w:lang w:val="en-US"/>
        </w:rPr>
        <w:t xml:space="preserve"> at </w:t>
      </w:r>
      <w:proofErr w:type="spellStart"/>
      <w:r w:rsidRPr="0087351D">
        <w:rPr>
          <w:rStyle w:val="soug-text"/>
          <w:lang w:val="en-US"/>
        </w:rPr>
        <w:t>dbi</w:t>
      </w:r>
      <w:proofErr w:type="spellEnd"/>
      <w:r w:rsidR="00A8469B" w:rsidRPr="0087351D">
        <w:rPr>
          <w:rStyle w:val="soug-text"/>
          <w:lang w:val="en-US"/>
        </w:rPr>
        <w:t>-</w:t>
      </w:r>
      <w:r w:rsidRPr="0087351D">
        <w:rPr>
          <w:rStyle w:val="soug-text"/>
          <w:lang w:val="en-US"/>
        </w:rPr>
        <w:t xml:space="preserve">services in Switzerland. </w:t>
      </w:r>
      <w:r w:rsidR="003B0579" w:rsidRPr="0087351D">
        <w:rPr>
          <w:rStyle w:val="soug-text"/>
          <w:lang w:val="en-US"/>
        </w:rPr>
        <w:t>With</w:t>
      </w:r>
      <w:r w:rsidRPr="0087351D">
        <w:rPr>
          <w:rStyle w:val="soug-text"/>
          <w:lang w:val="en-US"/>
        </w:rPr>
        <w:t xml:space="preserve"> </w:t>
      </w:r>
      <w:r w:rsidR="003B0579" w:rsidRPr="0087351D">
        <w:rPr>
          <w:rStyle w:val="soug-text"/>
          <w:lang w:val="en-US"/>
        </w:rPr>
        <w:t xml:space="preserve">more than </w:t>
      </w:r>
      <w:r w:rsidRPr="0087351D">
        <w:rPr>
          <w:rStyle w:val="soug-text"/>
          <w:lang w:val="en-US"/>
        </w:rPr>
        <w:t>20 years of experience in Oracle databases, all areas from development, data modeling, performanc</w:t>
      </w:r>
      <w:r w:rsidR="003B0579" w:rsidRPr="0087351D">
        <w:rPr>
          <w:rStyle w:val="soug-text"/>
          <w:lang w:val="en-US"/>
        </w:rPr>
        <w:t>e, administration, and training,</w:t>
      </w:r>
      <w:r w:rsidRPr="0087351D">
        <w:rPr>
          <w:rStyle w:val="soug-text"/>
          <w:lang w:val="en-US"/>
        </w:rPr>
        <w:t xml:space="preserve"> </w:t>
      </w:r>
      <w:r w:rsidR="00F91CB7" w:rsidRPr="0087351D">
        <w:rPr>
          <w:rStyle w:val="soug-text"/>
          <w:lang w:val="en-US"/>
        </w:rPr>
        <w:t xml:space="preserve">Franck is </w:t>
      </w:r>
      <w:r w:rsidRPr="0087351D">
        <w:rPr>
          <w:rStyle w:val="soug-text"/>
          <w:lang w:val="en-US"/>
        </w:rPr>
        <w:t xml:space="preserve">Oracle Certified Master </w:t>
      </w:r>
      <w:r w:rsidR="00E93DC8" w:rsidRPr="0087351D">
        <w:rPr>
          <w:rStyle w:val="soug-text"/>
          <w:lang w:val="en-US"/>
        </w:rPr>
        <w:t>11</w:t>
      </w:r>
      <w:r w:rsidR="00E93DC8" w:rsidRPr="0087351D">
        <w:rPr>
          <w:rStyle w:val="soug-text"/>
          <w:i/>
          <w:lang w:val="en-US"/>
        </w:rPr>
        <w:t>g</w:t>
      </w:r>
      <w:r w:rsidR="00E93DC8" w:rsidRPr="0087351D">
        <w:rPr>
          <w:rStyle w:val="soug-text"/>
          <w:lang w:val="en-US"/>
        </w:rPr>
        <w:t xml:space="preserve"> and 12</w:t>
      </w:r>
      <w:r w:rsidR="00E93DC8" w:rsidRPr="0087351D">
        <w:rPr>
          <w:rStyle w:val="soug-text"/>
          <w:i/>
          <w:lang w:val="en-US"/>
        </w:rPr>
        <w:t>c</w:t>
      </w:r>
      <w:r w:rsidR="00377697" w:rsidRPr="0087351D">
        <w:rPr>
          <w:rStyle w:val="soug-text"/>
          <w:lang w:val="en-US"/>
        </w:rPr>
        <w:t xml:space="preserve">, an </w:t>
      </w:r>
      <w:r w:rsidRPr="0087351D">
        <w:rPr>
          <w:rStyle w:val="soug-text"/>
          <w:lang w:val="en-US"/>
        </w:rPr>
        <w:t>Oracle ACE</w:t>
      </w:r>
      <w:r w:rsidR="00E93DC8" w:rsidRPr="0087351D">
        <w:rPr>
          <w:rStyle w:val="soug-text"/>
          <w:lang w:val="en-US"/>
        </w:rPr>
        <w:t xml:space="preserve"> Director</w:t>
      </w:r>
      <w:r w:rsidR="00377697" w:rsidRPr="0087351D">
        <w:rPr>
          <w:rStyle w:val="soug-text"/>
          <w:lang w:val="en-US"/>
        </w:rPr>
        <w:t xml:space="preserve"> and proud member of Oak Table</w:t>
      </w:r>
      <w:r w:rsidR="00816813" w:rsidRPr="0087351D">
        <w:rPr>
          <w:rStyle w:val="soug-text"/>
          <w:lang w:val="en-US"/>
        </w:rPr>
        <w:t xml:space="preserve">. </w:t>
      </w:r>
    </w:p>
    <w:p w:rsidR="00290840" w:rsidRPr="0087351D" w:rsidRDefault="00816813" w:rsidP="002E5BF5">
      <w:pPr>
        <w:pStyle w:val="DOAGtext"/>
        <w:rPr>
          <w:rStyle w:val="soug-text"/>
          <w:lang w:val="en-US"/>
        </w:rPr>
      </w:pPr>
      <w:r w:rsidRPr="0087351D">
        <w:rPr>
          <w:rStyle w:val="soug-text"/>
          <w:lang w:val="en-US"/>
        </w:rPr>
        <w:t>Franck is</w:t>
      </w:r>
      <w:r w:rsidR="00F91CB7" w:rsidRPr="0087351D">
        <w:rPr>
          <w:rStyle w:val="soug-text"/>
          <w:lang w:val="en-US"/>
        </w:rPr>
        <w:t xml:space="preserve"> co-author of 'Oracle 12</w:t>
      </w:r>
      <w:r w:rsidR="00F91CB7" w:rsidRPr="0087351D">
        <w:rPr>
          <w:rStyle w:val="soug-text"/>
          <w:i/>
          <w:lang w:val="en-US"/>
        </w:rPr>
        <w:t>c</w:t>
      </w:r>
      <w:r w:rsidR="00F91CB7" w:rsidRPr="0087351D">
        <w:rPr>
          <w:rStyle w:val="soug-text"/>
          <w:lang w:val="en-US"/>
        </w:rPr>
        <w:t>R2 Multitenant' (</w:t>
      </w:r>
      <w:hyperlink r:id="rId9" w:history="1">
        <w:r w:rsidR="00F91CB7" w:rsidRPr="0087351D">
          <w:rPr>
            <w:rStyle w:val="Hyperlink"/>
            <w:rFonts w:ascii="Arial" w:hAnsi="Arial"/>
            <w:lang w:val="en-US"/>
          </w:rPr>
          <w:t>https://www.amazon.com/Oracle-Database-Release-Multitenant-Press/dp/1259836096</w:t>
        </w:r>
      </w:hyperlink>
      <w:r w:rsidR="00F91CB7" w:rsidRPr="0087351D">
        <w:rPr>
          <w:rStyle w:val="soug-text"/>
          <w:lang w:val="en-US"/>
        </w:rPr>
        <w:t>)</w:t>
      </w:r>
      <w:r w:rsidR="00AF2957" w:rsidRPr="0087351D">
        <w:rPr>
          <w:rStyle w:val="soug-text"/>
          <w:lang w:val="en-US"/>
        </w:rPr>
        <w:t>.</w:t>
      </w:r>
    </w:p>
    <w:p w:rsidR="00F91CB7" w:rsidRPr="0087351D" w:rsidRDefault="00F91CB7" w:rsidP="00290840">
      <w:pPr>
        <w:rPr>
          <w:rStyle w:val="soug-text"/>
          <w:lang w:val="en-US"/>
        </w:rPr>
      </w:pPr>
    </w:p>
    <w:p w:rsidR="00290840" w:rsidRPr="0087351D" w:rsidRDefault="00290840" w:rsidP="00290840">
      <w:pPr>
        <w:rPr>
          <w:rStyle w:val="soug-text"/>
          <w:lang w:val="en-US"/>
        </w:rPr>
      </w:pPr>
    </w:p>
    <w:p w:rsidR="00290840" w:rsidRPr="0087351D" w:rsidRDefault="00290840" w:rsidP="00290840">
      <w:pPr>
        <w:rPr>
          <w:rStyle w:val="soug-text"/>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6"/>
        <w:gridCol w:w="2546"/>
      </w:tblGrid>
      <w:tr w:rsidR="00290840" w:rsidRPr="0087351D" w:rsidTr="00C85658">
        <w:tc>
          <w:tcPr>
            <w:tcW w:w="6516" w:type="dxa"/>
          </w:tcPr>
          <w:p w:rsidR="00290840" w:rsidRPr="0087351D" w:rsidRDefault="00290840" w:rsidP="00C85658">
            <w:pPr>
              <w:rPr>
                <w:rStyle w:val="soug-text"/>
                <w:lang w:val="en-US"/>
              </w:rPr>
            </w:pPr>
          </w:p>
          <w:p w:rsidR="00290840" w:rsidRPr="0087351D" w:rsidRDefault="00290840" w:rsidP="00C85658">
            <w:pPr>
              <w:rPr>
                <w:rStyle w:val="soug-text"/>
                <w:lang w:val="en-US"/>
              </w:rPr>
            </w:pPr>
            <w:r w:rsidRPr="0087351D">
              <w:rPr>
                <w:rStyle w:val="soug-text"/>
                <w:lang w:val="en-US"/>
              </w:rPr>
              <w:t xml:space="preserve">LinkedIn: </w:t>
            </w:r>
            <w:hyperlink r:id="rId10" w:history="1">
              <w:r w:rsidRPr="0087351D">
                <w:rPr>
                  <w:rStyle w:val="Hyperlink"/>
                  <w:rFonts w:ascii="Arial" w:hAnsi="Arial"/>
                  <w:lang w:val="en-US"/>
                </w:rPr>
                <w:t>https://ch.linkedin.com/in/franckpachot</w:t>
              </w:r>
            </w:hyperlink>
          </w:p>
          <w:p w:rsidR="00290840" w:rsidRPr="0087351D" w:rsidRDefault="00290840" w:rsidP="00C85658">
            <w:pPr>
              <w:rPr>
                <w:rStyle w:val="soug-text"/>
                <w:lang w:val="en-US"/>
              </w:rPr>
            </w:pPr>
          </w:p>
          <w:p w:rsidR="00290840" w:rsidRPr="0087351D" w:rsidRDefault="00290840" w:rsidP="00C85658">
            <w:pPr>
              <w:rPr>
                <w:rStyle w:val="soug-text"/>
                <w:lang w:val="en-US"/>
              </w:rPr>
            </w:pPr>
            <w:r w:rsidRPr="0087351D">
              <w:rPr>
                <w:rStyle w:val="soug-text"/>
                <w:lang w:val="en-US"/>
              </w:rPr>
              <w:t xml:space="preserve">Twitter: </w:t>
            </w:r>
            <w:hyperlink r:id="rId11" w:history="1">
              <w:r w:rsidRPr="0087351D">
                <w:rPr>
                  <w:rStyle w:val="Hyperlink"/>
                  <w:rFonts w:ascii="Arial" w:hAnsi="Arial"/>
                  <w:lang w:val="en-US"/>
                </w:rPr>
                <w:t>@</w:t>
              </w:r>
              <w:proofErr w:type="spellStart"/>
              <w:r w:rsidRPr="0087351D">
                <w:rPr>
                  <w:rStyle w:val="Hyperlink"/>
                  <w:rFonts w:ascii="Arial" w:hAnsi="Arial"/>
                  <w:lang w:val="en-US"/>
                </w:rPr>
                <w:t>FranckPachot</w:t>
              </w:r>
              <w:proofErr w:type="spellEnd"/>
            </w:hyperlink>
          </w:p>
          <w:p w:rsidR="00290840" w:rsidRPr="0087351D" w:rsidRDefault="00290840" w:rsidP="00C85658">
            <w:pPr>
              <w:rPr>
                <w:rStyle w:val="soug-text"/>
                <w:lang w:val="en-US"/>
              </w:rPr>
            </w:pPr>
          </w:p>
          <w:p w:rsidR="00290840" w:rsidRPr="0087351D" w:rsidRDefault="00290840" w:rsidP="00C85658">
            <w:pPr>
              <w:rPr>
                <w:rStyle w:val="soug-text"/>
                <w:lang w:val="en-US"/>
              </w:rPr>
            </w:pPr>
            <w:r w:rsidRPr="0087351D">
              <w:rPr>
                <w:rStyle w:val="soug-text"/>
                <w:lang w:val="en-US"/>
              </w:rPr>
              <w:t xml:space="preserve">Blog: </w:t>
            </w:r>
            <w:hyperlink r:id="rId12" w:history="1">
              <w:r w:rsidRPr="0087351D">
                <w:rPr>
                  <w:rStyle w:val="Hyperlink"/>
                  <w:rFonts w:ascii="Arial" w:hAnsi="Arial"/>
                  <w:lang w:val="en-US"/>
                </w:rPr>
                <w:t>http://blog.pachot.net</w:t>
              </w:r>
            </w:hyperlink>
          </w:p>
          <w:p w:rsidR="00290840" w:rsidRPr="0087351D" w:rsidRDefault="00290840" w:rsidP="00C85658">
            <w:pPr>
              <w:rPr>
                <w:rStyle w:val="soug-text"/>
                <w:lang w:val="en-US"/>
              </w:rPr>
            </w:pPr>
          </w:p>
        </w:tc>
        <w:tc>
          <w:tcPr>
            <w:tcW w:w="2546" w:type="dxa"/>
          </w:tcPr>
          <w:p w:rsidR="00290840" w:rsidRPr="0087351D" w:rsidRDefault="00290840" w:rsidP="00C85658">
            <w:pPr>
              <w:jc w:val="right"/>
              <w:rPr>
                <w:rStyle w:val="soug-text"/>
                <w:lang w:val="en-US"/>
              </w:rPr>
            </w:pPr>
            <w:r w:rsidRPr="0087351D">
              <w:rPr>
                <w:rFonts w:ascii="Arial" w:hAnsi="Arial"/>
                <w:noProof/>
                <w:lang w:val="en-US" w:eastAsia="en-US"/>
              </w:rPr>
              <w:drawing>
                <wp:inline distT="0" distB="0" distL="0" distR="0" wp14:anchorId="42A31576" wp14:editId="057B3061">
                  <wp:extent cx="1371600" cy="514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_ACELogo_clr.gif"/>
                          <pic:cNvPicPr/>
                        </pic:nvPicPr>
                        <pic:blipFill>
                          <a:blip r:embed="rId13">
                            <a:extLst>
                              <a:ext uri="{28A0092B-C50C-407E-A947-70E740481C1C}">
                                <a14:useLocalDpi xmlns:a14="http://schemas.microsoft.com/office/drawing/2010/main" val="0"/>
                              </a:ext>
                            </a:extLst>
                          </a:blip>
                          <a:stretch>
                            <a:fillRect/>
                          </a:stretch>
                        </pic:blipFill>
                        <pic:spPr>
                          <a:xfrm>
                            <a:off x="0" y="0"/>
                            <a:ext cx="1371600" cy="514350"/>
                          </a:xfrm>
                          <a:prstGeom prst="rect">
                            <a:avLst/>
                          </a:prstGeom>
                        </pic:spPr>
                      </pic:pic>
                    </a:graphicData>
                  </a:graphic>
                </wp:inline>
              </w:drawing>
            </w:r>
            <w:r w:rsidRPr="0087351D">
              <w:rPr>
                <w:rStyle w:val="soug-text"/>
                <w:lang w:val="en-US"/>
              </w:rPr>
              <w:t xml:space="preserve">   </w:t>
            </w:r>
          </w:p>
          <w:p w:rsidR="00290840" w:rsidRPr="0087351D" w:rsidRDefault="00290840" w:rsidP="00C85658">
            <w:pPr>
              <w:jc w:val="right"/>
              <w:rPr>
                <w:rStyle w:val="soug-text"/>
                <w:lang w:val="en-US"/>
              </w:rPr>
            </w:pPr>
            <w:r w:rsidRPr="0087351D">
              <w:rPr>
                <w:rStyle w:val="soug-text"/>
                <w:lang w:val="en-US"/>
              </w:rPr>
              <w:t xml:space="preserve">   </w:t>
            </w:r>
            <w:r w:rsidRPr="0087351D">
              <w:rPr>
                <w:rFonts w:ascii="Arial" w:hAnsi="Arial"/>
                <w:noProof/>
                <w:lang w:val="en-US" w:eastAsia="en-US"/>
              </w:rPr>
              <w:drawing>
                <wp:inline distT="0" distB="0" distL="0" distR="0" wp14:anchorId="61FBAAEA" wp14:editId="0ED8BD42">
                  <wp:extent cx="1200150" cy="88830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1gocm_logo.gif"/>
                          <pic:cNvPicPr/>
                        </pic:nvPicPr>
                        <pic:blipFill>
                          <a:blip r:embed="rId14">
                            <a:extLst>
                              <a:ext uri="{28A0092B-C50C-407E-A947-70E740481C1C}">
                                <a14:useLocalDpi xmlns:a14="http://schemas.microsoft.com/office/drawing/2010/main" val="0"/>
                              </a:ext>
                            </a:extLst>
                          </a:blip>
                          <a:stretch>
                            <a:fillRect/>
                          </a:stretch>
                        </pic:blipFill>
                        <pic:spPr>
                          <a:xfrm>
                            <a:off x="0" y="0"/>
                            <a:ext cx="1200150" cy="888300"/>
                          </a:xfrm>
                          <a:prstGeom prst="rect">
                            <a:avLst/>
                          </a:prstGeom>
                        </pic:spPr>
                      </pic:pic>
                    </a:graphicData>
                  </a:graphic>
                </wp:inline>
              </w:drawing>
            </w:r>
          </w:p>
        </w:tc>
      </w:tr>
    </w:tbl>
    <w:p w:rsidR="00290840" w:rsidRPr="0087351D" w:rsidRDefault="00290840" w:rsidP="00CA2F47">
      <w:pPr>
        <w:pStyle w:val="DOAGtext"/>
        <w:rPr>
          <w:lang w:val="en-US"/>
        </w:rPr>
      </w:pPr>
    </w:p>
    <w:sectPr w:rsidR="00290840" w:rsidRPr="0087351D" w:rsidSect="00395D0E">
      <w:pgSz w:w="11906" w:h="16838" w:code="9"/>
      <w:pgMar w:top="1701" w:right="1418" w:bottom="2268"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DIN Offc">
    <w:panose1 w:val="020B0504020101020102"/>
    <w:charset w:val="00"/>
    <w:family w:val="swiss"/>
    <w:pitch w:val="variable"/>
    <w:sig w:usb0="800000AF" w:usb1="4000207B" w:usb2="00000000" w:usb3="00000000" w:csb0="00000001"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372E8C"/>
    <w:multiLevelType w:val="hybridMultilevel"/>
    <w:tmpl w:val="C2887C6E"/>
    <w:lvl w:ilvl="0" w:tplc="AD6EE104">
      <w:numFmt w:val="bullet"/>
      <w:lvlText w:val="›"/>
      <w:lvlJc w:val="left"/>
      <w:pPr>
        <w:ind w:left="720" w:hanging="360"/>
      </w:pPr>
      <w:rPr>
        <w:rFonts w:ascii="DIN Offc" w:eastAsiaTheme="minorHAnsi" w:hAnsi="DIN Offc"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0B932C12"/>
    <w:multiLevelType w:val="hybridMultilevel"/>
    <w:tmpl w:val="C23C2E52"/>
    <w:lvl w:ilvl="0" w:tplc="0409000F">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7471F1"/>
    <w:multiLevelType w:val="hybridMultilevel"/>
    <w:tmpl w:val="284433A4"/>
    <w:lvl w:ilvl="0" w:tplc="AD6EE104">
      <w:numFmt w:val="bullet"/>
      <w:lvlText w:val="›"/>
      <w:lvlJc w:val="left"/>
      <w:pPr>
        <w:ind w:left="720" w:hanging="360"/>
      </w:pPr>
      <w:rPr>
        <w:rFonts w:ascii="DIN Offc" w:eastAsiaTheme="minorHAnsi" w:hAnsi="DIN Off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C31EAD"/>
    <w:multiLevelType w:val="hybridMultilevel"/>
    <w:tmpl w:val="8E1AFC1A"/>
    <w:lvl w:ilvl="0" w:tplc="0409000F">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C41376"/>
    <w:multiLevelType w:val="hybridMultilevel"/>
    <w:tmpl w:val="2DEABB82"/>
    <w:lvl w:ilvl="0" w:tplc="C66CCBD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5244AC"/>
    <w:multiLevelType w:val="hybridMultilevel"/>
    <w:tmpl w:val="91BC3F82"/>
    <w:lvl w:ilvl="0" w:tplc="83FE33F2">
      <w:numFmt w:val="bullet"/>
      <w:lvlText w:val="›"/>
      <w:lvlJc w:val="left"/>
      <w:pPr>
        <w:ind w:left="720" w:hanging="360"/>
      </w:pPr>
      <w:rPr>
        <w:rFonts w:ascii="DIN Offc" w:hAnsi="DIN Offc"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5358BD"/>
    <w:multiLevelType w:val="hybridMultilevel"/>
    <w:tmpl w:val="17D24DA6"/>
    <w:lvl w:ilvl="0" w:tplc="100C0001">
      <w:start w:val="1"/>
      <w:numFmt w:val="bullet"/>
      <w:lvlText w:val=""/>
      <w:lvlJc w:val="left"/>
      <w:pPr>
        <w:ind w:left="1068" w:hanging="360"/>
      </w:pPr>
      <w:rPr>
        <w:rFonts w:ascii="Symbol" w:hAnsi="Symbol" w:hint="default"/>
      </w:rPr>
    </w:lvl>
    <w:lvl w:ilvl="1" w:tplc="100C0003" w:tentative="1">
      <w:start w:val="1"/>
      <w:numFmt w:val="bullet"/>
      <w:lvlText w:val="o"/>
      <w:lvlJc w:val="left"/>
      <w:pPr>
        <w:ind w:left="1788" w:hanging="360"/>
      </w:pPr>
      <w:rPr>
        <w:rFonts w:ascii="Courier New" w:hAnsi="Courier New" w:cs="Courier New" w:hint="default"/>
      </w:rPr>
    </w:lvl>
    <w:lvl w:ilvl="2" w:tplc="100C0005" w:tentative="1">
      <w:start w:val="1"/>
      <w:numFmt w:val="bullet"/>
      <w:lvlText w:val=""/>
      <w:lvlJc w:val="left"/>
      <w:pPr>
        <w:ind w:left="2508" w:hanging="360"/>
      </w:pPr>
      <w:rPr>
        <w:rFonts w:ascii="Wingdings" w:hAnsi="Wingdings" w:hint="default"/>
      </w:rPr>
    </w:lvl>
    <w:lvl w:ilvl="3" w:tplc="100C0001" w:tentative="1">
      <w:start w:val="1"/>
      <w:numFmt w:val="bullet"/>
      <w:lvlText w:val=""/>
      <w:lvlJc w:val="left"/>
      <w:pPr>
        <w:ind w:left="3228" w:hanging="360"/>
      </w:pPr>
      <w:rPr>
        <w:rFonts w:ascii="Symbol" w:hAnsi="Symbol" w:hint="default"/>
      </w:rPr>
    </w:lvl>
    <w:lvl w:ilvl="4" w:tplc="100C0003" w:tentative="1">
      <w:start w:val="1"/>
      <w:numFmt w:val="bullet"/>
      <w:lvlText w:val="o"/>
      <w:lvlJc w:val="left"/>
      <w:pPr>
        <w:ind w:left="3948" w:hanging="360"/>
      </w:pPr>
      <w:rPr>
        <w:rFonts w:ascii="Courier New" w:hAnsi="Courier New" w:cs="Courier New" w:hint="default"/>
      </w:rPr>
    </w:lvl>
    <w:lvl w:ilvl="5" w:tplc="100C0005" w:tentative="1">
      <w:start w:val="1"/>
      <w:numFmt w:val="bullet"/>
      <w:lvlText w:val=""/>
      <w:lvlJc w:val="left"/>
      <w:pPr>
        <w:ind w:left="4668" w:hanging="360"/>
      </w:pPr>
      <w:rPr>
        <w:rFonts w:ascii="Wingdings" w:hAnsi="Wingdings" w:hint="default"/>
      </w:rPr>
    </w:lvl>
    <w:lvl w:ilvl="6" w:tplc="100C0001" w:tentative="1">
      <w:start w:val="1"/>
      <w:numFmt w:val="bullet"/>
      <w:lvlText w:val=""/>
      <w:lvlJc w:val="left"/>
      <w:pPr>
        <w:ind w:left="5388" w:hanging="360"/>
      </w:pPr>
      <w:rPr>
        <w:rFonts w:ascii="Symbol" w:hAnsi="Symbol" w:hint="default"/>
      </w:rPr>
    </w:lvl>
    <w:lvl w:ilvl="7" w:tplc="100C0003" w:tentative="1">
      <w:start w:val="1"/>
      <w:numFmt w:val="bullet"/>
      <w:lvlText w:val="o"/>
      <w:lvlJc w:val="left"/>
      <w:pPr>
        <w:ind w:left="6108" w:hanging="360"/>
      </w:pPr>
      <w:rPr>
        <w:rFonts w:ascii="Courier New" w:hAnsi="Courier New" w:cs="Courier New" w:hint="default"/>
      </w:rPr>
    </w:lvl>
    <w:lvl w:ilvl="8" w:tplc="100C0005" w:tentative="1">
      <w:start w:val="1"/>
      <w:numFmt w:val="bullet"/>
      <w:lvlText w:val=""/>
      <w:lvlJc w:val="left"/>
      <w:pPr>
        <w:ind w:left="6828" w:hanging="360"/>
      </w:pPr>
      <w:rPr>
        <w:rFonts w:ascii="Wingdings" w:hAnsi="Wingdings" w:hint="default"/>
      </w:rPr>
    </w:lvl>
  </w:abstractNum>
  <w:abstractNum w:abstractNumId="7" w15:restartNumberingAfterBreak="0">
    <w:nsid w:val="369E10CE"/>
    <w:multiLevelType w:val="hybridMultilevel"/>
    <w:tmpl w:val="C9B0E298"/>
    <w:lvl w:ilvl="0" w:tplc="AD6EE104">
      <w:numFmt w:val="bullet"/>
      <w:lvlText w:val="›"/>
      <w:lvlJc w:val="left"/>
      <w:pPr>
        <w:ind w:left="720" w:hanging="360"/>
      </w:pPr>
      <w:rPr>
        <w:rFonts w:ascii="DIN Offc" w:eastAsiaTheme="minorHAnsi" w:hAnsi="DIN Offc"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8" w15:restartNumberingAfterBreak="0">
    <w:nsid w:val="36F46E4F"/>
    <w:multiLevelType w:val="hybridMultilevel"/>
    <w:tmpl w:val="42E251C6"/>
    <w:lvl w:ilvl="0" w:tplc="83FE33F2">
      <w:numFmt w:val="bullet"/>
      <w:lvlText w:val="›"/>
      <w:lvlJc w:val="left"/>
      <w:pPr>
        <w:ind w:left="720" w:hanging="360"/>
      </w:pPr>
      <w:rPr>
        <w:rFonts w:ascii="DIN Offc" w:hAnsi="DIN Offc"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4C741C"/>
    <w:multiLevelType w:val="hybridMultilevel"/>
    <w:tmpl w:val="5434D52E"/>
    <w:lvl w:ilvl="0" w:tplc="83FE33F2">
      <w:numFmt w:val="bullet"/>
      <w:lvlText w:val="›"/>
      <w:lvlJc w:val="left"/>
      <w:pPr>
        <w:ind w:left="720" w:hanging="360"/>
      </w:pPr>
      <w:rPr>
        <w:rFonts w:ascii="DIN Offc" w:hAnsi="DIN Offc"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FC06F5"/>
    <w:multiLevelType w:val="hybridMultilevel"/>
    <w:tmpl w:val="380202C8"/>
    <w:lvl w:ilvl="0" w:tplc="83FE33F2">
      <w:numFmt w:val="bullet"/>
      <w:lvlText w:val="›"/>
      <w:lvlJc w:val="left"/>
      <w:pPr>
        <w:ind w:left="720" w:hanging="360"/>
      </w:pPr>
      <w:rPr>
        <w:rFonts w:ascii="DIN Offc" w:hAnsi="DIN Offc"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E3248B"/>
    <w:multiLevelType w:val="hybridMultilevel"/>
    <w:tmpl w:val="339AF1D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abstractNumId w:val="11"/>
  </w:num>
  <w:num w:numId="2">
    <w:abstractNumId w:val="6"/>
  </w:num>
  <w:num w:numId="3">
    <w:abstractNumId w:val="0"/>
  </w:num>
  <w:num w:numId="4">
    <w:abstractNumId w:val="7"/>
  </w:num>
  <w:num w:numId="5">
    <w:abstractNumId w:val="4"/>
  </w:num>
  <w:num w:numId="6">
    <w:abstractNumId w:val="2"/>
  </w:num>
  <w:num w:numId="7">
    <w:abstractNumId w:val="9"/>
  </w:num>
  <w:num w:numId="8">
    <w:abstractNumId w:val="8"/>
  </w:num>
  <w:num w:numId="9">
    <w:abstractNumId w:val="1"/>
  </w:num>
  <w:num w:numId="10">
    <w:abstractNumId w:val="10"/>
  </w:num>
  <w:num w:numId="11">
    <w:abstractNumId w:val="3"/>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8"/>
  <w:hyphenationZone w:val="425"/>
  <w:doNotHyphenateCaps/>
  <w:displayHorizontalDrawingGridEvery w:val="0"/>
  <w:displayVerticalDrawingGridEvery w:val="0"/>
  <w:doNotUseMarginsForDrawingGridOrigin/>
  <w:noPunctuationKerning/>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79F9"/>
    <w:rsid w:val="000012B7"/>
    <w:rsid w:val="000013DE"/>
    <w:rsid w:val="000033D8"/>
    <w:rsid w:val="000052BE"/>
    <w:rsid w:val="00006592"/>
    <w:rsid w:val="0000659E"/>
    <w:rsid w:val="000135A4"/>
    <w:rsid w:val="00014820"/>
    <w:rsid w:val="0001499A"/>
    <w:rsid w:val="000160BE"/>
    <w:rsid w:val="00025E07"/>
    <w:rsid w:val="00026683"/>
    <w:rsid w:val="00026BB2"/>
    <w:rsid w:val="00027E0F"/>
    <w:rsid w:val="000311F1"/>
    <w:rsid w:val="000324FC"/>
    <w:rsid w:val="00033F89"/>
    <w:rsid w:val="00036061"/>
    <w:rsid w:val="00037010"/>
    <w:rsid w:val="0004043D"/>
    <w:rsid w:val="00040AA2"/>
    <w:rsid w:val="00042554"/>
    <w:rsid w:val="0004518F"/>
    <w:rsid w:val="000475AB"/>
    <w:rsid w:val="00047DDF"/>
    <w:rsid w:val="00052A13"/>
    <w:rsid w:val="00052EA4"/>
    <w:rsid w:val="00053BB2"/>
    <w:rsid w:val="00056115"/>
    <w:rsid w:val="00056B19"/>
    <w:rsid w:val="000631C9"/>
    <w:rsid w:val="000636B3"/>
    <w:rsid w:val="00065503"/>
    <w:rsid w:val="00065550"/>
    <w:rsid w:val="0006602D"/>
    <w:rsid w:val="00066E87"/>
    <w:rsid w:val="000671E4"/>
    <w:rsid w:val="00074779"/>
    <w:rsid w:val="0008420D"/>
    <w:rsid w:val="000848AA"/>
    <w:rsid w:val="00086C0B"/>
    <w:rsid w:val="00097738"/>
    <w:rsid w:val="000A21B7"/>
    <w:rsid w:val="000A54C7"/>
    <w:rsid w:val="000A5D9C"/>
    <w:rsid w:val="000A66BD"/>
    <w:rsid w:val="000B5C9B"/>
    <w:rsid w:val="000C3321"/>
    <w:rsid w:val="000C6836"/>
    <w:rsid w:val="000C6A8E"/>
    <w:rsid w:val="000D163A"/>
    <w:rsid w:val="000D3700"/>
    <w:rsid w:val="000E09E8"/>
    <w:rsid w:val="000E5939"/>
    <w:rsid w:val="000F0445"/>
    <w:rsid w:val="000F29F2"/>
    <w:rsid w:val="000F38D5"/>
    <w:rsid w:val="001001AC"/>
    <w:rsid w:val="00101E86"/>
    <w:rsid w:val="0010386F"/>
    <w:rsid w:val="00103EFD"/>
    <w:rsid w:val="001054BD"/>
    <w:rsid w:val="00110F26"/>
    <w:rsid w:val="00113E5F"/>
    <w:rsid w:val="001145B9"/>
    <w:rsid w:val="001149EF"/>
    <w:rsid w:val="001200BC"/>
    <w:rsid w:val="00121CE4"/>
    <w:rsid w:val="0012543F"/>
    <w:rsid w:val="00134E46"/>
    <w:rsid w:val="00140C07"/>
    <w:rsid w:val="0014628D"/>
    <w:rsid w:val="0015404F"/>
    <w:rsid w:val="001573F0"/>
    <w:rsid w:val="00171090"/>
    <w:rsid w:val="00171897"/>
    <w:rsid w:val="001728D8"/>
    <w:rsid w:val="00175020"/>
    <w:rsid w:val="00185DD9"/>
    <w:rsid w:val="00190E67"/>
    <w:rsid w:val="00193035"/>
    <w:rsid w:val="00193070"/>
    <w:rsid w:val="00194271"/>
    <w:rsid w:val="00196424"/>
    <w:rsid w:val="001A0FEB"/>
    <w:rsid w:val="001B292C"/>
    <w:rsid w:val="001B412F"/>
    <w:rsid w:val="001B4C94"/>
    <w:rsid w:val="001B4CC7"/>
    <w:rsid w:val="001B5099"/>
    <w:rsid w:val="001B767A"/>
    <w:rsid w:val="001B7E36"/>
    <w:rsid w:val="001C2F5E"/>
    <w:rsid w:val="001C4D9D"/>
    <w:rsid w:val="001E26F5"/>
    <w:rsid w:val="001E3DCF"/>
    <w:rsid w:val="001E72F2"/>
    <w:rsid w:val="001E7587"/>
    <w:rsid w:val="001F5839"/>
    <w:rsid w:val="001F6D03"/>
    <w:rsid w:val="002016F1"/>
    <w:rsid w:val="00201936"/>
    <w:rsid w:val="00202ED0"/>
    <w:rsid w:val="0020535E"/>
    <w:rsid w:val="0021088C"/>
    <w:rsid w:val="002115DA"/>
    <w:rsid w:val="00211916"/>
    <w:rsid w:val="002128DD"/>
    <w:rsid w:val="0022156B"/>
    <w:rsid w:val="00222E41"/>
    <w:rsid w:val="00224442"/>
    <w:rsid w:val="00231EC7"/>
    <w:rsid w:val="00233536"/>
    <w:rsid w:val="00234B46"/>
    <w:rsid w:val="00236846"/>
    <w:rsid w:val="00236B58"/>
    <w:rsid w:val="00236BD7"/>
    <w:rsid w:val="002374B2"/>
    <w:rsid w:val="00242A1D"/>
    <w:rsid w:val="00243D04"/>
    <w:rsid w:val="00251981"/>
    <w:rsid w:val="00253FA9"/>
    <w:rsid w:val="00254255"/>
    <w:rsid w:val="00254D7D"/>
    <w:rsid w:val="00262E37"/>
    <w:rsid w:val="00263A67"/>
    <w:rsid w:val="0026428F"/>
    <w:rsid w:val="0026772C"/>
    <w:rsid w:val="00270709"/>
    <w:rsid w:val="00270C38"/>
    <w:rsid w:val="0027361C"/>
    <w:rsid w:val="00274E6D"/>
    <w:rsid w:val="00283C0D"/>
    <w:rsid w:val="002847CB"/>
    <w:rsid w:val="00284D5F"/>
    <w:rsid w:val="00285C62"/>
    <w:rsid w:val="002861BC"/>
    <w:rsid w:val="00290840"/>
    <w:rsid w:val="0029241A"/>
    <w:rsid w:val="00292570"/>
    <w:rsid w:val="00295A8D"/>
    <w:rsid w:val="002A11AA"/>
    <w:rsid w:val="002A1FE0"/>
    <w:rsid w:val="002A4257"/>
    <w:rsid w:val="002A6D9D"/>
    <w:rsid w:val="002A7E47"/>
    <w:rsid w:val="002B0616"/>
    <w:rsid w:val="002B0A6D"/>
    <w:rsid w:val="002B222B"/>
    <w:rsid w:val="002B659B"/>
    <w:rsid w:val="002B65BC"/>
    <w:rsid w:val="002C1220"/>
    <w:rsid w:val="002C1ACC"/>
    <w:rsid w:val="002C20F8"/>
    <w:rsid w:val="002C39A7"/>
    <w:rsid w:val="002C6501"/>
    <w:rsid w:val="002D038E"/>
    <w:rsid w:val="002D27FA"/>
    <w:rsid w:val="002D2C6C"/>
    <w:rsid w:val="002D3322"/>
    <w:rsid w:val="002D4863"/>
    <w:rsid w:val="002D5344"/>
    <w:rsid w:val="002D7200"/>
    <w:rsid w:val="002E09B9"/>
    <w:rsid w:val="002E1637"/>
    <w:rsid w:val="002E388C"/>
    <w:rsid w:val="002E5BF5"/>
    <w:rsid w:val="002E6C7D"/>
    <w:rsid w:val="002E6FE2"/>
    <w:rsid w:val="002F1A89"/>
    <w:rsid w:val="002F23D1"/>
    <w:rsid w:val="002F32E0"/>
    <w:rsid w:val="002F486B"/>
    <w:rsid w:val="002F5779"/>
    <w:rsid w:val="002F631D"/>
    <w:rsid w:val="0030156E"/>
    <w:rsid w:val="00302708"/>
    <w:rsid w:val="0031334D"/>
    <w:rsid w:val="00320184"/>
    <w:rsid w:val="00322007"/>
    <w:rsid w:val="003237BA"/>
    <w:rsid w:val="00323FA2"/>
    <w:rsid w:val="003264E1"/>
    <w:rsid w:val="0032770D"/>
    <w:rsid w:val="00334A4D"/>
    <w:rsid w:val="003350F8"/>
    <w:rsid w:val="003357C2"/>
    <w:rsid w:val="00337025"/>
    <w:rsid w:val="00340CAB"/>
    <w:rsid w:val="0034103E"/>
    <w:rsid w:val="0034143B"/>
    <w:rsid w:val="00345545"/>
    <w:rsid w:val="0035335E"/>
    <w:rsid w:val="00354C4A"/>
    <w:rsid w:val="00355939"/>
    <w:rsid w:val="0036568D"/>
    <w:rsid w:val="00366906"/>
    <w:rsid w:val="00371A84"/>
    <w:rsid w:val="0037419E"/>
    <w:rsid w:val="003752DF"/>
    <w:rsid w:val="00375326"/>
    <w:rsid w:val="003771BD"/>
    <w:rsid w:val="00377697"/>
    <w:rsid w:val="00383236"/>
    <w:rsid w:val="003852BE"/>
    <w:rsid w:val="003871F4"/>
    <w:rsid w:val="00387CE5"/>
    <w:rsid w:val="00390091"/>
    <w:rsid w:val="00395D0E"/>
    <w:rsid w:val="003A4993"/>
    <w:rsid w:val="003A53EA"/>
    <w:rsid w:val="003A5CFF"/>
    <w:rsid w:val="003A7466"/>
    <w:rsid w:val="003A7BA4"/>
    <w:rsid w:val="003B0579"/>
    <w:rsid w:val="003B0F34"/>
    <w:rsid w:val="003B18A4"/>
    <w:rsid w:val="003B1CD4"/>
    <w:rsid w:val="003B1F6D"/>
    <w:rsid w:val="003B3699"/>
    <w:rsid w:val="003B41DE"/>
    <w:rsid w:val="003B7980"/>
    <w:rsid w:val="003C4A8F"/>
    <w:rsid w:val="003D1B2A"/>
    <w:rsid w:val="003D1C28"/>
    <w:rsid w:val="003E1C5E"/>
    <w:rsid w:val="003E27C3"/>
    <w:rsid w:val="003E4B81"/>
    <w:rsid w:val="003E7EDD"/>
    <w:rsid w:val="003F25F6"/>
    <w:rsid w:val="003F4CBD"/>
    <w:rsid w:val="003F647B"/>
    <w:rsid w:val="003F7DFC"/>
    <w:rsid w:val="00400B95"/>
    <w:rsid w:val="00401FF9"/>
    <w:rsid w:val="00412121"/>
    <w:rsid w:val="00413351"/>
    <w:rsid w:val="00417071"/>
    <w:rsid w:val="0041785D"/>
    <w:rsid w:val="00420704"/>
    <w:rsid w:val="0042351C"/>
    <w:rsid w:val="00427B0C"/>
    <w:rsid w:val="004317FB"/>
    <w:rsid w:val="004349F3"/>
    <w:rsid w:val="00437DCB"/>
    <w:rsid w:val="00440904"/>
    <w:rsid w:val="00440994"/>
    <w:rsid w:val="00441CEA"/>
    <w:rsid w:val="00442727"/>
    <w:rsid w:val="00443220"/>
    <w:rsid w:val="00445672"/>
    <w:rsid w:val="00447C97"/>
    <w:rsid w:val="00450459"/>
    <w:rsid w:val="0045259E"/>
    <w:rsid w:val="00452E39"/>
    <w:rsid w:val="004536D0"/>
    <w:rsid w:val="00457D8E"/>
    <w:rsid w:val="004645EE"/>
    <w:rsid w:val="004652E0"/>
    <w:rsid w:val="004654A0"/>
    <w:rsid w:val="004703B5"/>
    <w:rsid w:val="0047046F"/>
    <w:rsid w:val="00473303"/>
    <w:rsid w:val="004745AE"/>
    <w:rsid w:val="00486F94"/>
    <w:rsid w:val="00487599"/>
    <w:rsid w:val="00487B4A"/>
    <w:rsid w:val="00491A64"/>
    <w:rsid w:val="00494A7A"/>
    <w:rsid w:val="004A1079"/>
    <w:rsid w:val="004A7334"/>
    <w:rsid w:val="004B2105"/>
    <w:rsid w:val="004B4731"/>
    <w:rsid w:val="004B4C2E"/>
    <w:rsid w:val="004C027C"/>
    <w:rsid w:val="004C03E1"/>
    <w:rsid w:val="004C475A"/>
    <w:rsid w:val="004C5978"/>
    <w:rsid w:val="004C5A58"/>
    <w:rsid w:val="004C7EB6"/>
    <w:rsid w:val="004D0A7D"/>
    <w:rsid w:val="004D17A5"/>
    <w:rsid w:val="004D216F"/>
    <w:rsid w:val="004D2FE0"/>
    <w:rsid w:val="004D3C81"/>
    <w:rsid w:val="004E1055"/>
    <w:rsid w:val="004E178D"/>
    <w:rsid w:val="004E190A"/>
    <w:rsid w:val="004E1FF4"/>
    <w:rsid w:val="004E4565"/>
    <w:rsid w:val="004E6007"/>
    <w:rsid w:val="004F5335"/>
    <w:rsid w:val="005133F5"/>
    <w:rsid w:val="00513BFA"/>
    <w:rsid w:val="0051676A"/>
    <w:rsid w:val="0052069F"/>
    <w:rsid w:val="00520B56"/>
    <w:rsid w:val="005248AC"/>
    <w:rsid w:val="00524A06"/>
    <w:rsid w:val="0054060F"/>
    <w:rsid w:val="00541CF4"/>
    <w:rsid w:val="0054323F"/>
    <w:rsid w:val="0054397A"/>
    <w:rsid w:val="00544FA7"/>
    <w:rsid w:val="0055119B"/>
    <w:rsid w:val="00560C94"/>
    <w:rsid w:val="00564026"/>
    <w:rsid w:val="00565FC5"/>
    <w:rsid w:val="0056744A"/>
    <w:rsid w:val="00571A93"/>
    <w:rsid w:val="00572E57"/>
    <w:rsid w:val="005739E5"/>
    <w:rsid w:val="005745FD"/>
    <w:rsid w:val="00577DFA"/>
    <w:rsid w:val="00584489"/>
    <w:rsid w:val="0058471F"/>
    <w:rsid w:val="00584F75"/>
    <w:rsid w:val="00585276"/>
    <w:rsid w:val="00587777"/>
    <w:rsid w:val="0059106F"/>
    <w:rsid w:val="00594261"/>
    <w:rsid w:val="0059561E"/>
    <w:rsid w:val="005A110C"/>
    <w:rsid w:val="005C48F9"/>
    <w:rsid w:val="005C4C33"/>
    <w:rsid w:val="005C5892"/>
    <w:rsid w:val="005C6A2E"/>
    <w:rsid w:val="005D7D83"/>
    <w:rsid w:val="005E1786"/>
    <w:rsid w:val="005E2F1E"/>
    <w:rsid w:val="005F041C"/>
    <w:rsid w:val="005F44C4"/>
    <w:rsid w:val="005F4FE7"/>
    <w:rsid w:val="005F55F0"/>
    <w:rsid w:val="005F6D84"/>
    <w:rsid w:val="0060020B"/>
    <w:rsid w:val="00601D42"/>
    <w:rsid w:val="00602CD3"/>
    <w:rsid w:val="0060551B"/>
    <w:rsid w:val="00606EB4"/>
    <w:rsid w:val="00607573"/>
    <w:rsid w:val="00607925"/>
    <w:rsid w:val="00612523"/>
    <w:rsid w:val="0061339A"/>
    <w:rsid w:val="00615C43"/>
    <w:rsid w:val="00616BDA"/>
    <w:rsid w:val="00620883"/>
    <w:rsid w:val="00627B5F"/>
    <w:rsid w:val="006302CF"/>
    <w:rsid w:val="00634314"/>
    <w:rsid w:val="00640DD4"/>
    <w:rsid w:val="00641F15"/>
    <w:rsid w:val="00645238"/>
    <w:rsid w:val="006461DE"/>
    <w:rsid w:val="00646EC9"/>
    <w:rsid w:val="00654CCA"/>
    <w:rsid w:val="00655302"/>
    <w:rsid w:val="00655725"/>
    <w:rsid w:val="0065741B"/>
    <w:rsid w:val="006604D0"/>
    <w:rsid w:val="006612A6"/>
    <w:rsid w:val="0066337F"/>
    <w:rsid w:val="00667B5B"/>
    <w:rsid w:val="0067243C"/>
    <w:rsid w:val="006756C4"/>
    <w:rsid w:val="00681E27"/>
    <w:rsid w:val="00682A4F"/>
    <w:rsid w:val="006A1F30"/>
    <w:rsid w:val="006A2195"/>
    <w:rsid w:val="006A2AA1"/>
    <w:rsid w:val="006A39C8"/>
    <w:rsid w:val="006A6BAD"/>
    <w:rsid w:val="006B19D9"/>
    <w:rsid w:val="006B1C16"/>
    <w:rsid w:val="006B37C7"/>
    <w:rsid w:val="006B6AA4"/>
    <w:rsid w:val="006B75DA"/>
    <w:rsid w:val="006C15FA"/>
    <w:rsid w:val="006C2979"/>
    <w:rsid w:val="006D1E24"/>
    <w:rsid w:val="006E5ECE"/>
    <w:rsid w:val="006E647B"/>
    <w:rsid w:val="006E7A17"/>
    <w:rsid w:val="006E7D5A"/>
    <w:rsid w:val="006F0CE8"/>
    <w:rsid w:val="006F1180"/>
    <w:rsid w:val="00702D87"/>
    <w:rsid w:val="00703DEC"/>
    <w:rsid w:val="00707578"/>
    <w:rsid w:val="0071549B"/>
    <w:rsid w:val="00715715"/>
    <w:rsid w:val="00715C73"/>
    <w:rsid w:val="007203B1"/>
    <w:rsid w:val="007267C4"/>
    <w:rsid w:val="007273EF"/>
    <w:rsid w:val="00737E9B"/>
    <w:rsid w:val="00742825"/>
    <w:rsid w:val="00743044"/>
    <w:rsid w:val="007474AF"/>
    <w:rsid w:val="00751BAF"/>
    <w:rsid w:val="00753CF1"/>
    <w:rsid w:val="00753F47"/>
    <w:rsid w:val="007565D0"/>
    <w:rsid w:val="00760314"/>
    <w:rsid w:val="00764B77"/>
    <w:rsid w:val="00765229"/>
    <w:rsid w:val="00771BE8"/>
    <w:rsid w:val="00783191"/>
    <w:rsid w:val="007855D5"/>
    <w:rsid w:val="0078571F"/>
    <w:rsid w:val="00791C7B"/>
    <w:rsid w:val="00792C94"/>
    <w:rsid w:val="00797298"/>
    <w:rsid w:val="0079729F"/>
    <w:rsid w:val="007A459E"/>
    <w:rsid w:val="007A4990"/>
    <w:rsid w:val="007A5596"/>
    <w:rsid w:val="007B0492"/>
    <w:rsid w:val="007B2208"/>
    <w:rsid w:val="007B3F8B"/>
    <w:rsid w:val="007B6F20"/>
    <w:rsid w:val="007C219A"/>
    <w:rsid w:val="007C485C"/>
    <w:rsid w:val="007D4CE4"/>
    <w:rsid w:val="007D6359"/>
    <w:rsid w:val="007E027F"/>
    <w:rsid w:val="007E7F05"/>
    <w:rsid w:val="007F326C"/>
    <w:rsid w:val="007F51E5"/>
    <w:rsid w:val="007F5A15"/>
    <w:rsid w:val="007F64A2"/>
    <w:rsid w:val="007F74C5"/>
    <w:rsid w:val="0080249C"/>
    <w:rsid w:val="0080374D"/>
    <w:rsid w:val="0080700D"/>
    <w:rsid w:val="00815637"/>
    <w:rsid w:val="008165DC"/>
    <w:rsid w:val="00816813"/>
    <w:rsid w:val="00817BBE"/>
    <w:rsid w:val="00822151"/>
    <w:rsid w:val="0082294E"/>
    <w:rsid w:val="008239C2"/>
    <w:rsid w:val="00826942"/>
    <w:rsid w:val="00826FD0"/>
    <w:rsid w:val="00827487"/>
    <w:rsid w:val="008354A0"/>
    <w:rsid w:val="00835ED1"/>
    <w:rsid w:val="00836058"/>
    <w:rsid w:val="00842726"/>
    <w:rsid w:val="00842D80"/>
    <w:rsid w:val="00853C8A"/>
    <w:rsid w:val="0086120A"/>
    <w:rsid w:val="00864B93"/>
    <w:rsid w:val="00864D1A"/>
    <w:rsid w:val="00866D38"/>
    <w:rsid w:val="00871009"/>
    <w:rsid w:val="00871315"/>
    <w:rsid w:val="00872B67"/>
    <w:rsid w:val="00872D83"/>
    <w:rsid w:val="00873496"/>
    <w:rsid w:val="0087351D"/>
    <w:rsid w:val="00875BC9"/>
    <w:rsid w:val="00880DFC"/>
    <w:rsid w:val="00886CB5"/>
    <w:rsid w:val="00886D69"/>
    <w:rsid w:val="00887628"/>
    <w:rsid w:val="008A0150"/>
    <w:rsid w:val="008A2370"/>
    <w:rsid w:val="008A2BF6"/>
    <w:rsid w:val="008A5F49"/>
    <w:rsid w:val="008A7F49"/>
    <w:rsid w:val="008B00A6"/>
    <w:rsid w:val="008B0C84"/>
    <w:rsid w:val="008B217A"/>
    <w:rsid w:val="008B21C6"/>
    <w:rsid w:val="008B248A"/>
    <w:rsid w:val="008B4D3C"/>
    <w:rsid w:val="008B682D"/>
    <w:rsid w:val="008B699A"/>
    <w:rsid w:val="008B712B"/>
    <w:rsid w:val="008C15DA"/>
    <w:rsid w:val="008C165E"/>
    <w:rsid w:val="008C308E"/>
    <w:rsid w:val="008D0E38"/>
    <w:rsid w:val="008D4927"/>
    <w:rsid w:val="008D4F1E"/>
    <w:rsid w:val="008D7309"/>
    <w:rsid w:val="008D7BD0"/>
    <w:rsid w:val="008D7D0D"/>
    <w:rsid w:val="008E3AD0"/>
    <w:rsid w:val="008E43CC"/>
    <w:rsid w:val="008E4F70"/>
    <w:rsid w:val="008E60AA"/>
    <w:rsid w:val="008F02B2"/>
    <w:rsid w:val="008F4A8D"/>
    <w:rsid w:val="008F519A"/>
    <w:rsid w:val="008F69FD"/>
    <w:rsid w:val="00902045"/>
    <w:rsid w:val="00902688"/>
    <w:rsid w:val="009111EA"/>
    <w:rsid w:val="009135C2"/>
    <w:rsid w:val="00914526"/>
    <w:rsid w:val="00914E0B"/>
    <w:rsid w:val="009209EC"/>
    <w:rsid w:val="009232EE"/>
    <w:rsid w:val="00923B37"/>
    <w:rsid w:val="009263B0"/>
    <w:rsid w:val="009264B9"/>
    <w:rsid w:val="00926C17"/>
    <w:rsid w:val="00927A21"/>
    <w:rsid w:val="009308F5"/>
    <w:rsid w:val="00935F9F"/>
    <w:rsid w:val="00940DE9"/>
    <w:rsid w:val="00944E7D"/>
    <w:rsid w:val="00946E5D"/>
    <w:rsid w:val="009510E8"/>
    <w:rsid w:val="00955EE7"/>
    <w:rsid w:val="009577FC"/>
    <w:rsid w:val="0096360D"/>
    <w:rsid w:val="00963ACA"/>
    <w:rsid w:val="00963BD9"/>
    <w:rsid w:val="00970EEA"/>
    <w:rsid w:val="009754AC"/>
    <w:rsid w:val="00980282"/>
    <w:rsid w:val="00980DE0"/>
    <w:rsid w:val="00984A15"/>
    <w:rsid w:val="009866A1"/>
    <w:rsid w:val="00991E54"/>
    <w:rsid w:val="00991FD2"/>
    <w:rsid w:val="00991FE3"/>
    <w:rsid w:val="00992098"/>
    <w:rsid w:val="009A1B50"/>
    <w:rsid w:val="009A3D39"/>
    <w:rsid w:val="009B2831"/>
    <w:rsid w:val="009B373D"/>
    <w:rsid w:val="009B5BA6"/>
    <w:rsid w:val="009B5EC0"/>
    <w:rsid w:val="009C174A"/>
    <w:rsid w:val="009D0578"/>
    <w:rsid w:val="009D1F8B"/>
    <w:rsid w:val="009D4A09"/>
    <w:rsid w:val="009D5E04"/>
    <w:rsid w:val="009D7060"/>
    <w:rsid w:val="009E48E7"/>
    <w:rsid w:val="009F1304"/>
    <w:rsid w:val="009F28FC"/>
    <w:rsid w:val="009F5413"/>
    <w:rsid w:val="009F6A2C"/>
    <w:rsid w:val="009F7C73"/>
    <w:rsid w:val="00A0227C"/>
    <w:rsid w:val="00A02D76"/>
    <w:rsid w:val="00A0698B"/>
    <w:rsid w:val="00A10C1A"/>
    <w:rsid w:val="00A12432"/>
    <w:rsid w:val="00A124B9"/>
    <w:rsid w:val="00A15496"/>
    <w:rsid w:val="00A17EC1"/>
    <w:rsid w:val="00A17F3A"/>
    <w:rsid w:val="00A33B40"/>
    <w:rsid w:val="00A362B1"/>
    <w:rsid w:val="00A3693E"/>
    <w:rsid w:val="00A37665"/>
    <w:rsid w:val="00A37759"/>
    <w:rsid w:val="00A44221"/>
    <w:rsid w:val="00A44A1C"/>
    <w:rsid w:val="00A474D6"/>
    <w:rsid w:val="00A50F8D"/>
    <w:rsid w:val="00A51117"/>
    <w:rsid w:val="00A547BF"/>
    <w:rsid w:val="00A54F12"/>
    <w:rsid w:val="00A5557B"/>
    <w:rsid w:val="00A55D8B"/>
    <w:rsid w:val="00A57179"/>
    <w:rsid w:val="00A57E74"/>
    <w:rsid w:val="00A6468F"/>
    <w:rsid w:val="00A6638B"/>
    <w:rsid w:val="00A665A5"/>
    <w:rsid w:val="00A679F9"/>
    <w:rsid w:val="00A733A7"/>
    <w:rsid w:val="00A73746"/>
    <w:rsid w:val="00A74DD8"/>
    <w:rsid w:val="00A808BD"/>
    <w:rsid w:val="00A80EC3"/>
    <w:rsid w:val="00A8469B"/>
    <w:rsid w:val="00A85C8D"/>
    <w:rsid w:val="00A8661B"/>
    <w:rsid w:val="00A90471"/>
    <w:rsid w:val="00A934FC"/>
    <w:rsid w:val="00A93F60"/>
    <w:rsid w:val="00A95945"/>
    <w:rsid w:val="00AA091D"/>
    <w:rsid w:val="00AA0DEE"/>
    <w:rsid w:val="00AA18D2"/>
    <w:rsid w:val="00AA3C49"/>
    <w:rsid w:val="00AA425B"/>
    <w:rsid w:val="00AB0751"/>
    <w:rsid w:val="00AB09D7"/>
    <w:rsid w:val="00AB5F9E"/>
    <w:rsid w:val="00AB763B"/>
    <w:rsid w:val="00AC09A0"/>
    <w:rsid w:val="00AC1166"/>
    <w:rsid w:val="00AC121C"/>
    <w:rsid w:val="00AC12E3"/>
    <w:rsid w:val="00AC3CB9"/>
    <w:rsid w:val="00AC4A8D"/>
    <w:rsid w:val="00AC636D"/>
    <w:rsid w:val="00AC791D"/>
    <w:rsid w:val="00AD1562"/>
    <w:rsid w:val="00AD1F9E"/>
    <w:rsid w:val="00AD2728"/>
    <w:rsid w:val="00AD6725"/>
    <w:rsid w:val="00AE259D"/>
    <w:rsid w:val="00AE3010"/>
    <w:rsid w:val="00AE76DA"/>
    <w:rsid w:val="00AF2957"/>
    <w:rsid w:val="00AF36FE"/>
    <w:rsid w:val="00B0149C"/>
    <w:rsid w:val="00B02AC4"/>
    <w:rsid w:val="00B0311B"/>
    <w:rsid w:val="00B035A0"/>
    <w:rsid w:val="00B038D5"/>
    <w:rsid w:val="00B11016"/>
    <w:rsid w:val="00B11F2D"/>
    <w:rsid w:val="00B17D85"/>
    <w:rsid w:val="00B25182"/>
    <w:rsid w:val="00B273C0"/>
    <w:rsid w:val="00B27B18"/>
    <w:rsid w:val="00B3131F"/>
    <w:rsid w:val="00B36184"/>
    <w:rsid w:val="00B36B06"/>
    <w:rsid w:val="00B4178C"/>
    <w:rsid w:val="00B419C7"/>
    <w:rsid w:val="00B422C4"/>
    <w:rsid w:val="00B430DA"/>
    <w:rsid w:val="00B43946"/>
    <w:rsid w:val="00B44202"/>
    <w:rsid w:val="00B44CB5"/>
    <w:rsid w:val="00B44FEC"/>
    <w:rsid w:val="00B50BDC"/>
    <w:rsid w:val="00B52C52"/>
    <w:rsid w:val="00B532CA"/>
    <w:rsid w:val="00B60455"/>
    <w:rsid w:val="00B6063A"/>
    <w:rsid w:val="00B62CC1"/>
    <w:rsid w:val="00B64CBC"/>
    <w:rsid w:val="00B6610C"/>
    <w:rsid w:val="00B679AD"/>
    <w:rsid w:val="00B77330"/>
    <w:rsid w:val="00B804CA"/>
    <w:rsid w:val="00B832F4"/>
    <w:rsid w:val="00B83F6B"/>
    <w:rsid w:val="00B8554C"/>
    <w:rsid w:val="00B86952"/>
    <w:rsid w:val="00B90B4F"/>
    <w:rsid w:val="00B923BD"/>
    <w:rsid w:val="00B95141"/>
    <w:rsid w:val="00B97975"/>
    <w:rsid w:val="00BA0A7D"/>
    <w:rsid w:val="00BA72CD"/>
    <w:rsid w:val="00BA7383"/>
    <w:rsid w:val="00BB68DC"/>
    <w:rsid w:val="00BC0569"/>
    <w:rsid w:val="00BC2614"/>
    <w:rsid w:val="00BC3DD0"/>
    <w:rsid w:val="00BC6C4F"/>
    <w:rsid w:val="00BD114F"/>
    <w:rsid w:val="00BD1C4F"/>
    <w:rsid w:val="00BD6082"/>
    <w:rsid w:val="00BD6F84"/>
    <w:rsid w:val="00BE1B31"/>
    <w:rsid w:val="00BE30F6"/>
    <w:rsid w:val="00BE3F4F"/>
    <w:rsid w:val="00BE4D6B"/>
    <w:rsid w:val="00BE7CBB"/>
    <w:rsid w:val="00BF0906"/>
    <w:rsid w:val="00BF53AF"/>
    <w:rsid w:val="00C0273A"/>
    <w:rsid w:val="00C03E7B"/>
    <w:rsid w:val="00C0746B"/>
    <w:rsid w:val="00C14962"/>
    <w:rsid w:val="00C21A8E"/>
    <w:rsid w:val="00C23441"/>
    <w:rsid w:val="00C23FAB"/>
    <w:rsid w:val="00C3105C"/>
    <w:rsid w:val="00C334F7"/>
    <w:rsid w:val="00C34CFB"/>
    <w:rsid w:val="00C4035C"/>
    <w:rsid w:val="00C40446"/>
    <w:rsid w:val="00C410E9"/>
    <w:rsid w:val="00C47561"/>
    <w:rsid w:val="00C475D1"/>
    <w:rsid w:val="00C506BF"/>
    <w:rsid w:val="00C52108"/>
    <w:rsid w:val="00C633A1"/>
    <w:rsid w:val="00C63664"/>
    <w:rsid w:val="00C664DE"/>
    <w:rsid w:val="00C67959"/>
    <w:rsid w:val="00C70284"/>
    <w:rsid w:val="00C7216A"/>
    <w:rsid w:val="00C73864"/>
    <w:rsid w:val="00C80392"/>
    <w:rsid w:val="00C80634"/>
    <w:rsid w:val="00C83F57"/>
    <w:rsid w:val="00C85658"/>
    <w:rsid w:val="00C86CA3"/>
    <w:rsid w:val="00C90A31"/>
    <w:rsid w:val="00C92778"/>
    <w:rsid w:val="00C93C24"/>
    <w:rsid w:val="00C94647"/>
    <w:rsid w:val="00CA03AD"/>
    <w:rsid w:val="00CA295C"/>
    <w:rsid w:val="00CA2F47"/>
    <w:rsid w:val="00CA7272"/>
    <w:rsid w:val="00CB1A42"/>
    <w:rsid w:val="00CB23CA"/>
    <w:rsid w:val="00CB2C64"/>
    <w:rsid w:val="00CB4323"/>
    <w:rsid w:val="00CB5D92"/>
    <w:rsid w:val="00CB6975"/>
    <w:rsid w:val="00CC29A3"/>
    <w:rsid w:val="00CC38FD"/>
    <w:rsid w:val="00CD282E"/>
    <w:rsid w:val="00CE083B"/>
    <w:rsid w:val="00CE1BC9"/>
    <w:rsid w:val="00CF0422"/>
    <w:rsid w:val="00CF0B03"/>
    <w:rsid w:val="00CF160E"/>
    <w:rsid w:val="00CF3CA9"/>
    <w:rsid w:val="00CF4461"/>
    <w:rsid w:val="00D00411"/>
    <w:rsid w:val="00D042A7"/>
    <w:rsid w:val="00D0715E"/>
    <w:rsid w:val="00D11260"/>
    <w:rsid w:val="00D16CBD"/>
    <w:rsid w:val="00D207C1"/>
    <w:rsid w:val="00D211D1"/>
    <w:rsid w:val="00D21D2C"/>
    <w:rsid w:val="00D236FB"/>
    <w:rsid w:val="00D23BD5"/>
    <w:rsid w:val="00D26581"/>
    <w:rsid w:val="00D40485"/>
    <w:rsid w:val="00D414EF"/>
    <w:rsid w:val="00D43DE1"/>
    <w:rsid w:val="00D442FD"/>
    <w:rsid w:val="00D44BDF"/>
    <w:rsid w:val="00D51263"/>
    <w:rsid w:val="00D53A23"/>
    <w:rsid w:val="00D573A2"/>
    <w:rsid w:val="00D60064"/>
    <w:rsid w:val="00D6157A"/>
    <w:rsid w:val="00D62A1B"/>
    <w:rsid w:val="00D62C6F"/>
    <w:rsid w:val="00D64EE3"/>
    <w:rsid w:val="00D66AE6"/>
    <w:rsid w:val="00D70013"/>
    <w:rsid w:val="00D720E7"/>
    <w:rsid w:val="00D738A8"/>
    <w:rsid w:val="00D74743"/>
    <w:rsid w:val="00D75FB0"/>
    <w:rsid w:val="00D777CA"/>
    <w:rsid w:val="00D80568"/>
    <w:rsid w:val="00D818E7"/>
    <w:rsid w:val="00D831B2"/>
    <w:rsid w:val="00D84EE5"/>
    <w:rsid w:val="00D8693B"/>
    <w:rsid w:val="00D86D63"/>
    <w:rsid w:val="00D87756"/>
    <w:rsid w:val="00D90B7D"/>
    <w:rsid w:val="00D90C3E"/>
    <w:rsid w:val="00D9166E"/>
    <w:rsid w:val="00D96B0F"/>
    <w:rsid w:val="00D97AE7"/>
    <w:rsid w:val="00DA1BEF"/>
    <w:rsid w:val="00DA58F9"/>
    <w:rsid w:val="00DA59B5"/>
    <w:rsid w:val="00DA7A34"/>
    <w:rsid w:val="00DB0D89"/>
    <w:rsid w:val="00DB4727"/>
    <w:rsid w:val="00DB57D5"/>
    <w:rsid w:val="00DB601A"/>
    <w:rsid w:val="00DC1E19"/>
    <w:rsid w:val="00DD2110"/>
    <w:rsid w:val="00DD38FA"/>
    <w:rsid w:val="00DD3CA7"/>
    <w:rsid w:val="00DD45DE"/>
    <w:rsid w:val="00DE44EC"/>
    <w:rsid w:val="00DF0F64"/>
    <w:rsid w:val="00DF2881"/>
    <w:rsid w:val="00DF2BBF"/>
    <w:rsid w:val="00DF3613"/>
    <w:rsid w:val="00DF67F5"/>
    <w:rsid w:val="00E02104"/>
    <w:rsid w:val="00E027A1"/>
    <w:rsid w:val="00E05348"/>
    <w:rsid w:val="00E057A4"/>
    <w:rsid w:val="00E0624E"/>
    <w:rsid w:val="00E10EE7"/>
    <w:rsid w:val="00E130D0"/>
    <w:rsid w:val="00E13248"/>
    <w:rsid w:val="00E165C6"/>
    <w:rsid w:val="00E210D5"/>
    <w:rsid w:val="00E22FC5"/>
    <w:rsid w:val="00E31112"/>
    <w:rsid w:val="00E31AB8"/>
    <w:rsid w:val="00E31B38"/>
    <w:rsid w:val="00E323DD"/>
    <w:rsid w:val="00E34796"/>
    <w:rsid w:val="00E42508"/>
    <w:rsid w:val="00E46049"/>
    <w:rsid w:val="00E4779D"/>
    <w:rsid w:val="00E51C7B"/>
    <w:rsid w:val="00E51E14"/>
    <w:rsid w:val="00E53829"/>
    <w:rsid w:val="00E5441E"/>
    <w:rsid w:val="00E5575D"/>
    <w:rsid w:val="00E56230"/>
    <w:rsid w:val="00E60933"/>
    <w:rsid w:val="00E64C32"/>
    <w:rsid w:val="00E708BB"/>
    <w:rsid w:val="00E711BE"/>
    <w:rsid w:val="00E713FA"/>
    <w:rsid w:val="00E73FAB"/>
    <w:rsid w:val="00E76897"/>
    <w:rsid w:val="00E80B30"/>
    <w:rsid w:val="00E81B88"/>
    <w:rsid w:val="00E83F22"/>
    <w:rsid w:val="00E86A0C"/>
    <w:rsid w:val="00E93C42"/>
    <w:rsid w:val="00E93DC8"/>
    <w:rsid w:val="00E962B5"/>
    <w:rsid w:val="00EA0C8B"/>
    <w:rsid w:val="00EA0CE4"/>
    <w:rsid w:val="00EA7325"/>
    <w:rsid w:val="00EB08C9"/>
    <w:rsid w:val="00EB1247"/>
    <w:rsid w:val="00EB230C"/>
    <w:rsid w:val="00EB4AA5"/>
    <w:rsid w:val="00ED05CB"/>
    <w:rsid w:val="00ED2D5F"/>
    <w:rsid w:val="00ED48DF"/>
    <w:rsid w:val="00ED5F13"/>
    <w:rsid w:val="00ED6CBB"/>
    <w:rsid w:val="00ED7F41"/>
    <w:rsid w:val="00EE30A6"/>
    <w:rsid w:val="00EE30FF"/>
    <w:rsid w:val="00EE6679"/>
    <w:rsid w:val="00EE7873"/>
    <w:rsid w:val="00EE7DF8"/>
    <w:rsid w:val="00EF0099"/>
    <w:rsid w:val="00EF2213"/>
    <w:rsid w:val="00EF63B7"/>
    <w:rsid w:val="00EF6833"/>
    <w:rsid w:val="00F034C2"/>
    <w:rsid w:val="00F041F1"/>
    <w:rsid w:val="00F067D2"/>
    <w:rsid w:val="00F073B5"/>
    <w:rsid w:val="00F1543D"/>
    <w:rsid w:val="00F165A2"/>
    <w:rsid w:val="00F23E77"/>
    <w:rsid w:val="00F24CF5"/>
    <w:rsid w:val="00F338E3"/>
    <w:rsid w:val="00F353B4"/>
    <w:rsid w:val="00F37DA0"/>
    <w:rsid w:val="00F41840"/>
    <w:rsid w:val="00F42527"/>
    <w:rsid w:val="00F44739"/>
    <w:rsid w:val="00F54B8D"/>
    <w:rsid w:val="00F60B6E"/>
    <w:rsid w:val="00F66948"/>
    <w:rsid w:val="00F72C16"/>
    <w:rsid w:val="00F76BA2"/>
    <w:rsid w:val="00F770F5"/>
    <w:rsid w:val="00F7751C"/>
    <w:rsid w:val="00F816A8"/>
    <w:rsid w:val="00F81FB2"/>
    <w:rsid w:val="00F821A8"/>
    <w:rsid w:val="00F844DF"/>
    <w:rsid w:val="00F91CB7"/>
    <w:rsid w:val="00F92A93"/>
    <w:rsid w:val="00F9397E"/>
    <w:rsid w:val="00F94851"/>
    <w:rsid w:val="00F95D1F"/>
    <w:rsid w:val="00F96041"/>
    <w:rsid w:val="00F96C8D"/>
    <w:rsid w:val="00FA0997"/>
    <w:rsid w:val="00FA2C9D"/>
    <w:rsid w:val="00FA2F2A"/>
    <w:rsid w:val="00FA4F24"/>
    <w:rsid w:val="00FA6C62"/>
    <w:rsid w:val="00FB220A"/>
    <w:rsid w:val="00FC00E9"/>
    <w:rsid w:val="00FC1B98"/>
    <w:rsid w:val="00FC61D0"/>
    <w:rsid w:val="00FC6D07"/>
    <w:rsid w:val="00FC75C0"/>
    <w:rsid w:val="00FD034C"/>
    <w:rsid w:val="00FD0B78"/>
    <w:rsid w:val="00FD6178"/>
    <w:rsid w:val="00FD6B61"/>
    <w:rsid w:val="00FE1B4D"/>
    <w:rsid w:val="00FE261B"/>
    <w:rsid w:val="00FE5168"/>
    <w:rsid w:val="00FE7C69"/>
    <w:rsid w:val="00FE7EEA"/>
    <w:rsid w:val="00FF1A97"/>
    <w:rsid w:val="00FF209E"/>
    <w:rsid w:val="00FF3EFF"/>
    <w:rsid w:val="00FF46C3"/>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47F32B69"/>
  <w15:chartTrackingRefBased/>
  <w15:docId w15:val="{C7E7A9A1-8649-43B7-BF18-BDEFBBB03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CH" w:eastAsia="fr-CH"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lock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Subtitle" w:locked="1" w:qFormat="1"/>
    <w:lsdException w:name="Strong" w:locked="1" w:qFormat="1"/>
    <w:lsdException w:name="Emphasis" w:locked="1" w:qFormat="1"/>
    <w:lsdException w:name="HTML Preformatted" w:uiPriority="99"/>
    <w:lsdException w:name="HTML Typewriter" w:semiHidden="1" w:unhideWhenUsed="1"/>
    <w:lsdException w:name="HTML Vari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lock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3C4A8F"/>
    <w:pPr>
      <w:tabs>
        <w:tab w:val="left" w:pos="1814"/>
        <w:tab w:val="left" w:pos="3629"/>
        <w:tab w:val="left" w:pos="5443"/>
        <w:tab w:val="left" w:pos="7258"/>
      </w:tabs>
      <w:jc w:val="both"/>
    </w:pPr>
    <w:rPr>
      <w:sz w:val="24"/>
      <w:szCs w:val="24"/>
      <w:lang w:val="de-DE" w:eastAsia="de-DE"/>
    </w:rPr>
  </w:style>
  <w:style w:type="paragraph" w:styleId="Heading1">
    <w:name w:val="heading 1"/>
    <w:basedOn w:val="Normal"/>
    <w:next w:val="Normal"/>
    <w:link w:val="Heading1Char"/>
    <w:qFormat/>
    <w:rsid w:val="00395D0E"/>
    <w:pPr>
      <w:keepNext/>
      <w:keepLines/>
      <w:tabs>
        <w:tab w:val="clear" w:pos="1814"/>
        <w:tab w:val="clear" w:pos="3629"/>
        <w:tab w:val="clear" w:pos="5443"/>
        <w:tab w:val="clear" w:pos="7258"/>
      </w:tabs>
      <w:jc w:val="left"/>
      <w:outlineLvl w:val="0"/>
    </w:pPr>
    <w:rPr>
      <w:b/>
      <w:bCs/>
      <w:kern w:val="28"/>
    </w:rPr>
  </w:style>
  <w:style w:type="paragraph" w:styleId="Heading2">
    <w:name w:val="heading 2"/>
    <w:basedOn w:val="Heading1"/>
    <w:next w:val="Normal"/>
    <w:link w:val="Heading2Char"/>
    <w:qFormat/>
    <w:rsid w:val="00395D0E"/>
    <w:pPr>
      <w:outlineLvl w:val="1"/>
    </w:pPr>
  </w:style>
  <w:style w:type="paragraph" w:styleId="Heading3">
    <w:name w:val="heading 3"/>
    <w:basedOn w:val="Heading2"/>
    <w:next w:val="Normal"/>
    <w:link w:val="Heading3Char"/>
    <w:qFormat/>
    <w:rsid w:val="00395D0E"/>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FA4F24"/>
    <w:rPr>
      <w:rFonts w:ascii="Cambria" w:hAnsi="Cambria" w:cs="Cambria"/>
      <w:b/>
      <w:bCs/>
      <w:kern w:val="32"/>
      <w:sz w:val="32"/>
      <w:szCs w:val="32"/>
    </w:rPr>
  </w:style>
  <w:style w:type="character" w:customStyle="1" w:styleId="Heading2Char">
    <w:name w:val="Heading 2 Char"/>
    <w:basedOn w:val="DefaultParagraphFont"/>
    <w:link w:val="Heading2"/>
    <w:semiHidden/>
    <w:locked/>
    <w:rsid w:val="00FA4F24"/>
    <w:rPr>
      <w:rFonts w:ascii="Cambria" w:hAnsi="Cambria" w:cs="Cambria"/>
      <w:b/>
      <w:bCs/>
      <w:i/>
      <w:iCs/>
      <w:sz w:val="28"/>
      <w:szCs w:val="28"/>
    </w:rPr>
  </w:style>
  <w:style w:type="character" w:customStyle="1" w:styleId="Heading3Char">
    <w:name w:val="Heading 3 Char"/>
    <w:basedOn w:val="DefaultParagraphFont"/>
    <w:link w:val="Heading3"/>
    <w:semiHidden/>
    <w:locked/>
    <w:rsid w:val="00FA4F24"/>
    <w:rPr>
      <w:rFonts w:ascii="Cambria" w:hAnsi="Cambria" w:cs="Cambria"/>
      <w:b/>
      <w:bCs/>
      <w:sz w:val="26"/>
      <w:szCs w:val="26"/>
    </w:rPr>
  </w:style>
  <w:style w:type="paragraph" w:customStyle="1" w:styleId="Titel-Titel">
    <w:name w:val="Titel-Titel"/>
    <w:basedOn w:val="Heading1"/>
    <w:next w:val="Titel-Autor"/>
    <w:rsid w:val="00395D0E"/>
    <w:pPr>
      <w:jc w:val="center"/>
    </w:pPr>
    <w:rPr>
      <w:sz w:val="40"/>
      <w:szCs w:val="40"/>
    </w:rPr>
  </w:style>
  <w:style w:type="paragraph" w:customStyle="1" w:styleId="Bildunterschrift">
    <w:name w:val="Bildunterschrift"/>
    <w:basedOn w:val="Normal"/>
    <w:rsid w:val="00395D0E"/>
    <w:pPr>
      <w:jc w:val="left"/>
    </w:pPr>
    <w:rPr>
      <w:i/>
      <w:iCs/>
      <w:sz w:val="20"/>
      <w:szCs w:val="20"/>
    </w:rPr>
  </w:style>
  <w:style w:type="paragraph" w:customStyle="1" w:styleId="Titel-Autor">
    <w:name w:val="Titel-Autor"/>
    <w:basedOn w:val="Titel-Titel"/>
    <w:next w:val="Normal"/>
    <w:rsid w:val="00395D0E"/>
    <w:rPr>
      <w:sz w:val="24"/>
      <w:szCs w:val="24"/>
    </w:rPr>
  </w:style>
  <w:style w:type="character" w:styleId="Hyperlink">
    <w:name w:val="Hyperlink"/>
    <w:basedOn w:val="DefaultParagraphFont"/>
    <w:rsid w:val="00BE4D6B"/>
    <w:rPr>
      <w:rFonts w:cs="Times New Roman"/>
      <w:color w:val="0000FF"/>
      <w:u w:val="single"/>
    </w:rPr>
  </w:style>
  <w:style w:type="character" w:styleId="HTMLCode">
    <w:name w:val="HTML Code"/>
    <w:basedOn w:val="DefaultParagraphFont"/>
    <w:rsid w:val="00A17F3A"/>
    <w:rPr>
      <w:rFonts w:ascii="Courier New" w:hAnsi="Courier New" w:cs="Courier New"/>
      <w:sz w:val="20"/>
      <w:szCs w:val="20"/>
    </w:rPr>
  </w:style>
  <w:style w:type="paragraph" w:styleId="DocumentMap">
    <w:name w:val="Document Map"/>
    <w:basedOn w:val="Normal"/>
    <w:semiHidden/>
    <w:rsid w:val="001573F0"/>
    <w:pPr>
      <w:shd w:val="clear" w:color="auto" w:fill="000080"/>
    </w:pPr>
    <w:rPr>
      <w:rFonts w:ascii="Tahoma" w:hAnsi="Tahoma" w:cs="Tahoma"/>
      <w:sz w:val="20"/>
      <w:szCs w:val="20"/>
    </w:rPr>
  </w:style>
  <w:style w:type="paragraph" w:customStyle="1" w:styleId="DOAGtext">
    <w:name w:val="DOAG text"/>
    <w:basedOn w:val="Normal"/>
    <w:qFormat/>
    <w:rsid w:val="00927A21"/>
    <w:pPr>
      <w:spacing w:after="120"/>
      <w:jc w:val="left"/>
    </w:pPr>
    <w:rPr>
      <w:sz w:val="22"/>
      <w:szCs w:val="22"/>
      <w:lang w:val="en-GB"/>
    </w:rPr>
  </w:style>
  <w:style w:type="paragraph" w:customStyle="1" w:styleId="DOAGtitle2">
    <w:name w:val="DOAG title 2"/>
    <w:basedOn w:val="Heading2"/>
    <w:next w:val="DOAGtext"/>
    <w:qFormat/>
    <w:rsid w:val="00BE7CBB"/>
    <w:rPr>
      <w:sz w:val="22"/>
      <w:lang w:val="en-GB"/>
    </w:rPr>
  </w:style>
  <w:style w:type="paragraph" w:customStyle="1" w:styleId="DOAGtitle1">
    <w:name w:val="DOAG title 1"/>
    <w:basedOn w:val="Heading1"/>
    <w:next w:val="DOAGtext"/>
    <w:qFormat/>
    <w:rsid w:val="00BE7CBB"/>
    <w:rPr>
      <w:sz w:val="22"/>
      <w:szCs w:val="22"/>
      <w:lang w:val="en-GB"/>
    </w:rPr>
  </w:style>
  <w:style w:type="paragraph" w:customStyle="1" w:styleId="DOAGcode">
    <w:name w:val="DOAG code"/>
    <w:basedOn w:val="Normal"/>
    <w:qFormat/>
    <w:rsid w:val="00D97AE7"/>
    <w:pPr>
      <w:keepNext/>
      <w:keepLines/>
      <w:pBdr>
        <w:top w:val="single" w:sz="2" w:space="1" w:color="auto"/>
        <w:left w:val="single" w:sz="2" w:space="4" w:color="auto"/>
        <w:bottom w:val="single" w:sz="2" w:space="1" w:color="auto"/>
        <w:right w:val="single" w:sz="2" w:space="4" w:color="auto"/>
      </w:pBdr>
      <w:jc w:val="left"/>
    </w:pPr>
    <w:rPr>
      <w:rFonts w:ascii="Courier New" w:hAnsi="Courier New"/>
      <w:noProof/>
      <w:sz w:val="18"/>
      <w:lang w:val="en-US"/>
    </w:rPr>
  </w:style>
  <w:style w:type="paragraph" w:styleId="ListParagraph">
    <w:name w:val="List Paragraph"/>
    <w:basedOn w:val="Normal"/>
    <w:uiPriority w:val="34"/>
    <w:qFormat/>
    <w:rsid w:val="00797298"/>
    <w:pPr>
      <w:ind w:left="720"/>
      <w:contextualSpacing/>
    </w:pPr>
  </w:style>
  <w:style w:type="character" w:customStyle="1" w:styleId="soug-text">
    <w:name w:val="soug - text"/>
    <w:basedOn w:val="DefaultParagraphFont"/>
    <w:rsid w:val="00290840"/>
    <w:rPr>
      <w:rFonts w:ascii="Arial" w:hAnsi="Arial"/>
    </w:rPr>
  </w:style>
  <w:style w:type="table" w:styleId="TableGrid">
    <w:name w:val="Table Grid"/>
    <w:basedOn w:val="TableNormal"/>
    <w:locked/>
    <w:rsid w:val="00290840"/>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67243C"/>
    <w:pPr>
      <w:tabs>
        <w:tab w:val="clear" w:pos="1814"/>
        <w:tab w:val="clear" w:pos="3629"/>
        <w:tab w:val="clear" w:pos="5443"/>
        <w:tab w:val="clear" w:pos="7258"/>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rsid w:val="0067243C"/>
    <w:rPr>
      <w:rFonts w:ascii="Courier New" w:hAnsi="Courier New" w:cs="Courier New"/>
      <w:lang w:val="en-US" w:eastAsia="en-US"/>
    </w:rPr>
  </w:style>
  <w:style w:type="paragraph" w:styleId="Caption">
    <w:name w:val="caption"/>
    <w:basedOn w:val="Normal"/>
    <w:next w:val="Normal"/>
    <w:unhideWhenUsed/>
    <w:qFormat/>
    <w:locked/>
    <w:rsid w:val="00541CF4"/>
    <w:pPr>
      <w:spacing w:before="120" w:after="200"/>
    </w:pPr>
    <w:rPr>
      <w:i/>
      <w:iCs/>
      <w:color w:val="44546A" w:themeColor="text2"/>
      <w:sz w:val="18"/>
      <w:szCs w:val="18"/>
    </w:rPr>
  </w:style>
  <w:style w:type="character" w:customStyle="1" w:styleId="DOAGmono">
    <w:name w:val="DOAG mono"/>
    <w:basedOn w:val="DefaultParagraphFont"/>
    <w:uiPriority w:val="1"/>
    <w:qFormat/>
    <w:rsid w:val="000135A4"/>
    <w:rPr>
      <w:rFonts w:ascii="Courier New" w:hAnsi="Courier New" w:cs="Courier New"/>
      <w:sz w:val="20"/>
      <w:szCs w:val="18"/>
    </w:rPr>
  </w:style>
  <w:style w:type="character" w:styleId="Emphasis">
    <w:name w:val="Emphasis"/>
    <w:basedOn w:val="DefaultParagraphFont"/>
    <w:qFormat/>
    <w:locked/>
    <w:rsid w:val="00EE7DF8"/>
    <w:rPr>
      <w:i/>
      <w:iCs/>
    </w:rPr>
  </w:style>
  <w:style w:type="character" w:styleId="Mention">
    <w:name w:val="Mention"/>
    <w:basedOn w:val="DefaultParagraphFont"/>
    <w:uiPriority w:val="99"/>
    <w:semiHidden/>
    <w:unhideWhenUsed/>
    <w:rsid w:val="006B37C7"/>
    <w:rPr>
      <w:color w:val="2B579A"/>
      <w:shd w:val="clear" w:color="auto" w:fill="E6E6E6"/>
    </w:rPr>
  </w:style>
  <w:style w:type="character" w:styleId="FollowedHyperlink">
    <w:name w:val="FollowedHyperlink"/>
    <w:basedOn w:val="DefaultParagraphFont"/>
    <w:rsid w:val="00283C0D"/>
    <w:rPr>
      <w:color w:val="954F72" w:themeColor="followedHyperlink"/>
      <w:u w:val="single"/>
    </w:rPr>
  </w:style>
  <w:style w:type="paragraph" w:styleId="BalloonText">
    <w:name w:val="Balloon Text"/>
    <w:basedOn w:val="Normal"/>
    <w:link w:val="BalloonTextChar"/>
    <w:semiHidden/>
    <w:unhideWhenUsed/>
    <w:rsid w:val="005A110C"/>
    <w:rPr>
      <w:rFonts w:ascii="Segoe UI" w:hAnsi="Segoe UI" w:cs="Segoe UI"/>
      <w:sz w:val="18"/>
      <w:szCs w:val="18"/>
    </w:rPr>
  </w:style>
  <w:style w:type="character" w:customStyle="1" w:styleId="BalloonTextChar">
    <w:name w:val="Balloon Text Char"/>
    <w:basedOn w:val="DefaultParagraphFont"/>
    <w:link w:val="BalloonText"/>
    <w:semiHidden/>
    <w:rsid w:val="005A110C"/>
    <w:rPr>
      <w:rFonts w:ascii="Segoe UI" w:hAnsi="Segoe UI" w:cs="Segoe UI"/>
      <w:sz w:val="18"/>
      <w:szCs w:val="18"/>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529813">
      <w:bodyDiv w:val="1"/>
      <w:marLeft w:val="0"/>
      <w:marRight w:val="0"/>
      <w:marTop w:val="0"/>
      <w:marBottom w:val="0"/>
      <w:divBdr>
        <w:top w:val="none" w:sz="0" w:space="0" w:color="auto"/>
        <w:left w:val="none" w:sz="0" w:space="0" w:color="auto"/>
        <w:bottom w:val="none" w:sz="0" w:space="0" w:color="auto"/>
        <w:right w:val="none" w:sz="0" w:space="0" w:color="auto"/>
      </w:divBdr>
    </w:div>
    <w:div w:id="180093588">
      <w:bodyDiv w:val="1"/>
      <w:marLeft w:val="0"/>
      <w:marRight w:val="0"/>
      <w:marTop w:val="0"/>
      <w:marBottom w:val="0"/>
      <w:divBdr>
        <w:top w:val="none" w:sz="0" w:space="0" w:color="auto"/>
        <w:left w:val="none" w:sz="0" w:space="0" w:color="auto"/>
        <w:bottom w:val="none" w:sz="0" w:space="0" w:color="auto"/>
        <w:right w:val="none" w:sz="0" w:space="0" w:color="auto"/>
      </w:divBdr>
    </w:div>
    <w:div w:id="281883559">
      <w:bodyDiv w:val="1"/>
      <w:marLeft w:val="0"/>
      <w:marRight w:val="0"/>
      <w:marTop w:val="0"/>
      <w:marBottom w:val="0"/>
      <w:divBdr>
        <w:top w:val="none" w:sz="0" w:space="0" w:color="auto"/>
        <w:left w:val="none" w:sz="0" w:space="0" w:color="auto"/>
        <w:bottom w:val="none" w:sz="0" w:space="0" w:color="auto"/>
        <w:right w:val="none" w:sz="0" w:space="0" w:color="auto"/>
      </w:divBdr>
    </w:div>
    <w:div w:id="437675275">
      <w:bodyDiv w:val="1"/>
      <w:marLeft w:val="0"/>
      <w:marRight w:val="0"/>
      <w:marTop w:val="0"/>
      <w:marBottom w:val="0"/>
      <w:divBdr>
        <w:top w:val="none" w:sz="0" w:space="0" w:color="auto"/>
        <w:left w:val="none" w:sz="0" w:space="0" w:color="auto"/>
        <w:bottom w:val="none" w:sz="0" w:space="0" w:color="auto"/>
        <w:right w:val="none" w:sz="0" w:space="0" w:color="auto"/>
      </w:divBdr>
    </w:div>
    <w:div w:id="485515112">
      <w:bodyDiv w:val="1"/>
      <w:marLeft w:val="0"/>
      <w:marRight w:val="0"/>
      <w:marTop w:val="0"/>
      <w:marBottom w:val="0"/>
      <w:divBdr>
        <w:top w:val="none" w:sz="0" w:space="0" w:color="auto"/>
        <w:left w:val="none" w:sz="0" w:space="0" w:color="auto"/>
        <w:bottom w:val="none" w:sz="0" w:space="0" w:color="auto"/>
        <w:right w:val="none" w:sz="0" w:space="0" w:color="auto"/>
      </w:divBdr>
    </w:div>
    <w:div w:id="489520277">
      <w:bodyDiv w:val="1"/>
      <w:marLeft w:val="0"/>
      <w:marRight w:val="0"/>
      <w:marTop w:val="0"/>
      <w:marBottom w:val="0"/>
      <w:divBdr>
        <w:top w:val="none" w:sz="0" w:space="0" w:color="auto"/>
        <w:left w:val="none" w:sz="0" w:space="0" w:color="auto"/>
        <w:bottom w:val="none" w:sz="0" w:space="0" w:color="auto"/>
        <w:right w:val="none" w:sz="0" w:space="0" w:color="auto"/>
      </w:divBdr>
    </w:div>
    <w:div w:id="604072425">
      <w:bodyDiv w:val="1"/>
      <w:marLeft w:val="0"/>
      <w:marRight w:val="0"/>
      <w:marTop w:val="0"/>
      <w:marBottom w:val="0"/>
      <w:divBdr>
        <w:top w:val="none" w:sz="0" w:space="0" w:color="auto"/>
        <w:left w:val="none" w:sz="0" w:space="0" w:color="auto"/>
        <w:bottom w:val="none" w:sz="0" w:space="0" w:color="auto"/>
        <w:right w:val="none" w:sz="0" w:space="0" w:color="auto"/>
      </w:divBdr>
    </w:div>
    <w:div w:id="855851133">
      <w:bodyDiv w:val="1"/>
      <w:marLeft w:val="0"/>
      <w:marRight w:val="0"/>
      <w:marTop w:val="0"/>
      <w:marBottom w:val="0"/>
      <w:divBdr>
        <w:top w:val="none" w:sz="0" w:space="0" w:color="auto"/>
        <w:left w:val="none" w:sz="0" w:space="0" w:color="auto"/>
        <w:bottom w:val="none" w:sz="0" w:space="0" w:color="auto"/>
        <w:right w:val="none" w:sz="0" w:space="0" w:color="auto"/>
      </w:divBdr>
    </w:div>
    <w:div w:id="1098526702">
      <w:bodyDiv w:val="1"/>
      <w:marLeft w:val="0"/>
      <w:marRight w:val="0"/>
      <w:marTop w:val="0"/>
      <w:marBottom w:val="0"/>
      <w:divBdr>
        <w:top w:val="none" w:sz="0" w:space="0" w:color="auto"/>
        <w:left w:val="none" w:sz="0" w:space="0" w:color="auto"/>
        <w:bottom w:val="none" w:sz="0" w:space="0" w:color="auto"/>
        <w:right w:val="none" w:sz="0" w:space="0" w:color="auto"/>
      </w:divBdr>
    </w:div>
    <w:div w:id="1117799304">
      <w:bodyDiv w:val="1"/>
      <w:marLeft w:val="0"/>
      <w:marRight w:val="0"/>
      <w:marTop w:val="0"/>
      <w:marBottom w:val="0"/>
      <w:divBdr>
        <w:top w:val="none" w:sz="0" w:space="0" w:color="auto"/>
        <w:left w:val="none" w:sz="0" w:space="0" w:color="auto"/>
        <w:bottom w:val="none" w:sz="0" w:space="0" w:color="auto"/>
        <w:right w:val="none" w:sz="0" w:space="0" w:color="auto"/>
      </w:divBdr>
    </w:div>
    <w:div w:id="1131826018">
      <w:bodyDiv w:val="1"/>
      <w:marLeft w:val="0"/>
      <w:marRight w:val="0"/>
      <w:marTop w:val="0"/>
      <w:marBottom w:val="0"/>
      <w:divBdr>
        <w:top w:val="none" w:sz="0" w:space="0" w:color="auto"/>
        <w:left w:val="none" w:sz="0" w:space="0" w:color="auto"/>
        <w:bottom w:val="none" w:sz="0" w:space="0" w:color="auto"/>
        <w:right w:val="none" w:sz="0" w:space="0" w:color="auto"/>
      </w:divBdr>
    </w:div>
    <w:div w:id="1161503670">
      <w:bodyDiv w:val="1"/>
      <w:marLeft w:val="0"/>
      <w:marRight w:val="0"/>
      <w:marTop w:val="0"/>
      <w:marBottom w:val="0"/>
      <w:divBdr>
        <w:top w:val="none" w:sz="0" w:space="0" w:color="auto"/>
        <w:left w:val="none" w:sz="0" w:space="0" w:color="auto"/>
        <w:bottom w:val="none" w:sz="0" w:space="0" w:color="auto"/>
        <w:right w:val="none" w:sz="0" w:space="0" w:color="auto"/>
      </w:divBdr>
    </w:div>
    <w:div w:id="1173183223">
      <w:bodyDiv w:val="1"/>
      <w:marLeft w:val="0"/>
      <w:marRight w:val="0"/>
      <w:marTop w:val="0"/>
      <w:marBottom w:val="0"/>
      <w:divBdr>
        <w:top w:val="none" w:sz="0" w:space="0" w:color="auto"/>
        <w:left w:val="none" w:sz="0" w:space="0" w:color="auto"/>
        <w:bottom w:val="none" w:sz="0" w:space="0" w:color="auto"/>
        <w:right w:val="none" w:sz="0" w:space="0" w:color="auto"/>
      </w:divBdr>
    </w:div>
    <w:div w:id="1349215262">
      <w:bodyDiv w:val="1"/>
      <w:marLeft w:val="0"/>
      <w:marRight w:val="0"/>
      <w:marTop w:val="0"/>
      <w:marBottom w:val="0"/>
      <w:divBdr>
        <w:top w:val="none" w:sz="0" w:space="0" w:color="auto"/>
        <w:left w:val="none" w:sz="0" w:space="0" w:color="auto"/>
        <w:bottom w:val="none" w:sz="0" w:space="0" w:color="auto"/>
        <w:right w:val="none" w:sz="0" w:space="0" w:color="auto"/>
      </w:divBdr>
    </w:div>
    <w:div w:id="1484002484">
      <w:bodyDiv w:val="1"/>
      <w:marLeft w:val="0"/>
      <w:marRight w:val="0"/>
      <w:marTop w:val="0"/>
      <w:marBottom w:val="0"/>
      <w:divBdr>
        <w:top w:val="none" w:sz="0" w:space="0" w:color="auto"/>
        <w:left w:val="none" w:sz="0" w:space="0" w:color="auto"/>
        <w:bottom w:val="none" w:sz="0" w:space="0" w:color="auto"/>
        <w:right w:val="none" w:sz="0" w:space="0" w:color="auto"/>
      </w:divBdr>
    </w:div>
    <w:div w:id="1593586740">
      <w:bodyDiv w:val="1"/>
      <w:marLeft w:val="0"/>
      <w:marRight w:val="0"/>
      <w:marTop w:val="0"/>
      <w:marBottom w:val="0"/>
      <w:divBdr>
        <w:top w:val="none" w:sz="0" w:space="0" w:color="auto"/>
        <w:left w:val="none" w:sz="0" w:space="0" w:color="auto"/>
        <w:bottom w:val="none" w:sz="0" w:space="0" w:color="auto"/>
        <w:right w:val="none" w:sz="0" w:space="0" w:color="auto"/>
      </w:divBdr>
    </w:div>
    <w:div w:id="1717658561">
      <w:bodyDiv w:val="1"/>
      <w:marLeft w:val="0"/>
      <w:marRight w:val="0"/>
      <w:marTop w:val="0"/>
      <w:marBottom w:val="0"/>
      <w:divBdr>
        <w:top w:val="none" w:sz="0" w:space="0" w:color="auto"/>
        <w:left w:val="none" w:sz="0" w:space="0" w:color="auto"/>
        <w:bottom w:val="none" w:sz="0" w:space="0" w:color="auto"/>
        <w:right w:val="none" w:sz="0" w:space="0" w:color="auto"/>
      </w:divBdr>
    </w:div>
    <w:div w:id="1796752613">
      <w:bodyDiv w:val="1"/>
      <w:marLeft w:val="0"/>
      <w:marRight w:val="0"/>
      <w:marTop w:val="0"/>
      <w:marBottom w:val="0"/>
      <w:divBdr>
        <w:top w:val="none" w:sz="0" w:space="0" w:color="auto"/>
        <w:left w:val="none" w:sz="0" w:space="0" w:color="auto"/>
        <w:bottom w:val="none" w:sz="0" w:space="0" w:color="auto"/>
        <w:right w:val="none" w:sz="0" w:space="0" w:color="auto"/>
      </w:divBdr>
    </w:div>
    <w:div w:id="2003271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gif"/><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blog.pachot.net"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support.oracle.com/epmos/faces/DocContentDisplay?id=2005729.1" TargetMode="External"/><Relationship Id="rId11" Type="http://schemas.openxmlformats.org/officeDocument/2006/relationships/hyperlink" Target="https://twitter.com/franckpacho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ch.linkedin.com/in/franckpachot" TargetMode="External"/><Relationship Id="rId4" Type="http://schemas.openxmlformats.org/officeDocument/2006/relationships/settings" Target="settings.xml"/><Relationship Id="rId9" Type="http://schemas.openxmlformats.org/officeDocument/2006/relationships/hyperlink" Target="https://www.amazon.com/Oracle-Database-Release-Multitenant-Press/dp/1259836096" TargetMode="External"/><Relationship Id="rId14" Type="http://schemas.openxmlformats.org/officeDocument/2006/relationships/image" Target="media/image4.gif"/></Relationships>
</file>

<file path=word/_rels/settings.xml.rels><?xml version="1.0" encoding="UTF-8" standalone="yes"?>
<Relationships xmlns="http://schemas.openxmlformats.org/package/2006/relationships"><Relationship Id="rId1" Type="http://schemas.openxmlformats.org/officeDocument/2006/relationships/attachedTemplate" Target="file:///F:\FPA\dbiservices\Publications\DOAG\AWR\2011-k-template-manuscript-engl%2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93DCF0-683C-49E5-AE32-FF5BE86179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2011-k-template-manuscript-engl (1).dot</Template>
  <TotalTime>2011</TotalTime>
  <Pages>9</Pages>
  <Words>3106</Words>
  <Characters>17709</Characters>
  <Application>Microsoft Office Word</Application>
  <DocSecurity>0</DocSecurity>
  <Lines>147</Lines>
  <Paragraphs>41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zgzgzgzgzgzg</vt:lpstr>
      <vt:lpstr>zgzgzgzgzgzg</vt:lpstr>
    </vt:vector>
  </TitlesOfParts>
  <Company>S.K. Werbung Siegfried Kiechle GmbH</Company>
  <LinksUpToDate>false</LinksUpToDate>
  <CharactersWithSpaces>20774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zgzgzgzgzgzg</dc:title>
  <dc:subject/>
  <dc:creator>fpa</dc:creator>
  <cp:keywords/>
  <dc:description/>
  <cp:lastModifiedBy>Franck Pachot</cp:lastModifiedBy>
  <cp:revision>288</cp:revision>
  <cp:lastPrinted>2014-10-20T09:07:00Z</cp:lastPrinted>
  <dcterms:created xsi:type="dcterms:W3CDTF">2017-01-21T14:12:00Z</dcterms:created>
  <dcterms:modified xsi:type="dcterms:W3CDTF">2017-10-02T18:05:00Z</dcterms:modified>
</cp:coreProperties>
</file>