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52"/>
          <w:szCs w:val="52"/>
        </w:rPr>
        <w:t xml:space="preserve">PROPOSITION COMMERCIALE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30"/>
          <w:szCs w:val="30"/>
        </w:rPr>
        <w:t xml:space="preserve">&amp; SCHÉMA DIRECTEUR DE DIGITALISATION</w:t>
      </w:r>
    </w:p>
    <w:p>
      <w:pPr>
        <w:spacing w:after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8A951"/>
          <w:sz w:val="36"/>
          <w:szCs w:val="36"/>
        </w:rPr>
        <w:t xml:space="preserve">GABON PATRIMOINE DIGITAL 2026</w:t>
      </w:r>
    </w:p>
    <w:p>
      <w:pPr>
        <w:pBdr>
          <w:bottom w:val="single" w:color="C8A951" w:sz="12"/>
        </w:pBdr>
        <w:spacing w:after="200" w:before="0"/>
        <w:ind w:left="600" w:right="6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À l'attention de :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Direction Générale du Patrimoine de l'État (DGPE)</w:t>
      </w:r>
    </w:p>
    <w:p>
      <w:pPr>
        <w:spacing w:after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Ministère des Comptes Publics — République Gabonaise</w:t>
      </w:r>
    </w:p>
    <w:p>
      <w:pPr>
        <w:spacing w:after="240" w:before="2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Présentée par :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STUDIA LAB — Studia Academy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Libreville, Gabon  ·  contact@studiaacademy.ga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8A951"/>
          <w:sz w:val="22"/>
          <w:szCs w:val="22"/>
        </w:rPr>
        <w:t xml:space="preserve">Mars 2026</w:t>
      </w:r>
    </w:p>
    <w:p>
      <w:r>
        <w:br w:type="page"/>
      </w:r>
    </w:p>
    <w:p>
      <w:pPr>
        <w:shd w:fill="1B3A5C" w:val="clear"/>
        <w:spacing w:after="140" w:before="3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1.  RÉSUMÉ EXÉCUTIF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Studia Lab, division innovation technologique de Studia Academy (Libreville), présente à la DGPE une offre double : une proposition commerciale de développement logiciel et un Schéma Directeur de Digitalisation et d'Automatisation (SDDA) baptisé « Gabon Patrimoine Digital 2026 ». Ce plan stratégique vise à transformer la gestion passive du patrimoine de l'État en une gestion proactive, transparente et génératrice de valeur.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solution PATRINIUM couvre 4 axes stratégiques déclinés en 7 modules opérationnels, déployables progressivement sur 12 mois. Elle intègre nativement les réalités gabonaises : Mobile Money (Airtel Money, Moov Money), WhatsApp Business API, interfaces en français, et hébergement souverain en zone CEMAC.</w:t>
      </w:r>
    </w:p>
    <w:p>
      <w:pPr>
        <w:spacing w:after="160" w:before="160"/>
      </w:pPr>
      <w:r>
        <w:t xml:space="preserve"/>
      </w:r>
    </w:p>
    <w:p>
      <w:pPr>
        <w:shd w:fill="1B3A5C" w:val="clear"/>
        <w:spacing w:after="140" w:before="3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2.  CONTEXTE &amp; DIAGNOSTIC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8" w:space="2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2.1  Missions légales de la DGPE</w:t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Créée par le Décret N° 000216/PR/MEF du 02 juillet 2020, la DGPE est chargée de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Procéder aux acquisitions et cessions des propriétés immobilières de l'État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Proposer et mettre en œuvre les décisions d'affectation des meubles et immeubles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Assurer la gestion, la protection et la valorisation du patrimoine mobilier et immobilier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Centraliser la comptabilité-matière (ordinateurs, mobilier, véhicules de l'État)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Assurer l'entretien et la maintenance du patrimoine public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Mobiliser les financements nécessaires aux investissements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Prendre en charge les charges sociales et administratives des agents publics</w:t>
      </w:r>
    </w:p>
    <w:p>
      <w:pPr>
        <w:spacing w:after="160" w:before="160"/>
      </w:pPr>
      <w:r>
        <w:t xml:space="preserve"/>
      </w:r>
    </w:p>
    <w:p>
      <w:pPr>
        <w:pBdr>
          <w:bottom w:val="single" w:color="2E6DA4" w:sz="8" w:space="2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2.2  Problèmes identifiés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Inventaire lacunaire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Des bâtiments publics restent non répertoriés. L'État loue des locaux privés faute de connaître ses propres biens disponibles.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Absence de SIG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Aucun Système d'Information Géographique centralisé n'existe pour le patrimoine immobilier de l'État.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Faible valorisation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Les revenus locatifs du patrimoine public atteignent à peine 156 M FCFA/an — signe d'une sous-exploitation structurelle.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Maintenance réactive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 maintenance s'effectue en mode urgence (coûteuse et aléatoire) faute de planning préventif numérique.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Comptabilité-matière manuelle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Les ordinateurs, mobiliers et véhicules de l'État ne font l'objet d'aucun suivi systématique ni d'inventaire synchronisé entre ministères.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Traçabilité des affectations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Risques de doubles affectations et de litiges inter-administrations en l'absence de système d'information partagé.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Fragilité géographique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Les directions provinciales manquent d'outils opérationnels et de cadre formalisé pour remonter les informations au siège.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hd w:fill="1B3A5C" w:val="clear"/>
        <w:spacing w:after="140" w:before="3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3.  SCHÉMA DIRECTEUR « GABON PATRIMOINE DIGITAL 2026 »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SDDA repose sur 4 axes complémentaires et progressifs, permettant à la DGPE de monter en maturité numérique de façon maîtrisée.</w:t>
      </w:r>
    </w:p>
    <w:p>
      <w:pPr>
        <w:spacing w:after="160" w:before="160"/>
      </w:pPr>
      <w:r>
        <w:t xml:space="preserve"/>
      </w:r>
    </w:p>
    <w:p>
      <w:pPr>
        <w:shd w:fill="1B3A5C" w:val="clear"/>
        <w:spacing w:after="100" w:before="2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AXE 1 — VISIBILITÉ &amp; INVENTAIRE DYNAMIQUE (Le Socle)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Objectif : savoir exactement ce que l'État possède, où, et dans quel état.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Cadastre Numérique de l'État : Système d'Information Géographique (SIG) regroupant tous les titres fonciers et immeubles bâtis — carte interactive nationale consultable par province.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Asset Tracking intelligent : Marquage systématique de tous les biens mobiliers (bureaux, parcs informatiques, véhicules) par QR Codes ou puces RFID. Scan instantané pour identifier l'affectataire et l'état d'un bien.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Application Mobile d'Inventaire de terrain : Les agents provinciaux mettent à jour l'état d'un bien (photo + géolocalisation) directement depuis leur smartphone, sans saisie en doublon au siège.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Coffre-fort numérique des titres de propriété : Archivage sécurisé et immuable de tous les documents juridiques liés aux acquisitions et cessions de l'État.</w:t>
      </w:r>
    </w:p>
    <w:p>
      <w:pPr>
        <w:spacing w:after="160" w:before="160"/>
      </w:pPr>
      <w:r>
        <w:t xml:space="preserve"/>
      </w:r>
    </w:p>
    <w:p>
      <w:pPr>
        <w:shd w:fill="2E6DA4" w:val="clear"/>
        <w:spacing w:after="100" w:before="2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AXE 2 — OPTIMISATION DE LA MAINTENANCE (La Durabilité)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Objectif : passer d'une maintenance d'urgence (coûteuse) à une maintenance planifiée.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GMAO (Gestion de Maintenance Assistée par Ordinateur) : Portail web centralisé pour toutes les demandes d'intervention des services affectataires. Automatisation des calendriers d'entretien (climatisation, ascenseurs, groupes électrogènes, réseaux).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WhatsApp Bot de signalement : Les responsables de services signalent un besoin de maintenance directement via WhatsApp, sans passer par un formulaire complexe — interface familière, adoption immédiate.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Suivi des marchés de réhabilitation : Tableau de bord temps réel par prestataire (délais, montants, taux d'avancement) — alerte automatique sur retards ou dépassements budgétaires.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Monitoring IoT (Internet des Objets) — Phase ultérieure : Capteurs connectés dans les bâtiments stratégiques pour surveiller la consommation d'eau et d'électricité et détecter anomalies avant sinistre.</w:t>
      </w:r>
    </w:p>
    <w:p>
      <w:pPr>
        <w:spacing w:after="160" w:before="160"/>
      </w:pPr>
      <w:r>
        <w:t xml:space="preserve"/>
      </w:r>
    </w:p>
    <w:p>
      <w:pPr>
        <w:shd w:fill="1F7A4D" w:val="clear"/>
        <w:spacing w:after="100" w:before="2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AXE 3 — VALORISATION &amp; GESTION FINANCIÈRE (La Performance)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Objectif : transformer le patrimoine en levier de recettes pour l'État.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Portail de gestion locative et des cessions : Automatisation du suivi des baux administratifs, encaissement des loyers via Mobile Money (Airtel Money / Moov Money), procédures de mise en vente des biens réformés.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Module de Comptabilité-Matières Interministériel : Consolidation automatique des données d'acquisition d'ordinateurs et équipements entre la DGPE et l'ensemble des ministères — élimination des doubles saisies.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Business Intelligence &amp; aide à la décision : Tableaux de bord analysant le ratio d'occupation des bâtiments pour identifier les espaces sous-utilisés et réduire les dépenses de location auprès du secteur privé.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Dashboard IA prédictif : Outil estimant automatiquement le budget de maintenance nécessaire pour l'année N+1 en fonction de l'âge des bâtiments, du matériel et de l'historique des interventions.</w:t>
      </w:r>
    </w:p>
    <w:p>
      <w:pPr>
        <w:spacing w:after="160" w:before="160"/>
      </w:pPr>
      <w:r>
        <w:t xml:space="preserve"/>
      </w:r>
    </w:p>
    <w:p>
      <w:pPr>
        <w:shd w:fill="8B1A1A" w:val="clear"/>
        <w:spacing w:after="100" w:before="2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  AXE 4 — GOUVERNANCE &amp; SÉCURISATION (La Transparence)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Objectif : protéger l'intégrité des données patrimoniales et assurer l'interopérabilité.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Interopérabilité avec la Direction du Budget et du Trésor : Connexion directe pour que chaque acquisition de bien soit immédiatement enregistrée comptablement comme actif de l'État — fin des décalages entre physique et comptable.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Sécurité et contrôle d'accès : Gestion des droits par profil (agents centraux, directions provinciales, ministères affectataires) via Supabase RLS — traçabilité complète de chaque action.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Rapports automatisés au Parlement : Génération automatique du rapport annuel d'activités de la DGPE prévu par décret — consolidation des données en un clic.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Sauvegarde et souveraineté des données : Hébergement des données sur infrastructure gabonaise ou CEMAC — aucune dépendance à des serveurs étrangers.</w:t>
      </w:r>
    </w:p>
    <w:p>
      <w:pPr>
        <w:spacing w:after="160" w:before="160"/>
      </w:pPr>
      <w:r>
        <w:t xml:space="preserve"/>
      </w:r>
    </w:p>
    <w:p>
      <w:pPr>
        <w:shd w:fill="1B3A5C" w:val="clear"/>
        <w:spacing w:after="140" w:before="3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4.  LA SOLUTION PATRINIUM — DÉTAIL DES MODULES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plateforme PATRINIUM traduit les 4 axes du SDDA en 7 modules logiciels opérationnels.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Next.js / React — interface web responsive desktop &amp; mobile, accessible hors connexion partielle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Supabase (PostgreSQL) avec Row-Level Security par profil utilisateur et province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Cartographie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Google Maps API &amp; Mapbox — visualisation géospatiale du patrimoine national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Automatisation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Make.com / N8N — workflows d'approbation, relances automatiques, notifications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IA &amp; Recherche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RAG documentaire (Claude API) — assistant interne DGPE sur décrets et procédures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Paiements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Airtel Money &amp; Moov Money — encaissement natif des loyers et redevances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WhatsApp Business API + Email — alertes maintenance, affectations, impayés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Netlify / VPS sécurisé CEMAC — accès multi-provinces via navigateur standard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400"/>
        <w:gridCol w:w="1200"/>
        <w:gridCol w:w="20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 / Axe SDDA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Livrables clés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Délai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Budget HT (FCFA)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Cadastre Numérique (SIG)
[AXE 1]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Carte interactive nationale des biens, fiches numériques, QR Codes / RFID, app mobile d'inventaire, coffre-fort titres de propriété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18 000 000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Gestion des Affectations
[AXE 1]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Workflow 100% numérique demande/validation/PV d'affectation, traçabilité complète, alertes WhatsApp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12 000 000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GMAO Maintenance
[AXE 2]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Portail web de demandes d'intervention, calendrier préventif, suivi marchés de réhabilitation, WhatsApp Bot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14 000 000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Valorisation &amp; Loyers
[AXE 3]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Registre des baux, facturation auto, encaissement Mobile Money, gestion des cessions, alertes impayés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10 000 000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Comptabilité-Matières
[AXE 3]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Inventaire automatisé ordinateurs/véhicules/mobilier, consolidation interministérielle, intégration Budget/Trésor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11 000 000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Charges Admin. &amp; Sociales
[AXE 3]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Suivi factures eau/électricité/télécom des administrations, remboursements médicaux et frais funéraires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8 000 000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Assistant IA &amp; BI
[AXE 4]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Chatbot RAG (décrets + procédures DGPE), tableau de bord BI, dashboard IA prédictif budget maintenance N+1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9 000 000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hd w:fill="1B3A5C" w:val="clear"/>
        <w:spacing w:after="140" w:before="3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5.  CALENDRIER DE MISE EN ŒUVRE — 12 MOIS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760"/>
        <w:gridCol w:w="2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Axe SDDA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Actions Prioritaires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Mois 1 – 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4D"/>
                <w:sz w:val="19"/>
                <w:szCs w:val="19"/>
              </w:rPr>
              <w:t xml:space="preserve">AXE 1
(Socle)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Audit des bases existantes — ateliers DGPE — choix des paramètres SIG — import des données cadastrales — déploiement Modules 1 &amp; 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Inventaire pilote Estuaire fiable à 100% — 1ère carte interactive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Mois 4 – 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4D"/>
                <w:sz w:val="19"/>
                <w:szCs w:val="19"/>
              </w:rPr>
              <w:t xml:space="preserve">AXE 2
(Maintenance)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Lancement GMAO — formation agents centraux et provinciaux — déploiement WhatsApp Bot maintenance — Modules 3 opérationnel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Réduction des délais d'intervention — 0 signalement perdu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Mois 7 – 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4D"/>
                <w:sz w:val="19"/>
                <w:szCs w:val="19"/>
              </w:rPr>
              <w:t xml:space="preserve">AXE 3
(Performance)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Déploiement Modules 4, 5 &amp; 6 — intégration Mobile Money — connexion Budget/Trésor — extension aux provinces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Premiers loyers encaissés numériquement — comptabilité-matières consolidée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Mois 10 – 12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7A4D"/>
                <w:sz w:val="19"/>
                <w:szCs w:val="19"/>
              </w:rPr>
              <w:t xml:space="preserve">AXE 4
(Gouvernance)</w:t>
            </w:r>
          </w:p>
        </w:tc>
        <w:tc>
          <w:tcPr>
            <w:tcW w:type="dxa" w:w="37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Déploiement Module 7 IA &amp; BI — tableau de bord direction — rapport parlementaire automatisé — transfert de compétences complet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DGPE 100% digitale — rapport annuel généré automatiquement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hd w:fill="1B3A5C" w:val="clear"/>
        <w:spacing w:after="140" w:before="3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6.  BUDGET RÉCAPITULATIF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1600"/>
        <w:gridCol w:w="2060"/>
      </w:tblGrid>
      <w:tr>
        <w:tc>
          <w:tcPr>
            <w:tcW w:type="dxa" w:w="5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Poste budgétaire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Délai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Montant HT (FCFA)</w:t>
            </w:r>
          </w:p>
        </w:tc>
      </w:tr>
      <w:tr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Module 1 — Cadastre Numérique &amp; SIG (Axe 1)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18 000 000</w:t>
            </w:r>
          </w:p>
        </w:tc>
      </w:tr>
      <w:tr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Module 2 — Gestion des Affectations (Axe 1)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12 000 000</w:t>
            </w:r>
          </w:p>
        </w:tc>
      </w:tr>
      <w:tr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Module 3 — GMAO Maintenance &amp; WhatsApp Bot (Axe 2)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14 000 000</w:t>
            </w:r>
          </w:p>
        </w:tc>
      </w:tr>
      <w:tr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Module 4 — Valorisation &amp; Loyers Mobile Money (Axe 3)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10 000 000</w:t>
            </w:r>
          </w:p>
        </w:tc>
      </w:tr>
      <w:tr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Module 5 — Comptabilité-Matières Interministérielle (Axe 3)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11 000 000</w:t>
            </w:r>
          </w:p>
        </w:tc>
      </w:tr>
      <w:tr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Module 6 — Charges Administratives &amp; Sociales (Axe 3)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8 000 000</w:t>
            </w:r>
          </w:p>
        </w:tc>
      </w:tr>
      <w:tr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Module 7 — Assistant IA RAG &amp; Dashboard BI (Axe 4)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sem.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9 000 000</w:t>
            </w:r>
          </w:p>
        </w:tc>
      </w:tr>
      <w:tr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Formation &amp; accompagnement des équipes DGPE (forfait)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4 000 000</w:t>
            </w:r>
          </w:p>
        </w:tc>
      </w:tr>
      <w:tr>
        <w:tc>
          <w:tcPr>
            <w:tcW w:type="dxa" w:w="57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Documentation technique &amp; transfert de compétences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3 000 000</w:t>
            </w:r>
          </w:p>
        </w:tc>
      </w:tr>
      <w:tr>
        <w:tc>
          <w:tcPr>
            <w:tcW w:type="dxa" w:w="7300"/>
            <w:gridSpan w:val="2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TOTAL — Package Complet PATRINIUM (12 mois)</w:t>
            </w:r>
          </w:p>
        </w:tc>
        <w:tc>
          <w:tcPr>
            <w:tcW w:type="dxa" w:w="2060"/>
            <w:tcBorders>
              <w:top w:val="single" w:color="CCCCCC" w:sz="1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2"/>
                <w:szCs w:val="22"/>
              </w:rPr>
              <w:t xml:space="preserve">89 000 000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TVA applicable selon convention avec l'État gabonais. Phasage budgétaire annuel possible.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95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Offre d'entrée recommandée — Phase 1 : Modules 1 + 2 + Formation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951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34 000 000 FCFA HT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Offre Phase 1+2 : Modules 1+2+3+4 + Formation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58 000 000 FCFA HT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hd w:fill="1B3A5C" w:val="clear"/>
        <w:spacing w:after="140" w:before="3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7.  CONDITIONS COMMERCIALES</w:t>
      </w:r>
    </w:p>
    <w:p>
      <w:pPr>
        <w:spacing w:after="80" w:before="80"/>
      </w:pPr>
      <w:r>
        <w:t xml:space="preserve"/>
      </w:r>
    </w:p>
    <w:p>
      <w:pPr>
        <w:pBdr>
          <w:bottom w:val="single" w:color="2E6DA4" w:sz="8" w:space="2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7.1  Modalités de paiement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Acompte au démarrage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30% du montant total — à la signature du bon de commande ou du contrat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Tranche intermédiaire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40% du montant total — à la livraison et validation des Phases 1 &amp; 2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Solde final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30% du montant total — à la réception définitive et mise en production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Maintenance annuelle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10% du coût de développement / an — optionnelle, renouvelable chaque année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Mode de paiement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Virement bancaire (BGFIBank / UGB) ou bon de commande État gabonais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2E6DA4" w:sz="8" w:space="2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7.2  Garanties &amp; engagements Studia Lab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Garantie corrective de 6 mois après mise en production (corrections sans frais supplémentaires)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Code source fourni à la DGPE à la livraison finale — pleine propriété intellectuelle de la solution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Formation des administrateurs et utilisateurs incluse dans chaque module livré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Documentation complète en français (manuel utilisateur, guide administrateur, guide technique)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Hébergement et configuration serveur inclus la première année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Engagement de confidentialité sur toutes les données du patrimoine de l'État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Interlocuteur dédié DGPE disponible en présentiel à Libreville</w:t>
      </w:r>
    </w:p>
    <w:p>
      <w:pPr>
        <w:spacing w:after="160" w:before="160"/>
      </w:pPr>
      <w:r>
        <w:t xml:space="preserve"/>
      </w:r>
    </w:p>
    <w:p>
      <w:pPr>
        <w:pBdr>
          <w:bottom w:val="single" w:color="2E6DA4" w:sz="8" w:space="2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4"/>
          <w:szCs w:val="24"/>
        </w:rPr>
        <w:t xml:space="preserve">7.3  Validité &amp; contacts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Durée de validité de l'offre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 jours à compter de mars 2026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Structure prestataire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Studia Lab — Studia Academy, Libreville, Gabon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Contact commercial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contact@studiaacademy.ga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Interlocuteur technique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Disponible pour démo en présentiel sous 5 jours ouvrables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hd w:fill="1B3A5C" w:val="clear"/>
        <w:spacing w:after="140" w:before="3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8.  POURQUOI CHOISIR STUDIA LAB 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Ancrage local &amp; disponibilité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Équipe basée à Libreville — support en présentiel immédiat — parfaite connaissance de l'écosystème administratif gabonais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Références institutionnelles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BGFIBank, SNI Gabon, La Poste Gabonaise, Ministères gabonais — projets digitaux livrés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Maîtrise technologique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Next.js, React, Supabase, IA générative (Claude / OpenAI), WhatsApp API, Mobile Money intégré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Souveraineté des données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Hébergement au Gabon ou zone CEMAC — aucune dépendance à des serveurs étrangers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Transfert de compétences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Formation intégrée à chaque module — autonomie progressive garantie des équipes DGPE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Vision IA &amp; État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Expertise en plateformes IA pour les administrations africaines : RAG, automatisation, dashboards BI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hd w:fill="1B3A5C" w:val="clear"/>
        <w:spacing w:after="140" w:before="32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  9.  PROCHAINES ÉTAPES PROPOSÉES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Réception et accusé de réception de la présente proposition par la DGPE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Réunion de présentation technique avec démonstration live de la plateforme prototype PATRINIUM (délai : 1 semaine après accord)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Atelier de cadrage fonctionnel avec la Direction du Patrimoine Immobilier et la Direction du Patrimoine Mobilier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Signature du bon de commande ou du contrat-cadre — lancement de la Phase 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Démarrage de l'audit &amp; inventaire pilote sur la province de l'Estuaire</w:t>
      </w:r>
    </w:p>
    <w:p>
      <w:pPr>
        <w:spacing w:after="160" w:before="160"/>
      </w:pPr>
      <w:r>
        <w:t xml:space="preserve"/>
      </w:r>
    </w:p>
    <w:p>
      <w:pPr>
        <w:spacing w:after="60" w:before="6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Studia Lab demeure à la disposition de la Direction Générale du Patrimoine de l'État pour toute question complémentaire. Nous sommes prêts à adapter notre proposition aux contraintes budgétaires et opérationnelles de votre institution et à présenter un prototype fonctionnel de la plateforme PATRINIUM à la date de votre convenance.</w:t>
      </w:r>
    </w:p>
    <w:p>
      <w:pPr>
        <w:spacing w:after="320" w:before="320"/>
      </w:pPr>
      <w:r>
        <w:t xml:space="preserve"/>
      </w:r>
    </w:p>
    <w:p>
      <w:pPr>
        <w:spacing w:after="60" w:before="2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6"/>
          <w:szCs w:val="26"/>
        </w:rPr>
        <w:t xml:space="preserve">Studia Lab — Studia Academy</w:t>
      </w:r>
    </w:p>
    <w:p>
      <w:pPr>
        <w:spacing w:after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Libreville, Gabon  ·  Mars 2026</w:t>
      </w:r>
    </w:p>
    <w:p>
      <w:pPr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20"/>
          <w:szCs w:val="20"/>
        </w:rPr>
        <w:t xml:space="preserve">contact@studiaacademy.ga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51" w:sz="4" w:space="2"/>
      </w:pBdr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Confidentiel — Document réservé à la DGPE, Ministère des Comptes Publics  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 /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51" w:sz="12" w:space="2"/>
      </w:pBdr>
      <w:spacing w:after="80"/>
    </w:pPr>
    <w:r>
      <w:rPr>
        <w:rFonts w:ascii="Arial" w:cs="Arial" w:eastAsia="Arial" w:hAnsi="Arial"/>
        <w:b/>
        <w:bCs/>
        <w:i w:val="false"/>
        <w:iCs w:val="false"/>
        <w:color w:val="1B3A5C"/>
        <w:sz w:val="22"/>
        <w:szCs w:val="22"/>
      </w:rPr>
      <w:t xml:space="preserve">STUDIA LAB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9"/>
        <w:szCs w:val="19"/>
      </w:rPr>
      <w:t xml:space="preserve">  |  Proposition Commerciale — DGPE Gabon  | 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2026-03-11T14:50:05.468Z</dcterms:created>
  <dcterms:modified xsi:type="dcterms:W3CDTF">2026-03-11T14:50:05.469Z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