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Bonus &amp; Incentive Program Policy</w:t>
      </w:r>
    </w:p>
    <w:p>
      <w:r/>
      <w:r>
        <w:rPr>
          <w:b/>
        </w:rPr>
        <w:t>Policy ID:</w:t>
      </w:r>
      <w:r>
        <w:t xml:space="preserve"> HR-POL-007</w:t>
      </w:r>
    </w:p>
    <w:p>
      <w:r/>
      <w:r>
        <w:rPr>
          <w:b/>
        </w:rPr>
        <w:t>Effective Date:</w:t>
      </w:r>
      <w:r>
        <w:t xml:space="preserve"> January 1, 2025</w:t>
      </w:r>
    </w:p>
    <w:p>
      <w:r/>
      <w:r>
        <w:rPr>
          <w:b/>
        </w:rPr>
        <w:t>Last Revised:</w:t>
      </w:r>
      <w:r>
        <w:t xml:space="preserve"> October 20, 2025</w:t>
      </w:r>
    </w:p>
    <w:p>
      <w:r/>
      <w:r>
        <w:rPr>
          <w:b/>
        </w:rPr>
        <w:t>Approved By:</w:t>
      </w:r>
      <w:r>
        <w:t xml:space="preserve"> David Chen, Chief People Officer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Purpose</w:t>
      </w:r>
    </w:p>
    <w:p>
      <w:r>
        <w:t>This policy describes the annual bonus and incentive programs available to eligible employees at Contoso Ltd.</w:t>
      </w:r>
    </w:p>
    <w:p>
      <w:pPr>
        <w:pStyle w:val="Heading2"/>
      </w:pPr>
      <w:r>
        <w:t>2. Eligibility</w:t>
      </w:r>
    </w:p>
    <w:p>
      <w:pPr>
        <w:pStyle w:val="ListBullet"/>
      </w:pPr>
      <w:r>
        <w:t xml:space="preserve">All full-time employees who have been employed for at least </w:t>
      </w:r>
      <w:r>
        <w:rPr>
          <w:b/>
        </w:rPr>
        <w:t>6 months</w:t>
      </w:r>
      <w:r>
        <w:t xml:space="preserve"> as of December 31 of the bonus year are eligible.</w:t>
      </w:r>
    </w:p>
    <w:p>
      <w:pPr>
        <w:pStyle w:val="ListBullet"/>
      </w:pPr>
      <w:r>
        <w:t xml:space="preserve">Employees on a Performance Improvement Plan (PIP) at the time of bonus calculation are </w:t>
      </w:r>
      <w:r>
        <w:rPr>
          <w:b/>
        </w:rPr>
        <w:t>not eligible</w:t>
      </w:r>
      <w:r>
        <w:t>.</w:t>
      </w:r>
    </w:p>
    <w:p>
      <w:pPr>
        <w:pStyle w:val="ListBullet"/>
      </w:pPr>
      <w:r>
        <w:t>Employees who resign or are terminated before the bonus payout date forfeit their bonus.</w:t>
      </w:r>
    </w:p>
    <w:p>
      <w:pPr>
        <w:pStyle w:val="Heading2"/>
      </w:pPr>
      <w:r>
        <w:t>3. Bonus Structure</w:t>
      </w:r>
    </w:p>
    <w:p>
      <w:pPr>
        <w:pStyle w:val="Heading3"/>
      </w:pPr>
      <w:r>
        <w:t>3.1 Annual Performance Bonus</w:t>
      </w:r>
    </w:p>
    <w:p>
      <w:r>
        <w:t>The annual bonus is calculated as a percentage of the employee's base salary, based on job level and performance rating: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Bonus (% of Base)</w:t>
            </w:r>
          </w:p>
        </w:tc>
      </w:tr>
      <w:tr>
        <w:tc>
          <w:tcPr>
            <w:tcW w:type="dxa" w:w="4320"/>
          </w:tcPr>
          <w:p>
            <w:r>
              <w:t>1–3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  <w:tr>
        <w:tc>
          <w:tcPr>
            <w:tcW w:type="dxa" w:w="4320"/>
          </w:tcPr>
          <w:p>
            <w:r>
              <w:t>4–5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6–7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8–9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10+</w:t>
            </w:r>
          </w:p>
        </w:tc>
        <w:tc>
          <w:tcPr>
            <w:tcW w:type="dxa" w:w="4320"/>
          </w:tcPr>
          <w:p>
            <w:r>
              <w:t>25% – 40%</w:t>
            </w:r>
          </w:p>
        </w:tc>
      </w:tr>
    </w:tbl>
    <w:p/>
    <w:p>
      <w:r/>
      <w:r>
        <w:rPr>
          <w:b/>
        </w:rPr>
        <w:t>Performance Multiplier: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Performance Rating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Multiplier</w:t>
            </w:r>
          </w:p>
        </w:tc>
      </w:tr>
      <w:tr>
        <w:tc>
          <w:tcPr>
            <w:tcW w:type="dxa" w:w="4320"/>
          </w:tcPr>
          <w:p>
            <w:r>
              <w:t>Exceeds Expectations</w:t>
            </w:r>
          </w:p>
        </w:tc>
        <w:tc>
          <w:tcPr>
            <w:tcW w:type="dxa" w:w="4320"/>
          </w:tcPr>
          <w:p>
            <w:r>
              <w:t>1.25×</w:t>
            </w:r>
          </w:p>
        </w:tc>
      </w:tr>
      <w:tr>
        <w:tc>
          <w:tcPr>
            <w:tcW w:type="dxa" w:w="4320"/>
          </w:tcPr>
          <w:p>
            <w:r>
              <w:t>Meets Expectations</w:t>
            </w:r>
          </w:p>
        </w:tc>
        <w:tc>
          <w:tcPr>
            <w:tcW w:type="dxa" w:w="4320"/>
          </w:tcPr>
          <w:p>
            <w:r>
              <w:t>1.0×</w:t>
            </w:r>
          </w:p>
        </w:tc>
      </w:tr>
      <w:tr>
        <w:tc>
          <w:tcPr>
            <w:tcW w:type="dxa" w:w="4320"/>
          </w:tcPr>
          <w:p>
            <w:r>
              <w:t>Needs Improvement</w:t>
            </w:r>
          </w:p>
        </w:tc>
        <w:tc>
          <w:tcPr>
            <w:tcW w:type="dxa" w:w="4320"/>
          </w:tcPr>
          <w:p>
            <w:r>
              <w:t>0×</w:t>
            </w:r>
          </w:p>
        </w:tc>
      </w:tr>
    </w:tbl>
    <w:p/>
    <w:p>
      <w:r/>
      <w:r>
        <w:rPr>
          <w:b/>
        </w:rPr>
        <w:t>Example:</w:t>
      </w:r>
      <w:r>
        <w:t xml:space="preserve"> A Level 6 employee with a base salary of $120,000 and an "Exceeds Expectations" rating would receive: $120,000 × 15% × 1.25 = </w:t>
      </w:r>
      <w:r>
        <w:rPr>
          <w:b/>
        </w:rPr>
        <w:t>$22,500</w:t>
      </w:r>
      <w:r>
        <w:t>.</w:t>
      </w:r>
    </w:p>
    <w:p>
      <w:pPr>
        <w:pStyle w:val="Heading3"/>
      </w:pPr>
      <w:r>
        <w:t>3.2 Company Performance Factor</w:t>
      </w:r>
    </w:p>
    <w:p>
      <w:r>
        <w:t xml:space="preserve">The total bonus pool is adjusted by a </w:t>
      </w:r>
      <w:r>
        <w:rPr>
          <w:b/>
        </w:rPr>
        <w:t>Company Performance Factor (CPF)</w:t>
      </w:r>
      <w:r>
        <w:t xml:space="preserve"> ranging from </w:t>
      </w:r>
      <w:r>
        <w:rPr>
          <w:b/>
        </w:rPr>
        <w:t>0.5× to 1.5×</w:t>
      </w:r>
      <w:r>
        <w:t>, determined by the Board of Directors based on annual financial results. The CPF is communicated to employees in February.</w:t>
      </w:r>
    </w:p>
    <w:p>
      <w:pPr>
        <w:pStyle w:val="Heading3"/>
      </w:pPr>
      <w:r>
        <w:t>3.3 Spot Bonuses</w:t>
      </w:r>
    </w:p>
    <w:p>
      <w:r>
        <w:t xml:space="preserve">Managers may award </w:t>
      </w:r>
      <w:r>
        <w:rPr>
          <w:b/>
        </w:rPr>
        <w:t>spot bonuses</w:t>
      </w:r>
      <w:r>
        <w:t xml:space="preserve"> of up to </w:t>
      </w:r>
      <w:r>
        <w:rPr>
          <w:b/>
        </w:rPr>
        <w:t>$2,000</w:t>
      </w:r>
      <w:r>
        <w:t xml:space="preserve"> to recognize exceptional contributions outside the regular evaluation cycle. Spot bonuses require one-up manager approval and must be reported to HR.</w:t>
      </w:r>
    </w:p>
    <w:p>
      <w:pPr>
        <w:pStyle w:val="Heading2"/>
      </w:pPr>
      <w:r>
        <w:t>4. Bonus Calculation &amp; Payout</w:t>
      </w:r>
    </w:p>
    <w:p>
      <w:pPr>
        <w:pStyle w:val="ListBullet"/>
      </w:pPr>
      <w:r>
        <w:t xml:space="preserve">Bonuses are calculated in </w:t>
      </w:r>
      <w:r>
        <w:rPr>
          <w:b/>
        </w:rPr>
        <w:t>January</w:t>
      </w:r>
      <w:r>
        <w:t xml:space="preserve"> and paid out in </w:t>
      </w:r>
      <w:r>
        <w:rPr>
          <w:b/>
        </w:rPr>
        <w:t>March</w:t>
      </w:r>
      <w:r>
        <w:t xml:space="preserve"> of the following year.</w:t>
      </w:r>
    </w:p>
    <w:p>
      <w:pPr>
        <w:pStyle w:val="ListBullet"/>
      </w:pPr>
      <w:r>
        <w:t>Bonuses are subject to applicable tax withholdings.</w:t>
      </w:r>
    </w:p>
    <w:p>
      <w:pPr>
        <w:pStyle w:val="ListBullet"/>
      </w:pPr>
      <w:r>
        <w:t>Bonus amounts are confidential and must not be disclosed to other employees.</w:t>
      </w:r>
    </w:p>
    <w:p>
      <w:pPr>
        <w:pStyle w:val="Heading2"/>
      </w:pPr>
      <w:r>
        <w:t>5. Sales Incentive Compensation</w:t>
      </w:r>
    </w:p>
    <w:p>
      <w:r>
        <w:t xml:space="preserve">Employees in designated sales roles participate in a separate </w:t>
      </w:r>
      <w:r>
        <w:rPr>
          <w:b/>
        </w:rPr>
        <w:t>Sales Incentive Plan (SIP)</w:t>
      </w:r>
      <w:r>
        <w:t xml:space="preserve"> with quarterly payouts. Details are governed by individual SIP agreements and are not covered by this policy.</w:t>
      </w:r>
    </w:p>
    <w:p>
      <w:pPr>
        <w:pStyle w:val="Heading2"/>
      </w:pPr>
      <w:r>
        <w:t>6. Clawback Provision</w:t>
      </w:r>
    </w:p>
    <w:p>
      <w:r>
        <w:t>Bonuses may be subject to clawback if, within 12 months of payout, it is determined that:</w:t>
      </w:r>
    </w:p>
    <w:p>
      <w:pPr>
        <w:pStyle w:val="ListBullet"/>
      </w:pPr>
      <w:r>
        <w:t>The employee engaged in misconduct or policy violation</w:t>
      </w:r>
    </w:p>
    <w:p>
      <w:pPr>
        <w:pStyle w:val="ListBullet"/>
      </w:pPr>
      <w:r>
        <w:t>Financial results upon which the bonus was calculated are materially restated</w:t>
      </w:r>
    </w:p>
    <w:p>
      <w:pPr>
        <w:pStyle w:val="Heading2"/>
      </w:pPr>
      <w:r>
        <w:t>7. Contact</w:t>
      </w:r>
    </w:p>
    <w:p>
      <w:r>
        <w:t xml:space="preserve">For questions about bonuses, contact the </w:t>
      </w:r>
      <w:r>
        <w:rPr>
          <w:b/>
        </w:rPr>
        <w:t>Total Rewards Team</w:t>
      </w:r>
      <w:r>
        <w:t xml:space="preserve"> at </w:t>
      </w:r>
      <w:r>
        <w:rPr>
          <w:b/>
        </w:rPr>
        <w:t>total-rewards@contoso.com</w:t>
      </w:r>
      <w:r>
        <w:t xml:space="preserve"> or ext. </w:t>
      </w:r>
      <w:r>
        <w:rPr>
          <w:b/>
        </w:rPr>
        <w:t>4520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