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Parental Leave Policy</w:t>
      </w:r>
    </w:p>
    <w:p>
      <w:r/>
      <w:r>
        <w:rPr>
          <w:b/>
        </w:rPr>
        <w:t>Policy ID:</w:t>
      </w:r>
      <w:r>
        <w:t xml:space="preserve"> HR-POL-004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July 5, 2025</w:t>
      </w:r>
    </w:p>
    <w:p>
      <w:r/>
      <w:r>
        <w:rPr>
          <w:b/>
        </w:rPr>
        <w:t>Approved By:</w:t>
      </w:r>
      <w:r>
        <w:t xml:space="preserve"> David Chen, Chief People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outlines the parental leave benefits available to employees of Contoso Ltd. following the birth, adoption, or foster placement of a child.</w:t>
      </w:r>
    </w:p>
    <w:p>
      <w:pPr>
        <w:pStyle w:val="Heading2"/>
      </w:pPr>
      <w:r>
        <w:t>2. Eligibility</w:t>
      </w:r>
    </w:p>
    <w:p>
      <w:r>
        <w:t xml:space="preserve">All full-time employees who have completed at least </w:t>
      </w:r>
      <w:r>
        <w:rPr>
          <w:b/>
        </w:rPr>
        <w:t>12 months</w:t>
      </w:r>
      <w:r>
        <w:t xml:space="preserve"> of continuous employment are eligible for parental leave benefits. Part-time employees working 20+ hours per week are eligible for prorated benefits.</w:t>
      </w:r>
    </w:p>
    <w:p>
      <w:pPr>
        <w:pStyle w:val="Heading2"/>
      </w:pPr>
      <w:r>
        <w:t>3. Leave Entitlement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Leave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</w:t>
            </w:r>
          </w:p>
        </w:tc>
      </w:tr>
      <w:tr>
        <w:tc>
          <w:tcPr>
            <w:tcW w:type="dxa" w:w="2880"/>
          </w:tcPr>
          <w:p>
            <w:r>
              <w:t>Birth Parent Leave</w:t>
            </w:r>
          </w:p>
        </w:tc>
        <w:tc>
          <w:tcPr>
            <w:tcW w:type="dxa" w:w="2880"/>
          </w:tcPr>
          <w:p>
            <w:r>
              <w:t>Up to 18 weeks</w:t>
            </w:r>
          </w:p>
        </w:tc>
        <w:tc>
          <w:tcPr>
            <w:tcW w:type="dxa" w:w="2880"/>
          </w:tcPr>
          <w:p>
            <w:r>
              <w:t>100% salary for first 12 weeks; 75% for weeks 13–18</w:t>
            </w:r>
          </w:p>
        </w:tc>
      </w:tr>
      <w:tr>
        <w:tc>
          <w:tcPr>
            <w:tcW w:type="dxa" w:w="2880"/>
          </w:tcPr>
          <w:p>
            <w:r>
              <w:t>Non-Birth Parent Leave</w:t>
            </w:r>
          </w:p>
        </w:tc>
        <w:tc>
          <w:tcPr>
            <w:tcW w:type="dxa" w:w="2880"/>
          </w:tcPr>
          <w:p>
            <w:r>
              <w:t>Up to 8 weeks</w:t>
            </w:r>
          </w:p>
        </w:tc>
        <w:tc>
          <w:tcPr>
            <w:tcW w:type="dxa" w:w="2880"/>
          </w:tcPr>
          <w:p>
            <w:r>
              <w:t>100% salary</w:t>
            </w:r>
          </w:p>
        </w:tc>
      </w:tr>
      <w:tr>
        <w:tc>
          <w:tcPr>
            <w:tcW w:type="dxa" w:w="2880"/>
          </w:tcPr>
          <w:p>
            <w:r>
              <w:t>Adoption / Foster Leave</w:t>
            </w:r>
          </w:p>
        </w:tc>
        <w:tc>
          <w:tcPr>
            <w:tcW w:type="dxa" w:w="2880"/>
          </w:tcPr>
          <w:p>
            <w:r>
              <w:t>Up to 12 weeks</w:t>
            </w:r>
          </w:p>
        </w:tc>
        <w:tc>
          <w:tcPr>
            <w:tcW w:type="dxa" w:w="2880"/>
          </w:tcPr>
          <w:p>
            <w:r>
              <w:t>100% salary for first 8 weeks; 75% for weeks 9–12</w:t>
            </w:r>
          </w:p>
        </w:tc>
      </w:tr>
    </w:tbl>
    <w:p/>
    <w:p>
      <w:pPr>
        <w:pStyle w:val="Heading3"/>
      </w:pPr>
      <w:r>
        <w:t>3.1 Extended Unpaid Leave</w:t>
      </w:r>
    </w:p>
    <w:p>
      <w:r>
        <w:t xml:space="preserve">After exhausting paid parental leave, employees may request an additional </w:t>
      </w:r>
      <w:r>
        <w:rPr>
          <w:b/>
        </w:rPr>
        <w:t>unpaid leave of up to 26 weeks</w:t>
      </w:r>
      <w:r>
        <w:t xml:space="preserve"> under the federal Employment Insurance program. Job protection applies for the full duration.</w:t>
      </w:r>
    </w:p>
    <w:p>
      <w:pPr>
        <w:pStyle w:val="Heading2"/>
      </w:pPr>
      <w:r>
        <w:t>4. Benefits During Leave</w:t>
      </w:r>
    </w:p>
    <w:p>
      <w:pPr>
        <w:pStyle w:val="ListBullet"/>
      </w:pPr>
      <w:r>
        <w:t>Health, dental, and vision insurance continue during paid and unpaid parental leave at no additional cost to the employee.</w:t>
      </w:r>
    </w:p>
    <w:p>
      <w:pPr>
        <w:pStyle w:val="ListBullet"/>
      </w:pPr>
      <w:r>
        <w:t>Pension contributions continue during paid leave only. During unpaid leave, the employee may elect to continue contributions at their own expense.</w:t>
      </w:r>
    </w:p>
    <w:p>
      <w:pPr>
        <w:pStyle w:val="ListBullet"/>
      </w:pPr>
      <w:r>
        <w:t>Vacation days do not accrue during unpaid leave.</w:t>
      </w:r>
    </w:p>
    <w:p>
      <w:pPr>
        <w:pStyle w:val="Heading2"/>
      </w:pPr>
      <w:r>
        <w:t>5. Requesting Parental Leave</w:t>
      </w:r>
    </w:p>
    <w:p>
      <w:pPr>
        <w:pStyle w:val="ListBullet"/>
      </w:pPr>
      <w:r>
        <w:t xml:space="preserve">Employees must notify their manager and HR </w:t>
      </w:r>
      <w:r>
        <w:rPr>
          <w:b/>
        </w:rPr>
        <w:t>at least 30 days</w:t>
      </w:r>
      <w:r>
        <w:t xml:space="preserve"> before the anticipated start date (or as soon as practicable in cases of emergency or early delivery).</w:t>
      </w:r>
    </w:p>
    <w:p>
      <w:pPr>
        <w:pStyle w:val="ListBullet"/>
      </w:pPr>
      <w:r>
        <w:t xml:space="preserve">A </w:t>
      </w:r>
      <w:r>
        <w:rPr>
          <w:b/>
        </w:rPr>
        <w:t>Parental Leave Request Form</w:t>
      </w:r>
      <w:r>
        <w:t xml:space="preserve"> must be submitted via the HR Portal with supporting documentation (e.g., medical certificate, adoption decree).</w:t>
      </w:r>
    </w:p>
    <w:p>
      <w:pPr>
        <w:pStyle w:val="Heading2"/>
      </w:pPr>
      <w:r>
        <w:t>6. Return to Work</w:t>
      </w:r>
    </w:p>
    <w:p>
      <w:pPr>
        <w:pStyle w:val="ListBullet"/>
      </w:pPr>
      <w:r>
        <w:t>Employees returning from parental leave are guaranteed the same or an equivalent position with the same salary and benefits.</w:t>
      </w:r>
    </w:p>
    <w:p>
      <w:pPr>
        <w:pStyle w:val="ListBullet"/>
      </w:pPr>
      <w:r>
        <w:t xml:space="preserve">A </w:t>
      </w:r>
      <w:r>
        <w:rPr>
          <w:b/>
        </w:rPr>
        <w:t>gradual return schedule</w:t>
      </w:r>
      <w:r>
        <w:t xml:space="preserve"> (e.g., 4-day workweek for up to 4 weeks) may be requested and will be considered based on business needs.</w:t>
      </w:r>
    </w:p>
    <w:p>
      <w:pPr>
        <w:pStyle w:val="Heading2"/>
      </w:pPr>
      <w:r>
        <w:t>7. Parental Leave for Multiple Births / Adoptions</w:t>
      </w:r>
    </w:p>
    <w:p>
      <w:r>
        <w:t xml:space="preserve">In the case of multiple births or simultaneous adoption of more than one child, an additional </w:t>
      </w:r>
      <w:r>
        <w:rPr>
          <w:b/>
        </w:rPr>
        <w:t>4 weeks</w:t>
      </w:r>
      <w:r>
        <w:t xml:space="preserve"> of paid leave is granted.</w:t>
      </w:r>
    </w:p>
    <w:p>
      <w:pPr>
        <w:pStyle w:val="Heading2"/>
      </w:pPr>
      <w:r>
        <w:t>8. Contact</w:t>
      </w:r>
    </w:p>
    <w:p>
      <w:r>
        <w:t xml:space="preserve">For parental leave questions, contact the </w:t>
      </w:r>
      <w:r>
        <w:rPr>
          <w:b/>
        </w:rPr>
        <w:t>HR Benefits Team</w:t>
      </w:r>
      <w:r>
        <w:t xml:space="preserve"> at </w:t>
      </w:r>
      <w:r>
        <w:rPr>
          <w:b/>
        </w:rPr>
        <w:t>hr-benefits@contoso.com</w:t>
      </w:r>
      <w:r>
        <w:t xml:space="preserve"> or ext. </w:t>
      </w:r>
      <w:r>
        <w:rPr>
          <w:b/>
        </w:rPr>
        <w:t>4500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